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C5" w:rsidRPr="003A0478" w:rsidRDefault="00790C25" w:rsidP="00790C25">
      <w:pPr>
        <w:pStyle w:val="Zkladntext"/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Smlouvě</w:t>
      </w:r>
      <w:r w:rsidR="00B033C5" w:rsidRPr="003A0478">
        <w:rPr>
          <w:rFonts w:ascii="Arial" w:hAnsi="Arial" w:cs="Arial"/>
          <w:b/>
          <w:bCs/>
          <w:sz w:val="28"/>
          <w:szCs w:val="28"/>
        </w:rPr>
        <w:t xml:space="preserve"> </w:t>
      </w:r>
      <w:r w:rsidR="00B033C5" w:rsidRPr="004F23DE">
        <w:rPr>
          <w:rFonts w:ascii="Arial" w:hAnsi="Arial" w:cs="Arial"/>
          <w:b/>
          <w:bCs/>
          <w:sz w:val="28"/>
          <w:szCs w:val="28"/>
        </w:rPr>
        <w:t>o poskytnutí příspěvku na zajištění dopravní obslužnosti Olomouckého</w:t>
      </w:r>
      <w:r w:rsidR="00B033C5" w:rsidRPr="003A0478">
        <w:rPr>
          <w:rFonts w:ascii="Arial" w:hAnsi="Arial" w:cs="Arial"/>
          <w:b/>
          <w:bCs/>
          <w:sz w:val="28"/>
          <w:szCs w:val="28"/>
        </w:rPr>
        <w:t xml:space="preserve"> kraje</w:t>
      </w:r>
      <w:r w:rsidR="00D3298A">
        <w:rPr>
          <w:rFonts w:ascii="Arial" w:hAnsi="Arial" w:cs="Arial"/>
          <w:b/>
          <w:bCs/>
          <w:sz w:val="28"/>
          <w:szCs w:val="28"/>
        </w:rPr>
        <w:t xml:space="preserve"> ze dne 13. 10. 2014</w:t>
      </w:r>
    </w:p>
    <w:p w:rsidR="00B033C5" w:rsidRDefault="00B033C5" w:rsidP="00B033C5">
      <w:pPr>
        <w:rPr>
          <w:rFonts w:ascii="Arial" w:hAnsi="Arial" w:cs="Arial"/>
        </w:rPr>
      </w:pPr>
    </w:p>
    <w:p w:rsidR="002D348C" w:rsidRPr="003A0478" w:rsidRDefault="002D348C" w:rsidP="00B033C5">
      <w:pPr>
        <w:rPr>
          <w:rFonts w:ascii="Arial" w:hAnsi="Arial" w:cs="Arial"/>
        </w:rPr>
      </w:pPr>
    </w:p>
    <w:p w:rsidR="00B033C5" w:rsidRPr="00402C18" w:rsidRDefault="00B033C5" w:rsidP="00B033C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Smluvní strany:</w:t>
      </w:r>
    </w:p>
    <w:p w:rsidR="00B033C5" w:rsidRPr="006038C6" w:rsidRDefault="00FC7F8D" w:rsidP="00B033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7F8D">
        <w:rPr>
          <w:rFonts w:ascii="Arial" w:hAnsi="Arial" w:cs="Arial"/>
          <w:b/>
          <w:sz w:val="24"/>
          <w:szCs w:val="24"/>
        </w:rPr>
        <w:t>Město Litovel</w:t>
      </w:r>
      <w:r w:rsidR="00B033C5" w:rsidRPr="00402C18">
        <w:rPr>
          <w:rFonts w:ascii="Arial" w:hAnsi="Arial" w:cs="Arial"/>
          <w:sz w:val="24"/>
          <w:szCs w:val="24"/>
        </w:rPr>
        <w:t xml:space="preserve">  </w:t>
      </w:r>
    </w:p>
    <w:p w:rsidR="00B033C5" w:rsidRPr="006038C6" w:rsidRDefault="00A20D4B" w:rsidP="00B033C5">
      <w:pPr>
        <w:jc w:val="both"/>
        <w:rPr>
          <w:rFonts w:ascii="Arial" w:hAnsi="Arial" w:cs="Arial"/>
          <w:sz w:val="24"/>
          <w:szCs w:val="24"/>
        </w:rPr>
      </w:pPr>
      <w:r w:rsidRPr="006038C6">
        <w:rPr>
          <w:rFonts w:ascii="Arial" w:hAnsi="Arial" w:cs="Arial"/>
          <w:sz w:val="24"/>
          <w:szCs w:val="24"/>
        </w:rPr>
        <w:t>S</w:t>
      </w:r>
      <w:r w:rsidR="00A252A3" w:rsidRPr="006038C6">
        <w:rPr>
          <w:rFonts w:ascii="Arial" w:hAnsi="Arial" w:cs="Arial"/>
          <w:sz w:val="24"/>
          <w:szCs w:val="24"/>
        </w:rPr>
        <w:t xml:space="preserve">e sídlem: </w:t>
      </w:r>
      <w:r w:rsidR="00FC7F8D">
        <w:rPr>
          <w:rFonts w:ascii="Arial" w:hAnsi="Arial" w:cs="Arial"/>
          <w:sz w:val="24"/>
          <w:szCs w:val="24"/>
        </w:rPr>
        <w:t xml:space="preserve">  </w:t>
      </w:r>
      <w:r w:rsidR="00FC7F8D">
        <w:rPr>
          <w:rFonts w:ascii="Arial" w:hAnsi="Arial" w:cs="Arial"/>
          <w:sz w:val="24"/>
          <w:szCs w:val="24"/>
        </w:rPr>
        <w:tab/>
      </w:r>
      <w:r w:rsidR="00FC7F8D">
        <w:rPr>
          <w:rFonts w:ascii="Arial" w:hAnsi="Arial" w:cs="Arial"/>
          <w:sz w:val="24"/>
          <w:szCs w:val="24"/>
        </w:rPr>
        <w:tab/>
        <w:t>náměstí Přemysla Otakara 778, 784 01 Litovel</w:t>
      </w:r>
    </w:p>
    <w:p w:rsidR="00B033C5" w:rsidRPr="006038C6" w:rsidRDefault="00A20D4B" w:rsidP="00B033C5">
      <w:pPr>
        <w:jc w:val="both"/>
        <w:rPr>
          <w:rFonts w:ascii="Arial" w:hAnsi="Arial" w:cs="Arial"/>
          <w:sz w:val="24"/>
          <w:szCs w:val="24"/>
        </w:rPr>
      </w:pPr>
      <w:r w:rsidRPr="006038C6">
        <w:rPr>
          <w:rFonts w:ascii="Arial" w:hAnsi="Arial" w:cs="Arial"/>
          <w:sz w:val="24"/>
          <w:szCs w:val="24"/>
        </w:rPr>
        <w:t>Z</w:t>
      </w:r>
      <w:r w:rsidR="00B033C5" w:rsidRPr="006038C6">
        <w:rPr>
          <w:rFonts w:ascii="Arial" w:hAnsi="Arial" w:cs="Arial"/>
          <w:sz w:val="24"/>
          <w:szCs w:val="24"/>
        </w:rPr>
        <w:t>astoupený:</w:t>
      </w:r>
      <w:r w:rsidR="006252FF" w:rsidRPr="006038C6">
        <w:rPr>
          <w:rFonts w:ascii="Arial" w:hAnsi="Arial" w:cs="Arial"/>
          <w:sz w:val="24"/>
          <w:szCs w:val="24"/>
        </w:rPr>
        <w:t xml:space="preserve"> </w:t>
      </w:r>
      <w:r w:rsidR="00FC7F8D">
        <w:rPr>
          <w:rFonts w:ascii="Arial" w:hAnsi="Arial" w:cs="Arial"/>
          <w:sz w:val="24"/>
          <w:szCs w:val="24"/>
        </w:rPr>
        <w:tab/>
      </w:r>
      <w:r w:rsidR="00FC7F8D">
        <w:rPr>
          <w:rFonts w:ascii="Arial" w:hAnsi="Arial" w:cs="Arial"/>
          <w:sz w:val="24"/>
          <w:szCs w:val="24"/>
        </w:rPr>
        <w:tab/>
        <w:t>starostou města, Ing. Zdeňkem Potužákem</w:t>
      </w:r>
      <w:r w:rsidR="00EE18E8" w:rsidRPr="006038C6">
        <w:rPr>
          <w:rFonts w:ascii="Arial" w:hAnsi="Arial" w:cs="Arial"/>
          <w:sz w:val="24"/>
          <w:szCs w:val="24"/>
        </w:rPr>
        <w:t xml:space="preserve"> </w:t>
      </w:r>
    </w:p>
    <w:p w:rsidR="00B033C5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IČ : </w:t>
      </w:r>
      <w:r w:rsidR="00FC7F8D">
        <w:rPr>
          <w:rFonts w:ascii="Arial" w:hAnsi="Arial" w:cs="Arial"/>
          <w:sz w:val="24"/>
          <w:szCs w:val="24"/>
        </w:rPr>
        <w:tab/>
      </w:r>
      <w:r w:rsidR="00FC7F8D">
        <w:rPr>
          <w:rFonts w:ascii="Arial" w:hAnsi="Arial" w:cs="Arial"/>
          <w:sz w:val="24"/>
          <w:szCs w:val="24"/>
        </w:rPr>
        <w:tab/>
      </w:r>
      <w:r w:rsidR="00FC7F8D">
        <w:rPr>
          <w:rFonts w:ascii="Arial" w:hAnsi="Arial" w:cs="Arial"/>
          <w:sz w:val="24"/>
          <w:szCs w:val="24"/>
        </w:rPr>
        <w:tab/>
        <w:t>299 138</w:t>
      </w:r>
    </w:p>
    <w:p w:rsidR="00FC7F8D" w:rsidRPr="00402C18" w:rsidRDefault="00FC7F8D" w:rsidP="00B033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 00 299 138</w:t>
      </w:r>
    </w:p>
    <w:p w:rsidR="00FC7F8D" w:rsidRDefault="00A20D4B" w:rsidP="00B033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B033C5" w:rsidRPr="00402C18">
        <w:rPr>
          <w:rFonts w:ascii="Arial" w:hAnsi="Arial" w:cs="Arial"/>
          <w:sz w:val="24"/>
          <w:szCs w:val="24"/>
        </w:rPr>
        <w:t xml:space="preserve">ankovní </w:t>
      </w:r>
      <w:r w:rsidR="00B033C5" w:rsidRPr="00AC31CD">
        <w:rPr>
          <w:rFonts w:ascii="Arial" w:hAnsi="Arial" w:cs="Arial"/>
          <w:sz w:val="24"/>
          <w:szCs w:val="24"/>
        </w:rPr>
        <w:t>spojení:</w:t>
      </w:r>
      <w:r w:rsidR="00FC7F8D">
        <w:rPr>
          <w:rFonts w:ascii="Arial" w:hAnsi="Arial" w:cs="Arial"/>
          <w:sz w:val="24"/>
          <w:szCs w:val="24"/>
        </w:rPr>
        <w:tab/>
        <w:t>Komerční banka Olomouc, pobočka Litovel</w:t>
      </w:r>
    </w:p>
    <w:p w:rsidR="00B033C5" w:rsidRPr="00402C18" w:rsidRDefault="00FC7F8D" w:rsidP="00B033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19-3620 811/0100</w:t>
      </w:r>
      <w:r w:rsidR="00B033C5" w:rsidRPr="00AC31CD">
        <w:rPr>
          <w:rFonts w:ascii="Arial" w:hAnsi="Arial" w:cs="Arial"/>
          <w:sz w:val="24"/>
          <w:szCs w:val="24"/>
        </w:rPr>
        <w:t xml:space="preserve"> </w:t>
      </w:r>
    </w:p>
    <w:p w:rsidR="00B033C5" w:rsidRPr="00402C18" w:rsidRDefault="00B033C5" w:rsidP="00B033C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(dále jako „poskytovatel“)</w:t>
      </w:r>
    </w:p>
    <w:p w:rsidR="00B033C5" w:rsidRPr="00402C18" w:rsidRDefault="00B033C5" w:rsidP="00B033C5">
      <w:pPr>
        <w:rPr>
          <w:rFonts w:ascii="Arial" w:hAnsi="Arial" w:cs="Arial"/>
          <w:sz w:val="24"/>
          <w:szCs w:val="24"/>
        </w:rPr>
      </w:pPr>
    </w:p>
    <w:p w:rsidR="00B033C5" w:rsidRPr="00402C18" w:rsidRDefault="00B033C5" w:rsidP="00B033C5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B033C5" w:rsidRPr="00402C18" w:rsidRDefault="00B033C5" w:rsidP="00B033C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Olomoucký kraj</w:t>
      </w:r>
    </w:p>
    <w:p w:rsidR="00B033C5" w:rsidRPr="00402C18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Sídlo:</w:t>
      </w:r>
      <w:r w:rsidRPr="00402C18">
        <w:rPr>
          <w:rFonts w:ascii="Arial" w:hAnsi="Arial" w:cs="Arial"/>
          <w:sz w:val="24"/>
          <w:szCs w:val="24"/>
        </w:rPr>
        <w:tab/>
        <w:t>Jeremenkova 40a, 779 11 Olomouc</w:t>
      </w:r>
    </w:p>
    <w:p w:rsidR="00B033C5" w:rsidRPr="00402C18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IČ:</w:t>
      </w:r>
      <w:r w:rsidRPr="00402C18">
        <w:rPr>
          <w:rFonts w:ascii="Arial" w:hAnsi="Arial" w:cs="Arial"/>
          <w:sz w:val="24"/>
          <w:szCs w:val="24"/>
        </w:rPr>
        <w:tab/>
        <w:t>60609460</w:t>
      </w:r>
    </w:p>
    <w:p w:rsidR="00B033C5" w:rsidRPr="00402C18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Zastoupený: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Koordinátorem Integrovaného dopravního systému</w:t>
      </w:r>
    </w:p>
    <w:p w:rsidR="00B033C5" w:rsidRPr="00402C18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Olomouckého kraje, příspěvková organizace</w:t>
      </w:r>
    </w:p>
    <w:p w:rsidR="00B033C5" w:rsidRPr="00402C18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Olomouc – Hodolany, Jeremenkova 40b, PSČ 779 00</w:t>
      </w:r>
    </w:p>
    <w:p w:rsidR="00B033C5" w:rsidRPr="00402C18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  <w:t>Zastoupený: Mgr. Jaroslavem Tomíkem, ředitelem</w:t>
      </w:r>
    </w:p>
    <w:p w:rsidR="00B033C5" w:rsidRPr="00402C18" w:rsidRDefault="00B033C5" w:rsidP="00B033C5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IČ: 72556064</w:t>
      </w:r>
    </w:p>
    <w:p w:rsidR="00B033C5" w:rsidRPr="00402C18" w:rsidRDefault="00B033C5" w:rsidP="00B033C5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(dále jen „KIDSOK“)</w:t>
      </w:r>
    </w:p>
    <w:p w:rsidR="00B033C5" w:rsidRPr="00402C18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Bankovní spojení: </w:t>
      </w:r>
      <w:r w:rsidRPr="00402C18">
        <w:rPr>
          <w:rFonts w:ascii="Arial" w:hAnsi="Arial" w:cs="Arial"/>
          <w:sz w:val="24"/>
          <w:szCs w:val="24"/>
        </w:rPr>
        <w:tab/>
        <w:t>Komerční banka Olomouc</w:t>
      </w:r>
    </w:p>
    <w:p w:rsidR="00B033C5" w:rsidRPr="00402C18" w:rsidRDefault="00B033C5" w:rsidP="00B033C5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 xml:space="preserve">Číslo účtu:    </w:t>
      </w:r>
      <w:r w:rsidRPr="00402C18">
        <w:rPr>
          <w:rFonts w:ascii="Arial" w:hAnsi="Arial" w:cs="Arial"/>
          <w:sz w:val="24"/>
          <w:szCs w:val="24"/>
        </w:rPr>
        <w:tab/>
      </w:r>
      <w:r w:rsidRPr="00402C18">
        <w:rPr>
          <w:rFonts w:ascii="Arial" w:hAnsi="Arial" w:cs="Arial"/>
          <w:sz w:val="24"/>
          <w:szCs w:val="24"/>
        </w:rPr>
        <w:tab/>
      </w:r>
      <w:r w:rsidR="0027493E">
        <w:rPr>
          <w:rFonts w:ascii="Arial" w:hAnsi="Arial" w:cs="Arial"/>
          <w:sz w:val="24"/>
          <w:szCs w:val="24"/>
        </w:rPr>
        <w:t>107-8577360277/0100</w:t>
      </w:r>
    </w:p>
    <w:p w:rsidR="00B033C5" w:rsidRPr="00402C18" w:rsidRDefault="00B033C5" w:rsidP="00B033C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02C18">
        <w:rPr>
          <w:rFonts w:ascii="Arial" w:hAnsi="Arial" w:cs="Arial"/>
          <w:b/>
          <w:sz w:val="24"/>
          <w:szCs w:val="24"/>
        </w:rPr>
        <w:t>(dále jen „příjemce“)</w:t>
      </w:r>
    </w:p>
    <w:p w:rsidR="00B033C5" w:rsidRPr="00402C18" w:rsidRDefault="00B033C5" w:rsidP="00B033C5">
      <w:pPr>
        <w:rPr>
          <w:rFonts w:ascii="Arial" w:hAnsi="Arial" w:cs="Arial"/>
          <w:sz w:val="24"/>
          <w:szCs w:val="24"/>
        </w:rPr>
      </w:pPr>
    </w:p>
    <w:p w:rsidR="00B033C5" w:rsidRPr="00402C18" w:rsidRDefault="00B033C5" w:rsidP="00E42542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uzavírají níže uvedeného</w:t>
      </w:r>
      <w:r w:rsidR="0027493E">
        <w:rPr>
          <w:rFonts w:ascii="Arial" w:hAnsi="Arial" w:cs="Arial"/>
          <w:sz w:val="24"/>
          <w:szCs w:val="24"/>
        </w:rPr>
        <w:t xml:space="preserve"> dne, měsíce a roku tento</w:t>
      </w:r>
      <w:r w:rsidR="00790C25">
        <w:rPr>
          <w:rFonts w:ascii="Arial" w:hAnsi="Arial" w:cs="Arial"/>
          <w:sz w:val="24"/>
          <w:szCs w:val="24"/>
        </w:rPr>
        <w:t xml:space="preserve"> Dodatek č.</w:t>
      </w:r>
      <w:r w:rsidR="00C64500">
        <w:rPr>
          <w:rFonts w:ascii="Arial" w:hAnsi="Arial" w:cs="Arial"/>
          <w:sz w:val="24"/>
          <w:szCs w:val="24"/>
        </w:rPr>
        <w:t xml:space="preserve"> </w:t>
      </w:r>
      <w:r w:rsidR="00790C25">
        <w:rPr>
          <w:rFonts w:ascii="Arial" w:hAnsi="Arial" w:cs="Arial"/>
          <w:sz w:val="24"/>
          <w:szCs w:val="24"/>
        </w:rPr>
        <w:t>1 ke Smlouvě</w:t>
      </w:r>
      <w:r w:rsidRPr="00402C18">
        <w:rPr>
          <w:rFonts w:ascii="Arial" w:hAnsi="Arial" w:cs="Arial"/>
          <w:sz w:val="24"/>
          <w:szCs w:val="24"/>
        </w:rPr>
        <w:t xml:space="preserve"> o poskytnutí příspěvku na zajištění dopravní obslužnosti Olomouckého kraje:</w:t>
      </w:r>
    </w:p>
    <w:p w:rsidR="00B033C5" w:rsidRPr="00402C18" w:rsidRDefault="00B033C5" w:rsidP="00B033C5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B033C5" w:rsidRPr="00402C18" w:rsidRDefault="00B033C5" w:rsidP="00B033C5">
      <w:pPr>
        <w:rPr>
          <w:rFonts w:ascii="Arial" w:hAnsi="Arial" w:cs="Arial"/>
          <w:sz w:val="24"/>
          <w:szCs w:val="24"/>
        </w:rPr>
      </w:pPr>
    </w:p>
    <w:p w:rsidR="0027493E" w:rsidRDefault="00BA610C" w:rsidP="00D66DD3">
      <w:pPr>
        <w:pStyle w:val="Zkladntext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Preambule</w:t>
      </w:r>
    </w:p>
    <w:p w:rsidR="0027493E" w:rsidRPr="00402C18" w:rsidRDefault="0027493E" w:rsidP="00D66DD3">
      <w:pPr>
        <w:pStyle w:val="Zkladntext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033C5" w:rsidRPr="00790C25" w:rsidRDefault="00A31120" w:rsidP="0027493E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</w:t>
      </w:r>
      <w:r w:rsidR="00FC7F8D">
        <w:rPr>
          <w:rFonts w:ascii="Arial" w:hAnsi="Arial" w:cs="Arial"/>
          <w:sz w:val="24"/>
          <w:szCs w:val="24"/>
        </w:rPr>
        <w:t>„D</w:t>
      </w:r>
      <w:r w:rsidR="00790C25">
        <w:rPr>
          <w:rFonts w:ascii="Arial" w:hAnsi="Arial" w:cs="Arial"/>
          <w:sz w:val="24"/>
          <w:szCs w:val="24"/>
        </w:rPr>
        <w:t>odatek</w:t>
      </w:r>
      <w:r w:rsidR="00FC7F8D">
        <w:rPr>
          <w:rFonts w:ascii="Arial" w:hAnsi="Arial" w:cs="Arial"/>
          <w:sz w:val="24"/>
          <w:szCs w:val="24"/>
        </w:rPr>
        <w:t xml:space="preserve"> č. 1“</w:t>
      </w:r>
      <w:r w:rsidR="00790C25">
        <w:rPr>
          <w:rFonts w:ascii="Arial" w:hAnsi="Arial" w:cs="Arial"/>
          <w:sz w:val="24"/>
          <w:szCs w:val="24"/>
        </w:rPr>
        <w:t xml:space="preserve"> smlouvy se uzavírá za účelem </w:t>
      </w:r>
      <w:r w:rsidR="00D6660C" w:rsidRPr="00447C60">
        <w:rPr>
          <w:rFonts w:ascii="Arial" w:hAnsi="Arial" w:cs="Arial"/>
          <w:sz w:val="24"/>
          <w:szCs w:val="24"/>
        </w:rPr>
        <w:t xml:space="preserve">úpravy výpočtu roční výše </w:t>
      </w:r>
      <w:r w:rsidR="00B033C5" w:rsidRPr="00447C60">
        <w:rPr>
          <w:rFonts w:ascii="Arial" w:hAnsi="Arial" w:cs="Arial"/>
          <w:sz w:val="24"/>
          <w:szCs w:val="24"/>
        </w:rPr>
        <w:t xml:space="preserve">finančního příspěvku (dále jen „příspěvek“), kterým poskytovatel přispívá příjemci na zajišťování </w:t>
      </w:r>
      <w:r w:rsidR="00B033C5" w:rsidRPr="00402C18">
        <w:rPr>
          <w:rFonts w:ascii="Arial" w:hAnsi="Arial" w:cs="Arial"/>
          <w:sz w:val="24"/>
          <w:szCs w:val="24"/>
        </w:rPr>
        <w:t>dopravní obslužnosti</w:t>
      </w:r>
      <w:r w:rsidR="0027493E">
        <w:rPr>
          <w:rFonts w:ascii="Arial" w:hAnsi="Arial" w:cs="Arial"/>
          <w:sz w:val="24"/>
          <w:szCs w:val="24"/>
        </w:rPr>
        <w:t xml:space="preserve"> </w:t>
      </w:r>
      <w:r w:rsidR="00B033C5" w:rsidRPr="00402C18">
        <w:rPr>
          <w:rFonts w:ascii="Arial" w:hAnsi="Arial" w:cs="Arial"/>
          <w:sz w:val="24"/>
          <w:szCs w:val="24"/>
        </w:rPr>
        <w:t>Olomouckého</w:t>
      </w:r>
      <w:r w:rsidR="0027493E">
        <w:rPr>
          <w:rFonts w:ascii="Arial" w:hAnsi="Arial" w:cs="Arial"/>
          <w:sz w:val="24"/>
          <w:szCs w:val="24"/>
        </w:rPr>
        <w:t xml:space="preserve"> </w:t>
      </w:r>
      <w:r w:rsidR="00B033C5" w:rsidRPr="00402C18">
        <w:rPr>
          <w:rFonts w:ascii="Arial" w:hAnsi="Arial" w:cs="Arial"/>
          <w:sz w:val="24"/>
          <w:szCs w:val="24"/>
        </w:rPr>
        <w:t>kraje, na</w:t>
      </w:r>
      <w:r w:rsidR="00790C25">
        <w:rPr>
          <w:rFonts w:ascii="Arial" w:hAnsi="Arial" w:cs="Arial"/>
          <w:sz w:val="24"/>
          <w:szCs w:val="24"/>
        </w:rPr>
        <w:t xml:space="preserve"> samostatný, výše</w:t>
      </w:r>
      <w:r w:rsidR="0027493E">
        <w:rPr>
          <w:rFonts w:ascii="Arial" w:hAnsi="Arial" w:cs="Arial"/>
          <w:sz w:val="24"/>
          <w:szCs w:val="24"/>
        </w:rPr>
        <w:t xml:space="preserve"> </w:t>
      </w:r>
      <w:r w:rsidR="00790C25">
        <w:rPr>
          <w:rFonts w:ascii="Arial" w:hAnsi="Arial" w:cs="Arial"/>
          <w:sz w:val="24"/>
          <w:szCs w:val="24"/>
        </w:rPr>
        <w:t>uvedený účet</w:t>
      </w:r>
      <w:r w:rsidR="0027493E">
        <w:rPr>
          <w:rFonts w:ascii="Arial" w:hAnsi="Arial" w:cs="Arial"/>
          <w:sz w:val="24"/>
          <w:szCs w:val="24"/>
        </w:rPr>
        <w:t>,</w:t>
      </w:r>
      <w:r w:rsidR="00790C25">
        <w:rPr>
          <w:rFonts w:ascii="Arial" w:hAnsi="Arial" w:cs="Arial"/>
          <w:sz w:val="24"/>
          <w:szCs w:val="24"/>
        </w:rPr>
        <w:t xml:space="preserve"> </w:t>
      </w:r>
      <w:r w:rsidR="00790C25" w:rsidRPr="0027493E">
        <w:rPr>
          <w:rFonts w:ascii="Arial" w:hAnsi="Arial" w:cs="Arial"/>
          <w:b/>
          <w:sz w:val="24"/>
          <w:szCs w:val="24"/>
        </w:rPr>
        <w:t>na ob</w:t>
      </w:r>
      <w:r w:rsidR="00790A19">
        <w:rPr>
          <w:rFonts w:ascii="Arial" w:hAnsi="Arial" w:cs="Arial"/>
          <w:b/>
          <w:sz w:val="24"/>
          <w:szCs w:val="24"/>
        </w:rPr>
        <w:t xml:space="preserve">dobí od 1. 1. 2018 </w:t>
      </w:r>
      <w:r w:rsidR="00790C25" w:rsidRPr="0027493E">
        <w:rPr>
          <w:rFonts w:ascii="Arial" w:hAnsi="Arial" w:cs="Arial"/>
          <w:b/>
          <w:sz w:val="24"/>
          <w:szCs w:val="24"/>
        </w:rPr>
        <w:t>do 31. 12. 2019</w:t>
      </w:r>
      <w:r w:rsidR="00790C25">
        <w:rPr>
          <w:rFonts w:ascii="Arial" w:hAnsi="Arial" w:cs="Arial"/>
          <w:sz w:val="24"/>
          <w:szCs w:val="24"/>
        </w:rPr>
        <w:t xml:space="preserve">. </w:t>
      </w:r>
      <w:r w:rsidR="00B033C5" w:rsidRPr="00402C18">
        <w:rPr>
          <w:rFonts w:ascii="Arial" w:hAnsi="Arial" w:cs="Arial"/>
          <w:sz w:val="24"/>
          <w:szCs w:val="24"/>
        </w:rPr>
        <w:t>Příjemce příspěvek použije na zabezpečení dopravní obslužnosti území Olomouckého kraje</w:t>
      </w:r>
      <w:r w:rsidR="001F3E85">
        <w:rPr>
          <w:rFonts w:ascii="Arial" w:hAnsi="Arial" w:cs="Arial"/>
          <w:sz w:val="24"/>
          <w:szCs w:val="24"/>
        </w:rPr>
        <w:t>.</w:t>
      </w:r>
    </w:p>
    <w:p w:rsidR="00B033C5" w:rsidRPr="00402C18" w:rsidRDefault="00B033C5" w:rsidP="00B033C5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B033C5" w:rsidRDefault="00B033C5" w:rsidP="00B033C5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5A128A" w:rsidRDefault="005A128A" w:rsidP="00B033C5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5A128A" w:rsidRDefault="005A128A" w:rsidP="00B033C5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790C25" w:rsidRDefault="0027493E" w:rsidP="00B033C5">
      <w:pPr>
        <w:pStyle w:val="Zklad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A128A" w:rsidRPr="00402C18" w:rsidRDefault="005A128A" w:rsidP="00B033C5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B033C5" w:rsidRPr="00402C18" w:rsidRDefault="00BA610C" w:rsidP="00B033C5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</w:p>
    <w:p w:rsidR="00B033C5" w:rsidRPr="00402C18" w:rsidRDefault="00BA610C" w:rsidP="00BF6156">
      <w:pPr>
        <w:pStyle w:val="Zkladntext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Změna smlouvy</w:t>
      </w:r>
    </w:p>
    <w:p w:rsidR="00B033C5" w:rsidRPr="00402C18" w:rsidRDefault="00B033C5" w:rsidP="00BF6156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9D7FE8" w:rsidRDefault="00BA610C" w:rsidP="00BF6156">
      <w:pPr>
        <w:pStyle w:val="Zkladntext"/>
        <w:spacing w:after="0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>
        <w:rPr>
          <w:rFonts w:ascii="Arial" w:hAnsi="Arial" w:cs="Arial"/>
          <w:color w:val="000000" w:themeColor="text1"/>
          <w:spacing w:val="-4"/>
          <w:sz w:val="24"/>
          <w:szCs w:val="24"/>
        </w:rPr>
        <w:t>V čl.</w:t>
      </w:r>
      <w:r w:rsidR="00BF615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II. </w:t>
      </w:r>
      <w:r w:rsidR="00E4254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Smlouvy </w:t>
      </w:r>
      <w:r w:rsidR="00C5163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odst. 2 </w:t>
      </w:r>
      <w:r w:rsidR="00BF615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se nahrazuje text </w:t>
      </w:r>
      <w:r w:rsidR="00C5163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s novým 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>zněním:</w:t>
      </w:r>
    </w:p>
    <w:p w:rsidR="00BA610C" w:rsidRPr="0027493E" w:rsidRDefault="00BA610C" w:rsidP="00BF6156">
      <w:pPr>
        <w:pStyle w:val="Zkladntext"/>
        <w:spacing w:after="0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</w:p>
    <w:p w:rsidR="00B033C5" w:rsidRPr="006038C6" w:rsidRDefault="00B033C5" w:rsidP="00BF6156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27493E">
        <w:rPr>
          <w:rFonts w:ascii="Arial" w:hAnsi="Arial" w:cs="Arial"/>
          <w:color w:val="000000" w:themeColor="text1"/>
          <w:sz w:val="24"/>
          <w:szCs w:val="24"/>
        </w:rPr>
        <w:t>Pro výpočet ro</w:t>
      </w:r>
      <w:r w:rsidR="00790C25" w:rsidRPr="0027493E">
        <w:rPr>
          <w:rFonts w:ascii="Arial" w:hAnsi="Arial" w:cs="Arial"/>
          <w:color w:val="000000" w:themeColor="text1"/>
          <w:sz w:val="24"/>
          <w:szCs w:val="24"/>
        </w:rPr>
        <w:t>ční výše příspěvku v letech 2018 až 2019</w:t>
      </w:r>
      <w:r w:rsidRPr="0027493E">
        <w:rPr>
          <w:rFonts w:ascii="Arial" w:hAnsi="Arial" w:cs="Arial"/>
          <w:color w:val="000000" w:themeColor="text1"/>
          <w:sz w:val="24"/>
          <w:szCs w:val="24"/>
        </w:rPr>
        <w:t xml:space="preserve"> bude rozhodný p</w:t>
      </w:r>
      <w:r w:rsidR="00790C25" w:rsidRPr="0027493E">
        <w:rPr>
          <w:rFonts w:ascii="Arial" w:hAnsi="Arial" w:cs="Arial"/>
          <w:color w:val="000000" w:themeColor="text1"/>
          <w:sz w:val="24"/>
          <w:szCs w:val="24"/>
        </w:rPr>
        <w:t xml:space="preserve">očet </w:t>
      </w:r>
      <w:r w:rsidR="00790C25">
        <w:rPr>
          <w:rFonts w:ascii="Arial" w:hAnsi="Arial" w:cs="Arial"/>
          <w:sz w:val="24"/>
          <w:szCs w:val="24"/>
        </w:rPr>
        <w:t>obyvatel poskytovatele k 1. 1. 2017 dle údajů zveřejně</w:t>
      </w:r>
      <w:r w:rsidR="00C311F2">
        <w:rPr>
          <w:rFonts w:ascii="Arial" w:hAnsi="Arial" w:cs="Arial"/>
          <w:sz w:val="24"/>
          <w:szCs w:val="24"/>
        </w:rPr>
        <w:t>ných Českým statistickým úřadem.</w:t>
      </w:r>
    </w:p>
    <w:p w:rsidR="00B033C5" w:rsidRPr="00402C18" w:rsidRDefault="00B033C5" w:rsidP="008D57A7">
      <w:pPr>
        <w:pStyle w:val="Zkladntex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B033C5" w:rsidRDefault="00B033C5" w:rsidP="00D66DD3">
      <w:pPr>
        <w:jc w:val="both"/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Výše ročního příspěvku poskytovatele na dopravní obslužnost bude vypočítána dle následujícího vzorce:</w:t>
      </w:r>
    </w:p>
    <w:p w:rsidR="00B033C5" w:rsidRPr="00402C18" w:rsidRDefault="00B033C5" w:rsidP="008D57A7">
      <w:pPr>
        <w:jc w:val="both"/>
        <w:rPr>
          <w:rFonts w:ascii="Arial" w:hAnsi="Arial" w:cs="Arial"/>
          <w:sz w:val="24"/>
          <w:szCs w:val="24"/>
        </w:rPr>
      </w:pPr>
    </w:p>
    <w:p w:rsidR="00AE5907" w:rsidRPr="00E02FC0" w:rsidRDefault="00E02FC0" w:rsidP="00BF61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>(</w:t>
      </w:r>
      <w:r w:rsidR="00B033C5" w:rsidRPr="00E02FC0">
        <w:rPr>
          <w:rFonts w:ascii="Arial" w:hAnsi="Arial" w:cs="Arial"/>
          <w:b/>
        </w:rPr>
        <w:t>Poč</w:t>
      </w:r>
      <w:r w:rsidR="00150E20">
        <w:rPr>
          <w:rFonts w:ascii="Arial" w:hAnsi="Arial" w:cs="Arial"/>
          <w:b/>
        </w:rPr>
        <w:t>et obyvatel</w:t>
      </w:r>
      <w:r>
        <w:rPr>
          <w:rFonts w:ascii="Arial" w:hAnsi="Arial" w:cs="Arial"/>
          <w:b/>
        </w:rPr>
        <w:t xml:space="preserve"> </w:t>
      </w:r>
      <w:r w:rsidR="00790C25" w:rsidRPr="00E02FC0">
        <w:rPr>
          <w:rFonts w:ascii="Arial" w:hAnsi="Arial" w:cs="Arial"/>
          <w:b/>
        </w:rPr>
        <w:t>k 1. 1. 2017</w:t>
      </w:r>
      <w:r w:rsidR="005F4E3C" w:rsidRPr="00E02FC0">
        <w:rPr>
          <w:rFonts w:ascii="Arial" w:hAnsi="Arial" w:cs="Arial"/>
          <w:b/>
        </w:rPr>
        <w:t xml:space="preserve"> </w:t>
      </w:r>
      <w:r w:rsidR="00150E20">
        <w:rPr>
          <w:rFonts w:ascii="Arial" w:hAnsi="Arial" w:cs="Arial"/>
          <w:b/>
        </w:rPr>
        <w:t xml:space="preserve">dle ČSÚ </w:t>
      </w:r>
      <w:r w:rsidR="005F4E3C" w:rsidRPr="00E02FC0">
        <w:rPr>
          <w:rFonts w:ascii="Arial" w:hAnsi="Arial" w:cs="Arial"/>
          <w:b/>
        </w:rPr>
        <w:t>x</w:t>
      </w:r>
      <w:r w:rsidR="00B033C5" w:rsidRPr="00E02FC0">
        <w:rPr>
          <w:rFonts w:ascii="Arial" w:hAnsi="Arial" w:cs="Arial"/>
          <w:b/>
        </w:rPr>
        <w:t xml:space="preserve"> částka příspěvku schválená ZOK = výsledný příspěvek</w:t>
      </w:r>
      <w:r>
        <w:rPr>
          <w:rFonts w:ascii="Arial" w:hAnsi="Arial" w:cs="Arial"/>
          <w:b/>
        </w:rPr>
        <w:t>).</w:t>
      </w:r>
    </w:p>
    <w:p w:rsidR="00AE5907" w:rsidRDefault="00AE5907" w:rsidP="00BF615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:rsidR="00E02FC0" w:rsidRDefault="00150E20" w:rsidP="00BF615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Výpočet: </w:t>
      </w:r>
      <w:r w:rsidR="00CD3295">
        <w:rPr>
          <w:rFonts w:ascii="Arial" w:hAnsi="Arial" w:cs="Arial"/>
          <w:sz w:val="22"/>
          <w:szCs w:val="22"/>
        </w:rPr>
        <w:t xml:space="preserve"> 9 901</w:t>
      </w:r>
      <w:r w:rsidR="00E02FC0">
        <w:rPr>
          <w:rFonts w:ascii="Arial" w:hAnsi="Arial" w:cs="Arial"/>
          <w:sz w:val="22"/>
          <w:szCs w:val="22"/>
        </w:rPr>
        <w:t xml:space="preserve"> (občanů k 1.</w:t>
      </w:r>
      <w:r w:rsidR="00D3298A">
        <w:rPr>
          <w:rFonts w:ascii="Arial" w:hAnsi="Arial" w:cs="Arial"/>
          <w:sz w:val="22"/>
          <w:szCs w:val="22"/>
        </w:rPr>
        <w:t xml:space="preserve"> </w:t>
      </w:r>
      <w:r w:rsidR="00E02FC0">
        <w:rPr>
          <w:rFonts w:ascii="Arial" w:hAnsi="Arial" w:cs="Arial"/>
          <w:sz w:val="22"/>
          <w:szCs w:val="22"/>
        </w:rPr>
        <w:t>1.</w:t>
      </w:r>
      <w:r w:rsidR="00D3298A">
        <w:rPr>
          <w:rFonts w:ascii="Arial" w:hAnsi="Arial" w:cs="Arial"/>
          <w:sz w:val="22"/>
          <w:szCs w:val="22"/>
        </w:rPr>
        <w:t xml:space="preserve"> </w:t>
      </w:r>
      <w:r w:rsidR="00E02FC0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 xml:space="preserve"> dle ĆSÚ</w:t>
      </w:r>
      <w:r w:rsidR="00E02FC0">
        <w:rPr>
          <w:rFonts w:ascii="Arial" w:hAnsi="Arial" w:cs="Arial"/>
          <w:sz w:val="22"/>
          <w:szCs w:val="22"/>
        </w:rPr>
        <w:t xml:space="preserve">) x 70 Kč (příspěvek na občana) = </w:t>
      </w:r>
      <w:r w:rsidR="00CD3295">
        <w:rPr>
          <w:rFonts w:ascii="Arial" w:hAnsi="Arial" w:cs="Arial"/>
          <w:b/>
          <w:sz w:val="22"/>
          <w:szCs w:val="22"/>
          <w:u w:val="single"/>
        </w:rPr>
        <w:t>6</w:t>
      </w:r>
      <w:r>
        <w:rPr>
          <w:rFonts w:ascii="Arial" w:hAnsi="Arial" w:cs="Arial"/>
          <w:b/>
          <w:sz w:val="22"/>
          <w:szCs w:val="22"/>
          <w:u w:val="single"/>
        </w:rPr>
        <w:t>93 070</w:t>
      </w:r>
      <w:r w:rsidR="00E02FC0" w:rsidRPr="00E02FC0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</w:t>
      </w:r>
      <w:r w:rsidR="00E02FC0">
        <w:rPr>
          <w:rFonts w:ascii="Arial" w:hAnsi="Arial" w:cs="Arial"/>
          <w:sz w:val="22"/>
          <w:szCs w:val="22"/>
        </w:rPr>
        <w:t>na</w:t>
      </w:r>
      <w:r w:rsidR="00D3298A">
        <w:rPr>
          <w:rFonts w:ascii="Arial" w:hAnsi="Arial" w:cs="Arial"/>
          <w:sz w:val="22"/>
          <w:szCs w:val="22"/>
        </w:rPr>
        <w:t xml:space="preserve"> daný </w:t>
      </w:r>
      <w:r>
        <w:rPr>
          <w:rFonts w:ascii="Arial" w:hAnsi="Arial" w:cs="Arial"/>
          <w:sz w:val="22"/>
          <w:szCs w:val="22"/>
        </w:rPr>
        <w:t>kalendářní rok.</w:t>
      </w:r>
    </w:p>
    <w:p w:rsidR="00E02FC0" w:rsidRDefault="00E02FC0" w:rsidP="00BF615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:rsidR="00E02FC0" w:rsidRDefault="00E02FC0" w:rsidP="00BF615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příspěvek bude poskytovatel poskytovat příjemci v pravidelných </w:t>
      </w:r>
      <w:r w:rsidRPr="00D3298A">
        <w:rPr>
          <w:rFonts w:ascii="Arial" w:hAnsi="Arial" w:cs="Arial"/>
          <w:b/>
          <w:sz w:val="22"/>
          <w:szCs w:val="22"/>
        </w:rPr>
        <w:t>čtvrtletních splátkách</w:t>
      </w:r>
      <w:r>
        <w:rPr>
          <w:rFonts w:ascii="Arial" w:hAnsi="Arial" w:cs="Arial"/>
          <w:sz w:val="22"/>
          <w:szCs w:val="22"/>
        </w:rPr>
        <w:t xml:space="preserve"> ve výši ¼ ročního příspěvku </w:t>
      </w:r>
      <w:r w:rsidR="00150E20">
        <w:rPr>
          <w:rFonts w:ascii="Arial" w:hAnsi="Arial" w:cs="Arial"/>
          <w:b/>
          <w:sz w:val="22"/>
          <w:szCs w:val="22"/>
        </w:rPr>
        <w:t>173 267,75</w:t>
      </w:r>
      <w:r w:rsidR="00D3298A">
        <w:rPr>
          <w:rFonts w:ascii="Arial" w:hAnsi="Arial" w:cs="Arial"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 xml:space="preserve">a to vždy </w:t>
      </w:r>
      <w:r w:rsidRPr="00D3298A">
        <w:rPr>
          <w:rFonts w:ascii="Arial" w:hAnsi="Arial" w:cs="Arial"/>
          <w:b/>
          <w:sz w:val="22"/>
          <w:szCs w:val="22"/>
        </w:rPr>
        <w:t xml:space="preserve">do 20. </w:t>
      </w:r>
      <w:r w:rsidR="00D3298A" w:rsidRPr="00D3298A">
        <w:rPr>
          <w:rFonts w:ascii="Arial" w:hAnsi="Arial" w:cs="Arial"/>
          <w:b/>
          <w:sz w:val="22"/>
          <w:szCs w:val="22"/>
        </w:rPr>
        <w:t>d</w:t>
      </w:r>
      <w:r w:rsidRPr="00D3298A">
        <w:rPr>
          <w:rFonts w:ascii="Arial" w:hAnsi="Arial" w:cs="Arial"/>
          <w:b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</w:t>
      </w:r>
      <w:r w:rsidRPr="00D3298A">
        <w:rPr>
          <w:rFonts w:ascii="Arial" w:hAnsi="Arial" w:cs="Arial"/>
          <w:b/>
          <w:sz w:val="22"/>
          <w:szCs w:val="22"/>
        </w:rPr>
        <w:t>prvního měsíce příslušného kalendářního čtvrtletí,</w:t>
      </w:r>
      <w:r>
        <w:rPr>
          <w:rFonts w:ascii="Arial" w:hAnsi="Arial" w:cs="Arial"/>
          <w:sz w:val="22"/>
          <w:szCs w:val="22"/>
        </w:rPr>
        <w:t xml:space="preserve"> bankovním převodem na účet příjemce: 107-8577360277/0100, pod VS: IČO poskytovatele, dl</w:t>
      </w:r>
      <w:r w:rsidR="00150E2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textu „</w:t>
      </w:r>
      <w:r w:rsidR="00D3298A">
        <w:rPr>
          <w:rFonts w:ascii="Arial" w:hAnsi="Arial" w:cs="Arial"/>
          <w:sz w:val="22"/>
          <w:szCs w:val="22"/>
        </w:rPr>
        <w:t xml:space="preserve"> zpráva pro příjem</w:t>
      </w:r>
      <w:r>
        <w:rPr>
          <w:rFonts w:ascii="Arial" w:hAnsi="Arial" w:cs="Arial"/>
          <w:sz w:val="22"/>
          <w:szCs w:val="22"/>
        </w:rPr>
        <w:t>ce“</w:t>
      </w:r>
      <w:r w:rsidR="00150E20">
        <w:rPr>
          <w:rFonts w:ascii="Arial" w:hAnsi="Arial" w:cs="Arial"/>
          <w:sz w:val="22"/>
          <w:szCs w:val="22"/>
        </w:rPr>
        <w:t xml:space="preserve"> bude </w:t>
      </w:r>
      <w:r w:rsidR="00D3298A">
        <w:rPr>
          <w:rFonts w:ascii="Arial" w:hAnsi="Arial" w:cs="Arial"/>
          <w:sz w:val="22"/>
          <w:szCs w:val="22"/>
        </w:rPr>
        <w:t>uveden název obce.</w:t>
      </w:r>
    </w:p>
    <w:p w:rsidR="00E02FC0" w:rsidRPr="00E02FC0" w:rsidRDefault="00E02FC0" w:rsidP="00BF615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:rsidR="00BF6156" w:rsidRDefault="00BF6156" w:rsidP="00BF6156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B033C5" w:rsidRPr="00402C18" w:rsidRDefault="00BA610C" w:rsidP="00B033C5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</w:t>
      </w:r>
      <w:r w:rsidR="00B033C5" w:rsidRPr="00402C18">
        <w:rPr>
          <w:rFonts w:ascii="Arial" w:hAnsi="Arial" w:cs="Arial"/>
          <w:b/>
          <w:bCs/>
          <w:sz w:val="24"/>
          <w:szCs w:val="24"/>
        </w:rPr>
        <w:t>.</w:t>
      </w:r>
    </w:p>
    <w:p w:rsidR="00B033C5" w:rsidRPr="00402C18" w:rsidRDefault="00B033C5" w:rsidP="00BF6156">
      <w:pPr>
        <w:pStyle w:val="Zkladntext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02C18">
        <w:rPr>
          <w:rFonts w:ascii="Arial" w:hAnsi="Arial" w:cs="Arial"/>
          <w:b/>
          <w:bCs/>
          <w:sz w:val="24"/>
          <w:szCs w:val="24"/>
        </w:rPr>
        <w:t>Závěrečná ustanovení</w:t>
      </w:r>
    </w:p>
    <w:p w:rsidR="00B033C5" w:rsidRPr="00402C18" w:rsidRDefault="00B033C5" w:rsidP="00BF6156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</w:p>
    <w:p w:rsidR="00D66DD3" w:rsidRDefault="004F3F00" w:rsidP="00D66DD3">
      <w:pPr>
        <w:pStyle w:val="Odstavecseseznamem"/>
        <w:numPr>
          <w:ilvl w:val="0"/>
          <w:numId w:val="15"/>
        </w:numPr>
        <w:spacing w:after="0" w:line="240" w:lineRule="auto"/>
        <w:ind w:left="0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nabývá účinnosti </w:t>
      </w:r>
      <w:r w:rsidRPr="00D3298A">
        <w:rPr>
          <w:rFonts w:ascii="Arial" w:hAnsi="Arial" w:cs="Arial"/>
          <w:b/>
          <w:sz w:val="24"/>
          <w:szCs w:val="24"/>
          <w:u w:val="single"/>
        </w:rPr>
        <w:t>dne 1. 1. 2018</w:t>
      </w:r>
      <w:r>
        <w:rPr>
          <w:rFonts w:ascii="Arial" w:hAnsi="Arial" w:cs="Arial"/>
          <w:sz w:val="24"/>
          <w:szCs w:val="24"/>
        </w:rPr>
        <w:t xml:space="preserve"> a smluvní strany podpisem tohoto dodatku</w:t>
      </w:r>
      <w:r w:rsidR="00B033C5" w:rsidRPr="00402C18">
        <w:rPr>
          <w:rFonts w:ascii="Arial" w:hAnsi="Arial" w:cs="Arial"/>
          <w:sz w:val="24"/>
          <w:szCs w:val="24"/>
        </w:rPr>
        <w:t xml:space="preserve"> tuto skutečnost potvrzují.</w:t>
      </w:r>
    </w:p>
    <w:p w:rsidR="00D66DD3" w:rsidRDefault="00D66DD3" w:rsidP="00D66DD3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D66DD3" w:rsidRPr="00050FFD" w:rsidRDefault="007F25AA" w:rsidP="00D66DD3">
      <w:pPr>
        <w:pStyle w:val="Odstavecseseznamem"/>
        <w:numPr>
          <w:ilvl w:val="0"/>
          <w:numId w:val="15"/>
        </w:numPr>
        <w:spacing w:after="0" w:line="240" w:lineRule="auto"/>
        <w:ind w:left="0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050FFD">
        <w:rPr>
          <w:rFonts w:ascii="Arial" w:hAnsi="Arial" w:cs="Arial"/>
          <w:b/>
          <w:sz w:val="24"/>
          <w:szCs w:val="24"/>
        </w:rPr>
        <w:t>Tento dodatek je sepsán</w:t>
      </w:r>
      <w:r w:rsidR="00790A19" w:rsidRPr="00050FFD">
        <w:rPr>
          <w:rFonts w:ascii="Arial" w:hAnsi="Arial" w:cs="Arial"/>
          <w:b/>
          <w:sz w:val="24"/>
          <w:szCs w:val="24"/>
        </w:rPr>
        <w:t xml:space="preserve"> v 6 vyhotoveních, z nichž čtyři</w:t>
      </w:r>
      <w:r w:rsidR="00B033C5" w:rsidRPr="00050FFD">
        <w:rPr>
          <w:rFonts w:ascii="Arial" w:hAnsi="Arial" w:cs="Arial"/>
          <w:b/>
          <w:sz w:val="24"/>
          <w:szCs w:val="24"/>
        </w:rPr>
        <w:t xml:space="preserve"> vyhotovení obdrží poskytovatel a dvě obdrží příjemce.</w:t>
      </w:r>
    </w:p>
    <w:p w:rsidR="00D66DD3" w:rsidRDefault="00D66DD3" w:rsidP="00D66DD3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D66DD3" w:rsidRDefault="00B033C5" w:rsidP="00D66DD3">
      <w:pPr>
        <w:pStyle w:val="Odstavecseseznamem"/>
        <w:numPr>
          <w:ilvl w:val="0"/>
          <w:numId w:val="15"/>
        </w:numPr>
        <w:spacing w:after="0" w:line="240" w:lineRule="auto"/>
        <w:ind w:left="0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66DD3">
        <w:rPr>
          <w:rFonts w:ascii="Arial" w:hAnsi="Arial" w:cs="Arial"/>
          <w:sz w:val="24"/>
          <w:szCs w:val="24"/>
        </w:rPr>
        <w:t xml:space="preserve">Obě smluvní strany prohlašují, že souhlasí se zveřejněním textu </w:t>
      </w:r>
      <w:r w:rsidR="007F25AA" w:rsidRPr="00D66DD3">
        <w:rPr>
          <w:rFonts w:ascii="Arial" w:hAnsi="Arial" w:cs="Arial"/>
          <w:sz w:val="24"/>
          <w:szCs w:val="24"/>
        </w:rPr>
        <w:t>tohoto dodatku</w:t>
      </w:r>
      <w:r w:rsidRPr="00D66DD3">
        <w:rPr>
          <w:rFonts w:ascii="Arial" w:hAnsi="Arial" w:cs="Arial"/>
          <w:sz w:val="24"/>
          <w:szCs w:val="24"/>
        </w:rPr>
        <w:t xml:space="preserve"> v souladu s ustanoveními zákona č. 106/1999 Sb., o svobodném přístupu k informacím, ve znění pozdějších předpisů.</w:t>
      </w:r>
    </w:p>
    <w:p w:rsidR="00D66DD3" w:rsidRDefault="00D66DD3" w:rsidP="00D66DD3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D66DD3" w:rsidRDefault="00B033C5" w:rsidP="00D66DD3">
      <w:pPr>
        <w:pStyle w:val="Odstavecseseznamem"/>
        <w:numPr>
          <w:ilvl w:val="0"/>
          <w:numId w:val="15"/>
        </w:numPr>
        <w:spacing w:after="0" w:line="240" w:lineRule="auto"/>
        <w:ind w:left="0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66DD3">
        <w:rPr>
          <w:rFonts w:ascii="Arial" w:hAnsi="Arial" w:cs="Arial"/>
          <w:sz w:val="24"/>
          <w:szCs w:val="24"/>
        </w:rPr>
        <w:t>Smluvní st</w:t>
      </w:r>
      <w:r w:rsidR="007F25AA" w:rsidRPr="00D66DD3">
        <w:rPr>
          <w:rFonts w:ascii="Arial" w:hAnsi="Arial" w:cs="Arial"/>
          <w:sz w:val="24"/>
          <w:szCs w:val="24"/>
        </w:rPr>
        <w:t>rany prohlašují, že tento dodatek byl sepsán</w:t>
      </w:r>
      <w:r w:rsidRPr="00D66DD3">
        <w:rPr>
          <w:rFonts w:ascii="Arial" w:hAnsi="Arial" w:cs="Arial"/>
          <w:sz w:val="24"/>
          <w:szCs w:val="24"/>
        </w:rPr>
        <w:t xml:space="preserve"> podle jejich pravé </w:t>
      </w:r>
      <w:r w:rsidRPr="00D66DD3">
        <w:rPr>
          <w:rFonts w:ascii="Arial" w:hAnsi="Arial" w:cs="Arial"/>
          <w:sz w:val="24"/>
          <w:szCs w:val="24"/>
        </w:rPr>
        <w:br/>
        <w:t>a svobodné vůle, že obě smluvní strany souhlasí s celým obsahem.</w:t>
      </w:r>
    </w:p>
    <w:p w:rsidR="00D66DD3" w:rsidRDefault="00D66DD3" w:rsidP="00D66DD3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D66DD3" w:rsidRDefault="007F25AA" w:rsidP="00D66DD3">
      <w:pPr>
        <w:pStyle w:val="Odstavecseseznamem"/>
        <w:numPr>
          <w:ilvl w:val="0"/>
          <w:numId w:val="15"/>
        </w:numPr>
        <w:spacing w:after="0" w:line="240" w:lineRule="auto"/>
        <w:ind w:left="0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91704">
        <w:rPr>
          <w:rFonts w:ascii="Arial" w:hAnsi="Arial" w:cs="Arial"/>
          <w:b/>
          <w:sz w:val="24"/>
          <w:szCs w:val="24"/>
        </w:rPr>
        <w:t>Tento dodatek byl</w:t>
      </w:r>
      <w:r w:rsidR="00D3298A" w:rsidRPr="00291704">
        <w:rPr>
          <w:rFonts w:ascii="Arial" w:hAnsi="Arial" w:cs="Arial"/>
          <w:b/>
          <w:sz w:val="24"/>
          <w:szCs w:val="24"/>
        </w:rPr>
        <w:t xml:space="preserve"> projednán a </w:t>
      </w:r>
      <w:r w:rsidRPr="00291704">
        <w:rPr>
          <w:rFonts w:ascii="Arial" w:hAnsi="Arial" w:cs="Arial"/>
          <w:b/>
          <w:sz w:val="24"/>
          <w:szCs w:val="24"/>
        </w:rPr>
        <w:t>schválen</w:t>
      </w:r>
      <w:r w:rsidR="00B033C5" w:rsidRPr="00291704">
        <w:rPr>
          <w:rFonts w:ascii="Arial" w:hAnsi="Arial" w:cs="Arial"/>
          <w:b/>
          <w:sz w:val="24"/>
          <w:szCs w:val="24"/>
        </w:rPr>
        <w:t xml:space="preserve"> </w:t>
      </w:r>
      <w:r w:rsidR="00D3298A" w:rsidRPr="00291704">
        <w:rPr>
          <w:rFonts w:ascii="Arial" w:hAnsi="Arial" w:cs="Arial"/>
          <w:b/>
          <w:sz w:val="24"/>
          <w:szCs w:val="24"/>
        </w:rPr>
        <w:t xml:space="preserve">na 60. schůzi rady města Litovel, konané dne 7. září 2017, </w:t>
      </w:r>
      <w:r w:rsidR="00205DCF" w:rsidRPr="00291704">
        <w:rPr>
          <w:rFonts w:ascii="Arial" w:hAnsi="Arial" w:cs="Arial"/>
          <w:b/>
          <w:sz w:val="24"/>
          <w:szCs w:val="24"/>
        </w:rPr>
        <w:t xml:space="preserve">pod </w:t>
      </w:r>
      <w:proofErr w:type="spellStart"/>
      <w:r w:rsidR="00205DCF" w:rsidRPr="00291704">
        <w:rPr>
          <w:rFonts w:ascii="Arial" w:hAnsi="Arial" w:cs="Arial"/>
          <w:b/>
          <w:sz w:val="24"/>
          <w:szCs w:val="24"/>
        </w:rPr>
        <w:t>usn</w:t>
      </w:r>
      <w:proofErr w:type="spellEnd"/>
      <w:r w:rsidR="00205DCF" w:rsidRPr="00291704">
        <w:rPr>
          <w:rFonts w:ascii="Arial" w:hAnsi="Arial" w:cs="Arial"/>
          <w:b/>
          <w:sz w:val="24"/>
          <w:szCs w:val="24"/>
        </w:rPr>
        <w:t xml:space="preserve">. č. 1936/60, </w:t>
      </w:r>
      <w:r w:rsidR="00D3298A" w:rsidRPr="00291704">
        <w:rPr>
          <w:rFonts w:ascii="Arial" w:hAnsi="Arial" w:cs="Arial"/>
          <w:b/>
          <w:sz w:val="24"/>
          <w:szCs w:val="24"/>
        </w:rPr>
        <w:t xml:space="preserve">která jej postoupila k projednání a schválení </w:t>
      </w:r>
      <w:r w:rsidR="00291704">
        <w:rPr>
          <w:rFonts w:ascii="Arial" w:hAnsi="Arial" w:cs="Arial"/>
          <w:b/>
          <w:sz w:val="24"/>
          <w:szCs w:val="24"/>
        </w:rPr>
        <w:t xml:space="preserve">na </w:t>
      </w:r>
      <w:r w:rsidR="00205DCF" w:rsidRPr="00291704">
        <w:rPr>
          <w:rFonts w:ascii="Arial" w:hAnsi="Arial" w:cs="Arial"/>
          <w:b/>
          <w:sz w:val="24"/>
          <w:szCs w:val="24"/>
        </w:rPr>
        <w:t xml:space="preserve">24. </w:t>
      </w:r>
      <w:r w:rsidR="00291704">
        <w:rPr>
          <w:rFonts w:ascii="Arial" w:hAnsi="Arial" w:cs="Arial"/>
          <w:b/>
          <w:sz w:val="24"/>
          <w:szCs w:val="24"/>
        </w:rPr>
        <w:t>z</w:t>
      </w:r>
      <w:r w:rsidR="00205DCF" w:rsidRPr="00291704">
        <w:rPr>
          <w:rFonts w:ascii="Arial" w:hAnsi="Arial" w:cs="Arial"/>
          <w:b/>
          <w:sz w:val="24"/>
          <w:szCs w:val="24"/>
        </w:rPr>
        <w:t xml:space="preserve">asedání </w:t>
      </w:r>
      <w:r w:rsidR="00291704">
        <w:rPr>
          <w:rFonts w:ascii="Arial" w:hAnsi="Arial" w:cs="Arial"/>
          <w:b/>
          <w:sz w:val="24"/>
          <w:szCs w:val="24"/>
        </w:rPr>
        <w:t>Zastupitelstva</w:t>
      </w:r>
      <w:r w:rsidR="00D3298A" w:rsidRPr="00291704">
        <w:rPr>
          <w:rFonts w:ascii="Arial" w:hAnsi="Arial" w:cs="Arial"/>
          <w:b/>
          <w:sz w:val="24"/>
          <w:szCs w:val="24"/>
        </w:rPr>
        <w:t xml:space="preserve"> města Litovel</w:t>
      </w:r>
      <w:r w:rsidR="00291704" w:rsidRPr="00291704">
        <w:rPr>
          <w:rFonts w:ascii="Arial" w:hAnsi="Arial" w:cs="Arial"/>
          <w:b/>
          <w:sz w:val="24"/>
          <w:szCs w:val="24"/>
        </w:rPr>
        <w:t>, konan</w:t>
      </w:r>
      <w:r w:rsidR="00B10985">
        <w:rPr>
          <w:rFonts w:ascii="Arial" w:hAnsi="Arial" w:cs="Arial"/>
          <w:b/>
          <w:sz w:val="24"/>
          <w:szCs w:val="24"/>
        </w:rPr>
        <w:t>ého</w:t>
      </w:r>
      <w:r w:rsidR="00291704" w:rsidRPr="00291704">
        <w:rPr>
          <w:rFonts w:ascii="Arial" w:hAnsi="Arial" w:cs="Arial"/>
          <w:b/>
          <w:sz w:val="24"/>
          <w:szCs w:val="24"/>
        </w:rPr>
        <w:t xml:space="preserve"> dne 21. </w:t>
      </w:r>
      <w:r w:rsidR="00790A19">
        <w:rPr>
          <w:rFonts w:ascii="Arial" w:hAnsi="Arial" w:cs="Arial"/>
          <w:b/>
          <w:sz w:val="24"/>
          <w:szCs w:val="24"/>
        </w:rPr>
        <w:t xml:space="preserve">září 2017, kde pod bodem číslo </w:t>
      </w:r>
      <w:r w:rsidR="00050FFD">
        <w:rPr>
          <w:rFonts w:ascii="Arial" w:hAnsi="Arial" w:cs="Arial"/>
          <w:b/>
          <w:sz w:val="24"/>
          <w:szCs w:val="24"/>
        </w:rPr>
        <w:t>12.</w:t>
      </w:r>
      <w:r w:rsidR="00291704" w:rsidRPr="00291704">
        <w:rPr>
          <w:rFonts w:ascii="Arial" w:hAnsi="Arial" w:cs="Arial"/>
          <w:b/>
          <w:sz w:val="24"/>
          <w:szCs w:val="24"/>
        </w:rPr>
        <w:t xml:space="preserve"> </w:t>
      </w:r>
      <w:r w:rsidR="00D3298A" w:rsidRPr="00291704">
        <w:rPr>
          <w:rFonts w:ascii="Arial" w:hAnsi="Arial" w:cs="Arial"/>
          <w:b/>
          <w:sz w:val="24"/>
          <w:szCs w:val="24"/>
        </w:rPr>
        <w:t>byl schválen</w:t>
      </w:r>
      <w:r w:rsidR="00291704" w:rsidRPr="00291704">
        <w:rPr>
          <w:rFonts w:ascii="Arial" w:hAnsi="Arial" w:cs="Arial"/>
          <w:b/>
          <w:sz w:val="24"/>
          <w:szCs w:val="24"/>
        </w:rPr>
        <w:t>.</w:t>
      </w:r>
    </w:p>
    <w:p w:rsidR="00150E20" w:rsidRPr="00150E20" w:rsidRDefault="00150E20" w:rsidP="00150E20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150E20" w:rsidRDefault="00B06BFA" w:rsidP="00D66DD3">
      <w:pPr>
        <w:pStyle w:val="Odstavecseseznamem"/>
        <w:numPr>
          <w:ilvl w:val="0"/>
          <w:numId w:val="15"/>
        </w:numPr>
        <w:spacing w:after="0" w:line="240" w:lineRule="auto"/>
        <w:ind w:left="0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Úprava výše ročního příspěvku od poskytovatele byla včetně upraveného Dodatku č. 1, projednána a schválena na 62. sch</w:t>
      </w:r>
      <w:r w:rsidR="00FD12F2">
        <w:rPr>
          <w:rFonts w:ascii="Arial" w:hAnsi="Arial" w:cs="Arial"/>
          <w:b/>
          <w:sz w:val="24"/>
          <w:szCs w:val="24"/>
        </w:rPr>
        <w:t>ůzi RM, ko</w:t>
      </w:r>
      <w:r w:rsidR="00506EEB">
        <w:rPr>
          <w:rFonts w:ascii="Arial" w:hAnsi="Arial" w:cs="Arial"/>
          <w:b/>
          <w:sz w:val="24"/>
          <w:szCs w:val="24"/>
        </w:rPr>
        <w:t>nané dne 12. 10. 2017. V souladu s přijatým usnesením číslo 2004/62</w:t>
      </w:r>
      <w:r w:rsidR="00050FFD">
        <w:rPr>
          <w:rFonts w:ascii="Arial" w:hAnsi="Arial" w:cs="Arial"/>
          <w:b/>
          <w:sz w:val="24"/>
          <w:szCs w:val="24"/>
        </w:rPr>
        <w:t>,</w:t>
      </w:r>
      <w:r w:rsidR="00506EEB">
        <w:rPr>
          <w:rFonts w:ascii="Arial" w:hAnsi="Arial" w:cs="Arial"/>
          <w:b/>
          <w:sz w:val="24"/>
          <w:szCs w:val="24"/>
        </w:rPr>
        <w:t xml:space="preserve"> rada města vzala na vědomí informaci k usnesení číslo 12</w:t>
      </w:r>
      <w:r w:rsidR="00050FFD">
        <w:rPr>
          <w:rFonts w:ascii="Arial" w:hAnsi="Arial" w:cs="Arial"/>
          <w:b/>
          <w:sz w:val="24"/>
          <w:szCs w:val="24"/>
        </w:rPr>
        <w:t>.</w:t>
      </w:r>
      <w:r w:rsidR="00506EEB">
        <w:rPr>
          <w:rFonts w:ascii="Arial" w:hAnsi="Arial" w:cs="Arial"/>
          <w:b/>
          <w:sz w:val="24"/>
          <w:szCs w:val="24"/>
        </w:rPr>
        <w:t xml:space="preserve"> z 24. Zasedání zastupitelstva města</w:t>
      </w:r>
      <w:r w:rsidR="00050FFD">
        <w:rPr>
          <w:rFonts w:ascii="Arial" w:hAnsi="Arial" w:cs="Arial"/>
          <w:b/>
          <w:sz w:val="24"/>
          <w:szCs w:val="24"/>
        </w:rPr>
        <w:t xml:space="preserve"> Litovel</w:t>
      </w:r>
      <w:r w:rsidR="00B10985">
        <w:rPr>
          <w:rFonts w:ascii="Arial" w:hAnsi="Arial" w:cs="Arial"/>
          <w:b/>
          <w:sz w:val="24"/>
          <w:szCs w:val="24"/>
        </w:rPr>
        <w:t>,</w:t>
      </w:r>
      <w:bookmarkStart w:id="0" w:name="_GoBack"/>
      <w:bookmarkEnd w:id="0"/>
      <w:r w:rsidR="00506EEB">
        <w:rPr>
          <w:rFonts w:ascii="Arial" w:hAnsi="Arial" w:cs="Arial"/>
          <w:b/>
          <w:sz w:val="24"/>
          <w:szCs w:val="24"/>
        </w:rPr>
        <w:t xml:space="preserve"> ze dne 21. 9. 2017 a souhlasí s doplněním přesné částky do Dodatku č. 1. Jedná se o částku 693 070 Kč.</w:t>
      </w:r>
    </w:p>
    <w:p w:rsidR="00506EEB" w:rsidRPr="00506EEB" w:rsidRDefault="00506EEB" w:rsidP="00506EEB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(Na 60. schůzi RM byly </w:t>
      </w:r>
      <w:r w:rsidR="00050FFD">
        <w:rPr>
          <w:rFonts w:ascii="Arial" w:hAnsi="Arial" w:cs="Arial"/>
          <w:sz w:val="24"/>
          <w:szCs w:val="24"/>
        </w:rPr>
        <w:t xml:space="preserve">předloženy </w:t>
      </w:r>
      <w:r>
        <w:rPr>
          <w:rFonts w:ascii="Arial" w:hAnsi="Arial" w:cs="Arial"/>
          <w:sz w:val="24"/>
          <w:szCs w:val="24"/>
        </w:rPr>
        <w:t>údaje</w:t>
      </w:r>
      <w:r w:rsidR="00050FFD">
        <w:rPr>
          <w:rFonts w:ascii="Arial" w:hAnsi="Arial" w:cs="Arial"/>
          <w:sz w:val="24"/>
          <w:szCs w:val="24"/>
        </w:rPr>
        <w:t>, které byly převzaty</w:t>
      </w:r>
      <w:r>
        <w:rPr>
          <w:rFonts w:ascii="Arial" w:hAnsi="Arial" w:cs="Arial"/>
          <w:sz w:val="24"/>
          <w:szCs w:val="24"/>
        </w:rPr>
        <w:t xml:space="preserve"> z evidence města Litovel</w:t>
      </w:r>
      <w:r w:rsidR="00050FFD">
        <w:rPr>
          <w:rFonts w:ascii="Arial" w:hAnsi="Arial" w:cs="Arial"/>
          <w:sz w:val="24"/>
          <w:szCs w:val="24"/>
        </w:rPr>
        <w:t xml:space="preserve"> o počtu trvale hlášených osob k 1. 1. 2017, </w:t>
      </w:r>
      <w:r>
        <w:rPr>
          <w:rFonts w:ascii="Arial" w:hAnsi="Arial" w:cs="Arial"/>
          <w:sz w:val="24"/>
          <w:szCs w:val="24"/>
        </w:rPr>
        <w:t xml:space="preserve">usnesením </w:t>
      </w:r>
      <w:r w:rsidR="00050FFD">
        <w:rPr>
          <w:rFonts w:ascii="Arial" w:hAnsi="Arial" w:cs="Arial"/>
          <w:sz w:val="24"/>
          <w:szCs w:val="24"/>
        </w:rPr>
        <w:t xml:space="preserve">číslo 2004/62 </w:t>
      </w:r>
      <w:r>
        <w:rPr>
          <w:rFonts w:ascii="Arial" w:hAnsi="Arial" w:cs="Arial"/>
          <w:sz w:val="24"/>
          <w:szCs w:val="24"/>
        </w:rPr>
        <w:t>se upravila částka v dodatku dle</w:t>
      </w:r>
      <w:r w:rsidR="00050FFD">
        <w:rPr>
          <w:rFonts w:ascii="Arial" w:hAnsi="Arial" w:cs="Arial"/>
          <w:sz w:val="24"/>
          <w:szCs w:val="24"/>
        </w:rPr>
        <w:t xml:space="preserve"> požadavku KIDSOK - </w:t>
      </w:r>
      <w:r>
        <w:rPr>
          <w:rFonts w:ascii="Arial" w:hAnsi="Arial" w:cs="Arial"/>
          <w:sz w:val="24"/>
          <w:szCs w:val="24"/>
        </w:rPr>
        <w:t>počet obyvatel dle ČSÚ</w:t>
      </w:r>
      <w:r w:rsidR="00050FFD">
        <w:rPr>
          <w:rFonts w:ascii="Arial" w:hAnsi="Arial" w:cs="Arial"/>
          <w:sz w:val="24"/>
          <w:szCs w:val="24"/>
        </w:rPr>
        <w:t xml:space="preserve"> k 1. 1. </w:t>
      </w:r>
      <w:proofErr w:type="gramStart"/>
      <w:r w:rsidR="00050FFD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>).</w:t>
      </w:r>
      <w:r w:rsidR="00050FFD">
        <w:rPr>
          <w:rFonts w:ascii="Arial" w:hAnsi="Arial" w:cs="Arial"/>
          <w:sz w:val="24"/>
          <w:szCs w:val="24"/>
        </w:rPr>
        <w:t>.</w:t>
      </w:r>
      <w:proofErr w:type="gramEnd"/>
    </w:p>
    <w:p w:rsidR="00D3298A" w:rsidRPr="00D3298A" w:rsidRDefault="00D3298A" w:rsidP="00D3298A">
      <w:pPr>
        <w:pStyle w:val="Odstavecseseznamem"/>
        <w:rPr>
          <w:rFonts w:ascii="Arial" w:hAnsi="Arial" w:cs="Arial"/>
          <w:sz w:val="24"/>
          <w:szCs w:val="24"/>
          <w:highlight w:val="yellow"/>
        </w:rPr>
      </w:pPr>
    </w:p>
    <w:p w:rsidR="00D3298A" w:rsidRDefault="00D3298A" w:rsidP="00D3298A">
      <w:pPr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</w:p>
    <w:p w:rsidR="00D3298A" w:rsidRPr="00D3298A" w:rsidRDefault="00D3298A" w:rsidP="00D3298A">
      <w:pPr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</w:p>
    <w:p w:rsidR="00D66DD3" w:rsidRDefault="00D66DD3" w:rsidP="00D66DD3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B033C5" w:rsidRPr="00291704" w:rsidRDefault="007F25AA" w:rsidP="00D66DD3">
      <w:pPr>
        <w:pStyle w:val="Odstavecseseznamem"/>
        <w:numPr>
          <w:ilvl w:val="0"/>
          <w:numId w:val="15"/>
        </w:numPr>
        <w:spacing w:after="0" w:line="240" w:lineRule="auto"/>
        <w:ind w:left="0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91704">
        <w:rPr>
          <w:rFonts w:ascii="Arial" w:hAnsi="Arial" w:cs="Arial"/>
          <w:b/>
          <w:sz w:val="24"/>
          <w:szCs w:val="24"/>
        </w:rPr>
        <w:t>Tento dodatek byl schválen</w:t>
      </w:r>
      <w:r w:rsidR="00B033C5" w:rsidRPr="00291704">
        <w:rPr>
          <w:rFonts w:ascii="Arial" w:hAnsi="Arial" w:cs="Arial"/>
          <w:b/>
          <w:sz w:val="24"/>
          <w:szCs w:val="24"/>
        </w:rPr>
        <w:t xml:space="preserve"> Zastupi</w:t>
      </w:r>
      <w:r w:rsidR="00790A19">
        <w:rPr>
          <w:rFonts w:ascii="Arial" w:hAnsi="Arial" w:cs="Arial"/>
          <w:b/>
          <w:sz w:val="24"/>
          <w:szCs w:val="24"/>
        </w:rPr>
        <w:t>telstvem Olomouckého kraje na ………</w:t>
      </w:r>
      <w:r w:rsidR="00B033C5" w:rsidRPr="00291704">
        <w:rPr>
          <w:rFonts w:ascii="Arial" w:hAnsi="Arial" w:cs="Arial"/>
          <w:b/>
          <w:sz w:val="24"/>
          <w:szCs w:val="24"/>
        </w:rPr>
        <w:t xml:space="preserve"> zasedání, konaném dne </w:t>
      </w:r>
      <w:r w:rsidR="00790A19">
        <w:rPr>
          <w:rFonts w:ascii="Arial" w:hAnsi="Arial" w:cs="Arial"/>
          <w:b/>
          <w:sz w:val="24"/>
          <w:szCs w:val="24"/>
        </w:rPr>
        <w:t>…………</w:t>
      </w:r>
      <w:proofErr w:type="gramStart"/>
      <w:r w:rsidR="00790A19">
        <w:rPr>
          <w:rFonts w:ascii="Arial" w:hAnsi="Arial" w:cs="Arial"/>
          <w:b/>
          <w:sz w:val="24"/>
          <w:szCs w:val="24"/>
        </w:rPr>
        <w:t>…..</w:t>
      </w:r>
      <w:r w:rsidR="00B033C5" w:rsidRPr="00291704">
        <w:rPr>
          <w:rFonts w:ascii="Arial" w:hAnsi="Arial" w:cs="Arial"/>
          <w:b/>
          <w:sz w:val="24"/>
          <w:szCs w:val="24"/>
        </w:rPr>
        <w:t>…</w:t>
      </w:r>
      <w:proofErr w:type="gramEnd"/>
      <w:r w:rsidR="00B033C5" w:rsidRPr="00291704">
        <w:rPr>
          <w:rFonts w:ascii="Arial" w:hAnsi="Arial" w:cs="Arial"/>
          <w:b/>
          <w:sz w:val="24"/>
          <w:szCs w:val="24"/>
        </w:rPr>
        <w:t>….., usnesením č.  ………</w:t>
      </w:r>
      <w:r w:rsidR="00790A19">
        <w:rPr>
          <w:rFonts w:ascii="Arial" w:hAnsi="Arial" w:cs="Arial"/>
          <w:b/>
          <w:sz w:val="24"/>
          <w:szCs w:val="24"/>
        </w:rPr>
        <w:t>………………….</w:t>
      </w:r>
      <w:r w:rsidR="00B033C5" w:rsidRPr="00291704">
        <w:rPr>
          <w:rFonts w:ascii="Arial" w:hAnsi="Arial" w:cs="Arial"/>
          <w:b/>
          <w:sz w:val="24"/>
          <w:szCs w:val="24"/>
        </w:rPr>
        <w:t xml:space="preserve">. </w:t>
      </w:r>
    </w:p>
    <w:p w:rsidR="00B033C5" w:rsidRPr="00402C18" w:rsidRDefault="00B033C5" w:rsidP="00B033C5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6252FF" w:rsidRDefault="006252FF" w:rsidP="00B033C5">
      <w:pPr>
        <w:rPr>
          <w:rFonts w:ascii="Arial" w:hAnsi="Arial" w:cs="Arial"/>
          <w:sz w:val="24"/>
          <w:szCs w:val="24"/>
        </w:rPr>
      </w:pPr>
    </w:p>
    <w:p w:rsidR="006252FF" w:rsidRDefault="006252FF" w:rsidP="00B033C5">
      <w:pPr>
        <w:rPr>
          <w:rFonts w:ascii="Arial" w:hAnsi="Arial" w:cs="Arial"/>
          <w:sz w:val="24"/>
          <w:szCs w:val="24"/>
        </w:rPr>
      </w:pPr>
    </w:p>
    <w:p w:rsidR="00D3298A" w:rsidRDefault="00D3298A" w:rsidP="00B033C5">
      <w:pPr>
        <w:rPr>
          <w:rFonts w:ascii="Arial" w:hAnsi="Arial" w:cs="Arial"/>
          <w:sz w:val="24"/>
          <w:szCs w:val="24"/>
        </w:rPr>
      </w:pPr>
    </w:p>
    <w:p w:rsidR="00291704" w:rsidRDefault="00291704" w:rsidP="00B033C5">
      <w:pPr>
        <w:rPr>
          <w:rFonts w:ascii="Arial" w:hAnsi="Arial" w:cs="Arial"/>
          <w:sz w:val="24"/>
          <w:szCs w:val="24"/>
        </w:rPr>
      </w:pPr>
    </w:p>
    <w:p w:rsidR="00790A19" w:rsidRDefault="00790A19" w:rsidP="00B033C5">
      <w:pPr>
        <w:rPr>
          <w:rFonts w:ascii="Arial" w:hAnsi="Arial" w:cs="Arial"/>
          <w:sz w:val="24"/>
          <w:szCs w:val="24"/>
        </w:rPr>
      </w:pPr>
    </w:p>
    <w:p w:rsidR="00790A19" w:rsidRDefault="00790A19" w:rsidP="00B033C5">
      <w:pPr>
        <w:rPr>
          <w:rFonts w:ascii="Arial" w:hAnsi="Arial" w:cs="Arial"/>
          <w:sz w:val="24"/>
          <w:szCs w:val="24"/>
        </w:rPr>
      </w:pPr>
    </w:p>
    <w:p w:rsidR="001A0B9D" w:rsidRPr="00402C18" w:rsidRDefault="001A0B9D" w:rsidP="00B033C5">
      <w:pPr>
        <w:rPr>
          <w:rFonts w:ascii="Arial" w:hAnsi="Arial" w:cs="Arial"/>
          <w:sz w:val="24"/>
          <w:szCs w:val="24"/>
        </w:rPr>
      </w:pPr>
    </w:p>
    <w:p w:rsidR="00B033C5" w:rsidRPr="00402C18" w:rsidRDefault="00050FFD" w:rsidP="00B03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proofErr w:type="gramStart"/>
      <w:r>
        <w:rPr>
          <w:rFonts w:ascii="Arial" w:hAnsi="Arial" w:cs="Arial"/>
          <w:sz w:val="24"/>
          <w:szCs w:val="24"/>
        </w:rPr>
        <w:t>Litovli  dne</w:t>
      </w:r>
      <w:proofErr w:type="gramEnd"/>
      <w:r>
        <w:rPr>
          <w:rFonts w:ascii="Arial" w:hAnsi="Arial" w:cs="Arial"/>
          <w:sz w:val="24"/>
          <w:szCs w:val="24"/>
        </w:rPr>
        <w:t xml:space="preserve"> 30</w:t>
      </w:r>
      <w:r w:rsidR="00B06BFA">
        <w:rPr>
          <w:rFonts w:ascii="Arial" w:hAnsi="Arial" w:cs="Arial"/>
          <w:sz w:val="24"/>
          <w:szCs w:val="24"/>
        </w:rPr>
        <w:t xml:space="preserve">. října </w:t>
      </w:r>
      <w:r w:rsidR="00D3298A">
        <w:rPr>
          <w:rFonts w:ascii="Arial" w:hAnsi="Arial" w:cs="Arial"/>
          <w:sz w:val="24"/>
          <w:szCs w:val="24"/>
        </w:rPr>
        <w:t>2017</w:t>
      </w:r>
      <w:r w:rsidR="00B033C5" w:rsidRPr="00402C18">
        <w:rPr>
          <w:rFonts w:ascii="Arial" w:hAnsi="Arial" w:cs="Arial"/>
          <w:sz w:val="24"/>
          <w:szCs w:val="24"/>
        </w:rPr>
        <w:tab/>
      </w:r>
      <w:r w:rsidR="00B033C5" w:rsidRPr="00402C18">
        <w:rPr>
          <w:rFonts w:ascii="Arial" w:hAnsi="Arial" w:cs="Arial"/>
          <w:sz w:val="24"/>
          <w:szCs w:val="24"/>
        </w:rPr>
        <w:tab/>
      </w:r>
      <w:r w:rsidR="00B033C5" w:rsidRPr="00402C18">
        <w:rPr>
          <w:rFonts w:ascii="Arial" w:hAnsi="Arial" w:cs="Arial"/>
          <w:sz w:val="24"/>
          <w:szCs w:val="24"/>
        </w:rPr>
        <w:tab/>
      </w:r>
      <w:r w:rsidR="00B033C5" w:rsidRPr="00402C18">
        <w:rPr>
          <w:rFonts w:ascii="Arial" w:hAnsi="Arial" w:cs="Arial"/>
          <w:sz w:val="24"/>
          <w:szCs w:val="24"/>
        </w:rPr>
        <w:tab/>
        <w:t>V Olomouci dne…………….</w:t>
      </w:r>
      <w:r w:rsidR="00E13561">
        <w:rPr>
          <w:rFonts w:ascii="Arial" w:hAnsi="Arial" w:cs="Arial"/>
          <w:sz w:val="24"/>
          <w:szCs w:val="24"/>
        </w:rPr>
        <w:t>.</w:t>
      </w:r>
    </w:p>
    <w:p w:rsidR="00B033C5" w:rsidRDefault="00B033C5" w:rsidP="00B033C5">
      <w:pPr>
        <w:rPr>
          <w:rFonts w:ascii="Arial" w:hAnsi="Arial" w:cs="Arial"/>
          <w:sz w:val="24"/>
          <w:szCs w:val="24"/>
        </w:rPr>
      </w:pPr>
    </w:p>
    <w:p w:rsidR="00BA610C" w:rsidRDefault="00BA610C" w:rsidP="00B033C5">
      <w:pPr>
        <w:rPr>
          <w:rFonts w:ascii="Arial" w:hAnsi="Arial" w:cs="Arial"/>
          <w:sz w:val="24"/>
          <w:szCs w:val="24"/>
        </w:rPr>
      </w:pPr>
    </w:p>
    <w:p w:rsidR="00BF6156" w:rsidRDefault="00BF6156" w:rsidP="00B033C5">
      <w:pPr>
        <w:rPr>
          <w:rFonts w:ascii="Arial" w:hAnsi="Arial" w:cs="Arial"/>
          <w:sz w:val="24"/>
          <w:szCs w:val="24"/>
        </w:rPr>
      </w:pPr>
    </w:p>
    <w:p w:rsidR="00BF6156" w:rsidRPr="00402C18" w:rsidRDefault="00BF6156" w:rsidP="00B033C5">
      <w:pPr>
        <w:rPr>
          <w:rFonts w:ascii="Arial" w:hAnsi="Arial" w:cs="Arial"/>
          <w:sz w:val="24"/>
          <w:szCs w:val="24"/>
        </w:rPr>
      </w:pPr>
    </w:p>
    <w:p w:rsidR="00B033C5" w:rsidRPr="00402C18" w:rsidRDefault="00B033C5" w:rsidP="00B033C5">
      <w:pPr>
        <w:rPr>
          <w:rFonts w:ascii="Arial" w:hAnsi="Arial" w:cs="Arial"/>
          <w:sz w:val="24"/>
          <w:szCs w:val="24"/>
        </w:rPr>
      </w:pPr>
      <w:r w:rsidRPr="00402C18">
        <w:rPr>
          <w:rFonts w:ascii="Arial" w:hAnsi="Arial" w:cs="Arial"/>
          <w:sz w:val="24"/>
          <w:szCs w:val="24"/>
        </w:rPr>
        <w:t>………………………………                                        ……………………………</w:t>
      </w:r>
      <w:r w:rsidR="00E13561">
        <w:rPr>
          <w:rFonts w:ascii="Arial" w:hAnsi="Arial" w:cs="Arial"/>
          <w:sz w:val="24"/>
          <w:szCs w:val="24"/>
        </w:rPr>
        <w:t>…….</w:t>
      </w:r>
    </w:p>
    <w:p w:rsidR="00B033C5" w:rsidRDefault="00D3298A" w:rsidP="00D3298A">
      <w:pPr>
        <w:ind w:left="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Zdeněk Potužák</w:t>
      </w:r>
      <w:r w:rsidR="00B033C5" w:rsidRPr="00402C18">
        <w:rPr>
          <w:rFonts w:ascii="Arial" w:hAnsi="Arial" w:cs="Arial"/>
          <w:sz w:val="24"/>
          <w:szCs w:val="24"/>
        </w:rPr>
        <w:tab/>
      </w:r>
      <w:r w:rsidR="00B033C5" w:rsidRPr="00402C18">
        <w:rPr>
          <w:rFonts w:ascii="Arial" w:hAnsi="Arial" w:cs="Arial"/>
          <w:sz w:val="24"/>
          <w:szCs w:val="24"/>
        </w:rPr>
        <w:tab/>
      </w:r>
      <w:r w:rsidR="00B033C5" w:rsidRPr="00402C18">
        <w:rPr>
          <w:rFonts w:ascii="Arial" w:hAnsi="Arial" w:cs="Arial"/>
          <w:sz w:val="24"/>
          <w:szCs w:val="24"/>
        </w:rPr>
        <w:tab/>
      </w:r>
      <w:r w:rsidR="00B033C5" w:rsidRPr="00402C18">
        <w:rPr>
          <w:rFonts w:ascii="Arial" w:hAnsi="Arial" w:cs="Arial"/>
          <w:sz w:val="24"/>
          <w:szCs w:val="24"/>
        </w:rPr>
        <w:tab/>
        <w:t xml:space="preserve">              </w:t>
      </w:r>
      <w:r w:rsidR="009E1111">
        <w:rPr>
          <w:rFonts w:ascii="Arial" w:hAnsi="Arial" w:cs="Arial"/>
          <w:sz w:val="24"/>
          <w:szCs w:val="24"/>
        </w:rPr>
        <w:t xml:space="preserve"> </w:t>
      </w:r>
      <w:r w:rsidR="009E1111" w:rsidRPr="00402C18">
        <w:rPr>
          <w:rFonts w:ascii="Arial" w:hAnsi="Arial" w:cs="Arial"/>
          <w:sz w:val="24"/>
          <w:szCs w:val="24"/>
        </w:rPr>
        <w:t xml:space="preserve">Mgr. Jaroslav </w:t>
      </w:r>
      <w:proofErr w:type="gramStart"/>
      <w:r w:rsidR="009E1111" w:rsidRPr="00402C18">
        <w:rPr>
          <w:rFonts w:ascii="Arial" w:hAnsi="Arial" w:cs="Arial"/>
          <w:sz w:val="24"/>
          <w:szCs w:val="24"/>
        </w:rPr>
        <w:t>Tomík</w:t>
      </w:r>
      <w:r w:rsidR="00402C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starosta</w:t>
      </w:r>
      <w:proofErr w:type="gramEnd"/>
      <w:r>
        <w:rPr>
          <w:rFonts w:ascii="Arial" w:hAnsi="Arial" w:cs="Arial"/>
          <w:sz w:val="24"/>
          <w:szCs w:val="24"/>
        </w:rPr>
        <w:t xml:space="preserve"> města Litovel</w:t>
      </w:r>
      <w:r w:rsidR="00B033C5" w:rsidRPr="00402C18">
        <w:rPr>
          <w:rFonts w:ascii="Arial" w:hAnsi="Arial" w:cs="Arial"/>
          <w:sz w:val="24"/>
          <w:szCs w:val="24"/>
        </w:rPr>
        <w:tab/>
      </w:r>
      <w:r w:rsidR="00B033C5" w:rsidRPr="00402C18">
        <w:rPr>
          <w:rFonts w:ascii="Arial" w:hAnsi="Arial" w:cs="Arial"/>
          <w:sz w:val="24"/>
          <w:szCs w:val="24"/>
        </w:rPr>
        <w:tab/>
      </w:r>
      <w:r w:rsidR="00B033C5" w:rsidRPr="00402C18">
        <w:rPr>
          <w:rFonts w:ascii="Arial" w:hAnsi="Arial" w:cs="Arial"/>
          <w:sz w:val="24"/>
          <w:szCs w:val="24"/>
        </w:rPr>
        <w:tab/>
      </w:r>
      <w:r w:rsidR="00B033C5" w:rsidRPr="00402C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="009E1111" w:rsidRPr="00402C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BA610C">
        <w:rPr>
          <w:rFonts w:ascii="Arial" w:hAnsi="Arial" w:cs="Arial"/>
          <w:sz w:val="24"/>
          <w:szCs w:val="24"/>
        </w:rPr>
        <w:t>ředitel KIDSOK</w:t>
      </w:r>
    </w:p>
    <w:p w:rsidR="00D3298A" w:rsidRPr="00402C18" w:rsidRDefault="00D3298A" w:rsidP="00D3298A">
      <w:pPr>
        <w:ind w:left="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(za </w:t>
      </w:r>
      <w:proofErr w:type="gramStart"/>
      <w:r>
        <w:rPr>
          <w:rFonts w:ascii="Arial" w:hAnsi="Arial" w:cs="Arial"/>
          <w:sz w:val="24"/>
          <w:szCs w:val="24"/>
        </w:rPr>
        <w:t>poskytovatele)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(za</w:t>
      </w:r>
      <w:proofErr w:type="gramEnd"/>
      <w:r>
        <w:rPr>
          <w:rFonts w:ascii="Arial" w:hAnsi="Arial" w:cs="Arial"/>
          <w:sz w:val="24"/>
          <w:szCs w:val="24"/>
        </w:rPr>
        <w:t xml:space="preserve"> příjemce)</w:t>
      </w:r>
    </w:p>
    <w:sectPr w:rsidR="00D3298A" w:rsidRPr="00402C18" w:rsidSect="00AA7CE6">
      <w:head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FD" w:rsidRDefault="009140FD">
      <w:r>
        <w:separator/>
      </w:r>
    </w:p>
  </w:endnote>
  <w:endnote w:type="continuationSeparator" w:id="0">
    <w:p w:rsidR="009140FD" w:rsidRDefault="0091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FD" w:rsidRDefault="009140FD">
      <w:r>
        <w:separator/>
      </w:r>
    </w:p>
  </w:footnote>
  <w:footnote w:type="continuationSeparator" w:id="0">
    <w:p w:rsidR="009140FD" w:rsidRDefault="00914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20" w:rsidRDefault="00790A19" w:rsidP="001C578E">
    <w:pPr>
      <w:pStyle w:val="Zhlav"/>
      <w:jc w:val="center"/>
      <w:rPr>
        <w:rFonts w:ascii="Arial" w:hAnsi="Arial" w:cs="Arial"/>
        <w:i/>
        <w:sz w:val="24"/>
        <w:szCs w:val="24"/>
      </w:rPr>
    </w:pPr>
    <w:proofErr w:type="spellStart"/>
    <w:r>
      <w:rPr>
        <w:rFonts w:ascii="Arial" w:hAnsi="Arial" w:cs="Arial"/>
        <w:i/>
        <w:sz w:val="24"/>
        <w:szCs w:val="24"/>
      </w:rPr>
      <w:t>Agendové</w:t>
    </w:r>
    <w:proofErr w:type="spellEnd"/>
    <w:r>
      <w:rPr>
        <w:rFonts w:ascii="Arial" w:hAnsi="Arial" w:cs="Arial"/>
        <w:i/>
        <w:sz w:val="24"/>
        <w:szCs w:val="24"/>
      </w:rPr>
      <w:t xml:space="preserve"> číslo: SML/0022/2016/MH/1, evidenční číslo: SML/00321</w:t>
    </w:r>
  </w:p>
  <w:p w:rsidR="00D3298A" w:rsidRDefault="00D3298A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:rsidR="00D3298A" w:rsidRPr="001C578E" w:rsidRDefault="00D3298A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D47"/>
    <w:multiLevelType w:val="hybridMultilevel"/>
    <w:tmpl w:val="F1388382"/>
    <w:lvl w:ilvl="0" w:tplc="D4484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35A4"/>
    <w:multiLevelType w:val="hybridMultilevel"/>
    <w:tmpl w:val="3454CD40"/>
    <w:lvl w:ilvl="0" w:tplc="CE1CB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67123"/>
    <w:multiLevelType w:val="hybridMultilevel"/>
    <w:tmpl w:val="50A2B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91787"/>
    <w:multiLevelType w:val="hybridMultilevel"/>
    <w:tmpl w:val="736218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B7E46"/>
    <w:multiLevelType w:val="hybridMultilevel"/>
    <w:tmpl w:val="342263EC"/>
    <w:lvl w:ilvl="0" w:tplc="A11C4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AE2077"/>
    <w:multiLevelType w:val="hybridMultilevel"/>
    <w:tmpl w:val="36F24574"/>
    <w:lvl w:ilvl="0" w:tplc="15D608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506F2A"/>
    <w:multiLevelType w:val="hybridMultilevel"/>
    <w:tmpl w:val="D1600926"/>
    <w:lvl w:ilvl="0" w:tplc="0B38D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500C52"/>
    <w:multiLevelType w:val="hybridMultilevel"/>
    <w:tmpl w:val="94BC5550"/>
    <w:lvl w:ilvl="0" w:tplc="A87878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3E674C"/>
    <w:multiLevelType w:val="hybridMultilevel"/>
    <w:tmpl w:val="522CD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>
    <w:nsid w:val="5F6E48A7"/>
    <w:multiLevelType w:val="hybridMultilevel"/>
    <w:tmpl w:val="011AA966"/>
    <w:lvl w:ilvl="0" w:tplc="5734FFB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1F202A"/>
    <w:multiLevelType w:val="hybridMultilevel"/>
    <w:tmpl w:val="B6E2AACA"/>
    <w:lvl w:ilvl="0" w:tplc="B93E12E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>
    <w:nsid w:val="733F05D7"/>
    <w:multiLevelType w:val="hybridMultilevel"/>
    <w:tmpl w:val="6C56B3E4"/>
    <w:lvl w:ilvl="0" w:tplc="74AC86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5"/>
  </w:num>
  <w:num w:numId="3">
    <w:abstractNumId w:val="27"/>
  </w:num>
  <w:num w:numId="4">
    <w:abstractNumId w:val="2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8"/>
  </w:num>
  <w:num w:numId="8">
    <w:abstractNumId w:val="19"/>
  </w:num>
  <w:num w:numId="9">
    <w:abstractNumId w:val="17"/>
  </w:num>
  <w:num w:numId="10">
    <w:abstractNumId w:val="20"/>
  </w:num>
  <w:num w:numId="11">
    <w:abstractNumId w:val="8"/>
  </w:num>
  <w:num w:numId="12">
    <w:abstractNumId w:val="24"/>
  </w:num>
  <w:num w:numId="13">
    <w:abstractNumId w:val="14"/>
  </w:num>
  <w:num w:numId="14">
    <w:abstractNumId w:val="21"/>
  </w:num>
  <w:num w:numId="15">
    <w:abstractNumId w:val="16"/>
  </w:num>
  <w:num w:numId="16">
    <w:abstractNumId w:val="3"/>
  </w:num>
  <w:num w:numId="17">
    <w:abstractNumId w:val="0"/>
  </w:num>
  <w:num w:numId="18">
    <w:abstractNumId w:val="5"/>
  </w:num>
  <w:num w:numId="19">
    <w:abstractNumId w:val="13"/>
  </w:num>
  <w:num w:numId="20">
    <w:abstractNumId w:val="4"/>
  </w:num>
  <w:num w:numId="21">
    <w:abstractNumId w:val="18"/>
  </w:num>
  <w:num w:numId="22">
    <w:abstractNumId w:val="6"/>
  </w:num>
  <w:num w:numId="23">
    <w:abstractNumId w:val="1"/>
  </w:num>
  <w:num w:numId="24">
    <w:abstractNumId w:val="26"/>
  </w:num>
  <w:num w:numId="25">
    <w:abstractNumId w:val="9"/>
  </w:num>
  <w:num w:numId="26">
    <w:abstractNumId w:val="11"/>
  </w:num>
  <w:num w:numId="27">
    <w:abstractNumId w:val="7"/>
  </w:num>
  <w:num w:numId="28">
    <w:abstractNumId w:val="10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0F"/>
    <w:rsid w:val="000034DF"/>
    <w:rsid w:val="00006228"/>
    <w:rsid w:val="00012A01"/>
    <w:rsid w:val="00014974"/>
    <w:rsid w:val="0001632A"/>
    <w:rsid w:val="00041C40"/>
    <w:rsid w:val="000455DD"/>
    <w:rsid w:val="0004614C"/>
    <w:rsid w:val="00050FFD"/>
    <w:rsid w:val="000548D8"/>
    <w:rsid w:val="00061C1E"/>
    <w:rsid w:val="00064D9F"/>
    <w:rsid w:val="0006679E"/>
    <w:rsid w:val="000668D5"/>
    <w:rsid w:val="00080BDD"/>
    <w:rsid w:val="00080D2C"/>
    <w:rsid w:val="00081C2F"/>
    <w:rsid w:val="000859EB"/>
    <w:rsid w:val="000867DA"/>
    <w:rsid w:val="0009351A"/>
    <w:rsid w:val="00097629"/>
    <w:rsid w:val="00097AA9"/>
    <w:rsid w:val="000A184B"/>
    <w:rsid w:val="000C7746"/>
    <w:rsid w:val="000C7C8F"/>
    <w:rsid w:val="000D347D"/>
    <w:rsid w:val="000D491B"/>
    <w:rsid w:val="000E4D4E"/>
    <w:rsid w:val="00142DA0"/>
    <w:rsid w:val="001434C8"/>
    <w:rsid w:val="00150E20"/>
    <w:rsid w:val="001542ED"/>
    <w:rsid w:val="001605A5"/>
    <w:rsid w:val="00162D26"/>
    <w:rsid w:val="001743AA"/>
    <w:rsid w:val="00174B02"/>
    <w:rsid w:val="00175235"/>
    <w:rsid w:val="00177002"/>
    <w:rsid w:val="0018301B"/>
    <w:rsid w:val="001863B2"/>
    <w:rsid w:val="00187030"/>
    <w:rsid w:val="00196723"/>
    <w:rsid w:val="001A0B9D"/>
    <w:rsid w:val="001A6521"/>
    <w:rsid w:val="001C578E"/>
    <w:rsid w:val="001D2261"/>
    <w:rsid w:val="001D6C17"/>
    <w:rsid w:val="001D7C6E"/>
    <w:rsid w:val="001F2A19"/>
    <w:rsid w:val="001F3E85"/>
    <w:rsid w:val="001F5F36"/>
    <w:rsid w:val="00205DCF"/>
    <w:rsid w:val="00206B1E"/>
    <w:rsid w:val="0022122B"/>
    <w:rsid w:val="00225282"/>
    <w:rsid w:val="00226FE5"/>
    <w:rsid w:val="00232884"/>
    <w:rsid w:val="0023471F"/>
    <w:rsid w:val="00250330"/>
    <w:rsid w:val="002568A7"/>
    <w:rsid w:val="002629C6"/>
    <w:rsid w:val="002630A4"/>
    <w:rsid w:val="002656B3"/>
    <w:rsid w:val="002702A4"/>
    <w:rsid w:val="002741A5"/>
    <w:rsid w:val="0027493E"/>
    <w:rsid w:val="00277FF9"/>
    <w:rsid w:val="00280140"/>
    <w:rsid w:val="002824A0"/>
    <w:rsid w:val="00285033"/>
    <w:rsid w:val="00287ACA"/>
    <w:rsid w:val="00290688"/>
    <w:rsid w:val="00291704"/>
    <w:rsid w:val="00291787"/>
    <w:rsid w:val="00297199"/>
    <w:rsid w:val="002A0FF7"/>
    <w:rsid w:val="002A1D76"/>
    <w:rsid w:val="002C0127"/>
    <w:rsid w:val="002C64F6"/>
    <w:rsid w:val="002D1BEC"/>
    <w:rsid w:val="002D348C"/>
    <w:rsid w:val="002E238A"/>
    <w:rsid w:val="002E7AEF"/>
    <w:rsid w:val="00307094"/>
    <w:rsid w:val="00324255"/>
    <w:rsid w:val="00326B55"/>
    <w:rsid w:val="00327F8C"/>
    <w:rsid w:val="003343D0"/>
    <w:rsid w:val="00335BB9"/>
    <w:rsid w:val="003626C4"/>
    <w:rsid w:val="00365111"/>
    <w:rsid w:val="00384A79"/>
    <w:rsid w:val="003877D3"/>
    <w:rsid w:val="003959B2"/>
    <w:rsid w:val="00396ABD"/>
    <w:rsid w:val="003A3B2F"/>
    <w:rsid w:val="003A3C80"/>
    <w:rsid w:val="003B0726"/>
    <w:rsid w:val="003C0EA1"/>
    <w:rsid w:val="003C6D11"/>
    <w:rsid w:val="003D3673"/>
    <w:rsid w:val="003E33E9"/>
    <w:rsid w:val="003F5D96"/>
    <w:rsid w:val="00402C18"/>
    <w:rsid w:val="00404C6A"/>
    <w:rsid w:val="00406ED4"/>
    <w:rsid w:val="004100CF"/>
    <w:rsid w:val="00434A60"/>
    <w:rsid w:val="00447C60"/>
    <w:rsid w:val="00453FBC"/>
    <w:rsid w:val="00457463"/>
    <w:rsid w:val="00461F08"/>
    <w:rsid w:val="00471D84"/>
    <w:rsid w:val="00473C6D"/>
    <w:rsid w:val="00492991"/>
    <w:rsid w:val="004A5510"/>
    <w:rsid w:val="004A5CB4"/>
    <w:rsid w:val="004B2008"/>
    <w:rsid w:val="004B311D"/>
    <w:rsid w:val="004C1B3D"/>
    <w:rsid w:val="004D6197"/>
    <w:rsid w:val="004E3B25"/>
    <w:rsid w:val="004E5DC7"/>
    <w:rsid w:val="004F3F00"/>
    <w:rsid w:val="004F6FDF"/>
    <w:rsid w:val="004F7CF9"/>
    <w:rsid w:val="00505100"/>
    <w:rsid w:val="00506EEB"/>
    <w:rsid w:val="0051103E"/>
    <w:rsid w:val="00512B9A"/>
    <w:rsid w:val="00513760"/>
    <w:rsid w:val="005157C7"/>
    <w:rsid w:val="00524013"/>
    <w:rsid w:val="00540487"/>
    <w:rsid w:val="00554053"/>
    <w:rsid w:val="0056107B"/>
    <w:rsid w:val="005670A5"/>
    <w:rsid w:val="00575812"/>
    <w:rsid w:val="00577209"/>
    <w:rsid w:val="0057763B"/>
    <w:rsid w:val="005861F4"/>
    <w:rsid w:val="0059416E"/>
    <w:rsid w:val="00595B34"/>
    <w:rsid w:val="005A128A"/>
    <w:rsid w:val="005A495A"/>
    <w:rsid w:val="005B0403"/>
    <w:rsid w:val="005C6C35"/>
    <w:rsid w:val="005C6EC9"/>
    <w:rsid w:val="005C7156"/>
    <w:rsid w:val="005D344A"/>
    <w:rsid w:val="005E655D"/>
    <w:rsid w:val="005F4668"/>
    <w:rsid w:val="005F4E3C"/>
    <w:rsid w:val="0060052A"/>
    <w:rsid w:val="00601DD8"/>
    <w:rsid w:val="006021D7"/>
    <w:rsid w:val="00602270"/>
    <w:rsid w:val="006038C6"/>
    <w:rsid w:val="00610882"/>
    <w:rsid w:val="00620FE7"/>
    <w:rsid w:val="006252FF"/>
    <w:rsid w:val="00631BD0"/>
    <w:rsid w:val="00636E35"/>
    <w:rsid w:val="006544C0"/>
    <w:rsid w:val="0067240E"/>
    <w:rsid w:val="00672BDF"/>
    <w:rsid w:val="0068764D"/>
    <w:rsid w:val="006929AA"/>
    <w:rsid w:val="006B36E7"/>
    <w:rsid w:val="006B46B3"/>
    <w:rsid w:val="006B5E97"/>
    <w:rsid w:val="006B6887"/>
    <w:rsid w:val="006B69A4"/>
    <w:rsid w:val="006B7F45"/>
    <w:rsid w:val="006D5E49"/>
    <w:rsid w:val="006E6F1F"/>
    <w:rsid w:val="00711362"/>
    <w:rsid w:val="0072181F"/>
    <w:rsid w:val="00722E14"/>
    <w:rsid w:val="00726806"/>
    <w:rsid w:val="0073495A"/>
    <w:rsid w:val="007435B8"/>
    <w:rsid w:val="0074395E"/>
    <w:rsid w:val="007753EF"/>
    <w:rsid w:val="00776FA6"/>
    <w:rsid w:val="00790637"/>
    <w:rsid w:val="00790A19"/>
    <w:rsid w:val="00790C25"/>
    <w:rsid w:val="00792D27"/>
    <w:rsid w:val="007931D4"/>
    <w:rsid w:val="007938C3"/>
    <w:rsid w:val="007A65D9"/>
    <w:rsid w:val="007B2292"/>
    <w:rsid w:val="007C0B21"/>
    <w:rsid w:val="007C1AC8"/>
    <w:rsid w:val="007D3A22"/>
    <w:rsid w:val="007E39F2"/>
    <w:rsid w:val="007F25AA"/>
    <w:rsid w:val="007F6FF9"/>
    <w:rsid w:val="00804F93"/>
    <w:rsid w:val="008100F1"/>
    <w:rsid w:val="00816B0E"/>
    <w:rsid w:val="00850F2D"/>
    <w:rsid w:val="00860E3D"/>
    <w:rsid w:val="0086288F"/>
    <w:rsid w:val="00864850"/>
    <w:rsid w:val="00866010"/>
    <w:rsid w:val="008825C0"/>
    <w:rsid w:val="00886B1E"/>
    <w:rsid w:val="00891382"/>
    <w:rsid w:val="008964D5"/>
    <w:rsid w:val="008B23E8"/>
    <w:rsid w:val="008C304A"/>
    <w:rsid w:val="008D02C5"/>
    <w:rsid w:val="008D0463"/>
    <w:rsid w:val="008D57A7"/>
    <w:rsid w:val="008E043F"/>
    <w:rsid w:val="008E6F01"/>
    <w:rsid w:val="008F1C90"/>
    <w:rsid w:val="00904C86"/>
    <w:rsid w:val="009078CE"/>
    <w:rsid w:val="00910CD8"/>
    <w:rsid w:val="009140FD"/>
    <w:rsid w:val="0091416B"/>
    <w:rsid w:val="00923BA6"/>
    <w:rsid w:val="00925EB4"/>
    <w:rsid w:val="00947EE6"/>
    <w:rsid w:val="00955732"/>
    <w:rsid w:val="009562F6"/>
    <w:rsid w:val="00967D67"/>
    <w:rsid w:val="00993016"/>
    <w:rsid w:val="009A29D1"/>
    <w:rsid w:val="009A387E"/>
    <w:rsid w:val="009A7F75"/>
    <w:rsid w:val="009B21B0"/>
    <w:rsid w:val="009C072C"/>
    <w:rsid w:val="009C1E50"/>
    <w:rsid w:val="009C3038"/>
    <w:rsid w:val="009C48C8"/>
    <w:rsid w:val="009C7911"/>
    <w:rsid w:val="009D11D7"/>
    <w:rsid w:val="009D7FE8"/>
    <w:rsid w:val="009E1111"/>
    <w:rsid w:val="009F2934"/>
    <w:rsid w:val="009F4930"/>
    <w:rsid w:val="00A01E2B"/>
    <w:rsid w:val="00A033AF"/>
    <w:rsid w:val="00A2054C"/>
    <w:rsid w:val="00A20D4B"/>
    <w:rsid w:val="00A252A3"/>
    <w:rsid w:val="00A26F5C"/>
    <w:rsid w:val="00A31120"/>
    <w:rsid w:val="00A32E1C"/>
    <w:rsid w:val="00A40137"/>
    <w:rsid w:val="00A479AB"/>
    <w:rsid w:val="00A51701"/>
    <w:rsid w:val="00A536FD"/>
    <w:rsid w:val="00A6098F"/>
    <w:rsid w:val="00A611DA"/>
    <w:rsid w:val="00A65685"/>
    <w:rsid w:val="00A81ED3"/>
    <w:rsid w:val="00A84B00"/>
    <w:rsid w:val="00A852C0"/>
    <w:rsid w:val="00A97E20"/>
    <w:rsid w:val="00AA625C"/>
    <w:rsid w:val="00AA7CE6"/>
    <w:rsid w:val="00AB0BBF"/>
    <w:rsid w:val="00AB0F63"/>
    <w:rsid w:val="00AB1991"/>
    <w:rsid w:val="00AC15D2"/>
    <w:rsid w:val="00AC31CD"/>
    <w:rsid w:val="00AD37BE"/>
    <w:rsid w:val="00AD618B"/>
    <w:rsid w:val="00AD64E7"/>
    <w:rsid w:val="00AD6B8F"/>
    <w:rsid w:val="00AE430E"/>
    <w:rsid w:val="00AE5907"/>
    <w:rsid w:val="00B033C5"/>
    <w:rsid w:val="00B06BFA"/>
    <w:rsid w:val="00B10985"/>
    <w:rsid w:val="00B2057B"/>
    <w:rsid w:val="00B51C6F"/>
    <w:rsid w:val="00B640FF"/>
    <w:rsid w:val="00B81FEB"/>
    <w:rsid w:val="00B832A1"/>
    <w:rsid w:val="00B9332B"/>
    <w:rsid w:val="00BA4234"/>
    <w:rsid w:val="00BA507A"/>
    <w:rsid w:val="00BA610C"/>
    <w:rsid w:val="00BC311F"/>
    <w:rsid w:val="00BD4310"/>
    <w:rsid w:val="00BD4C32"/>
    <w:rsid w:val="00BE13A6"/>
    <w:rsid w:val="00BF3EF9"/>
    <w:rsid w:val="00BF6156"/>
    <w:rsid w:val="00BF79C6"/>
    <w:rsid w:val="00C13223"/>
    <w:rsid w:val="00C311F2"/>
    <w:rsid w:val="00C319E9"/>
    <w:rsid w:val="00C41515"/>
    <w:rsid w:val="00C420BF"/>
    <w:rsid w:val="00C5163D"/>
    <w:rsid w:val="00C622CA"/>
    <w:rsid w:val="00C64500"/>
    <w:rsid w:val="00C66E76"/>
    <w:rsid w:val="00C67F67"/>
    <w:rsid w:val="00C75D57"/>
    <w:rsid w:val="00C9191F"/>
    <w:rsid w:val="00C924CD"/>
    <w:rsid w:val="00C92EF5"/>
    <w:rsid w:val="00C969B4"/>
    <w:rsid w:val="00CA4B45"/>
    <w:rsid w:val="00CC10F7"/>
    <w:rsid w:val="00CC2CC6"/>
    <w:rsid w:val="00CD1641"/>
    <w:rsid w:val="00CD196B"/>
    <w:rsid w:val="00CD3295"/>
    <w:rsid w:val="00CE1F56"/>
    <w:rsid w:val="00CE20F5"/>
    <w:rsid w:val="00CE3825"/>
    <w:rsid w:val="00CE3C82"/>
    <w:rsid w:val="00CE450F"/>
    <w:rsid w:val="00CF16BA"/>
    <w:rsid w:val="00CF219A"/>
    <w:rsid w:val="00D1485F"/>
    <w:rsid w:val="00D25248"/>
    <w:rsid w:val="00D3094A"/>
    <w:rsid w:val="00D3298A"/>
    <w:rsid w:val="00D364E1"/>
    <w:rsid w:val="00D508FC"/>
    <w:rsid w:val="00D5637A"/>
    <w:rsid w:val="00D60D94"/>
    <w:rsid w:val="00D6218A"/>
    <w:rsid w:val="00D635E8"/>
    <w:rsid w:val="00D6660C"/>
    <w:rsid w:val="00D66DD3"/>
    <w:rsid w:val="00D676B3"/>
    <w:rsid w:val="00D67D63"/>
    <w:rsid w:val="00DA5268"/>
    <w:rsid w:val="00DA6962"/>
    <w:rsid w:val="00DB6A02"/>
    <w:rsid w:val="00DE24A3"/>
    <w:rsid w:val="00DF4D2E"/>
    <w:rsid w:val="00DF5D0A"/>
    <w:rsid w:val="00E02FC0"/>
    <w:rsid w:val="00E053BC"/>
    <w:rsid w:val="00E06C03"/>
    <w:rsid w:val="00E13561"/>
    <w:rsid w:val="00E16B36"/>
    <w:rsid w:val="00E16BF1"/>
    <w:rsid w:val="00E23F8E"/>
    <w:rsid w:val="00E42542"/>
    <w:rsid w:val="00E50072"/>
    <w:rsid w:val="00E500C1"/>
    <w:rsid w:val="00E7321D"/>
    <w:rsid w:val="00E754A3"/>
    <w:rsid w:val="00E80235"/>
    <w:rsid w:val="00E81542"/>
    <w:rsid w:val="00E8488D"/>
    <w:rsid w:val="00E85B66"/>
    <w:rsid w:val="00E864B0"/>
    <w:rsid w:val="00E86781"/>
    <w:rsid w:val="00EB2021"/>
    <w:rsid w:val="00EB396E"/>
    <w:rsid w:val="00EB64D8"/>
    <w:rsid w:val="00EC44CD"/>
    <w:rsid w:val="00ED160A"/>
    <w:rsid w:val="00ED2296"/>
    <w:rsid w:val="00ED40E4"/>
    <w:rsid w:val="00ED7B67"/>
    <w:rsid w:val="00EE18E8"/>
    <w:rsid w:val="00EE1B06"/>
    <w:rsid w:val="00EE3F11"/>
    <w:rsid w:val="00EF6C19"/>
    <w:rsid w:val="00F02548"/>
    <w:rsid w:val="00F30A0F"/>
    <w:rsid w:val="00F3753A"/>
    <w:rsid w:val="00F54FBC"/>
    <w:rsid w:val="00F6166F"/>
    <w:rsid w:val="00F62522"/>
    <w:rsid w:val="00F87795"/>
    <w:rsid w:val="00FB4720"/>
    <w:rsid w:val="00FC1A3E"/>
    <w:rsid w:val="00FC3C44"/>
    <w:rsid w:val="00FC7C4E"/>
    <w:rsid w:val="00FC7F8D"/>
    <w:rsid w:val="00FD12F2"/>
    <w:rsid w:val="00FD26F1"/>
    <w:rsid w:val="00FD3258"/>
    <w:rsid w:val="00FE0C1A"/>
    <w:rsid w:val="00FE28DC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table" w:styleId="Mkatabulky">
    <w:name w:val="Table Grid"/>
    <w:basedOn w:val="Normlntabulka"/>
    <w:uiPriority w:val="59"/>
    <w:rsid w:val="003E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rsid w:val="00B033C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EZERA6B">
    <w:name w:val="MEZERA 6B"/>
    <w:basedOn w:val="Normln"/>
    <w:uiPriority w:val="99"/>
    <w:rsid w:val="00B033C5"/>
    <w:pPr>
      <w:spacing w:before="60" w:after="60"/>
      <w:jc w:val="center"/>
    </w:pPr>
    <w:rPr>
      <w:sz w:val="12"/>
    </w:rPr>
  </w:style>
  <w:style w:type="paragraph" w:styleId="Zkladntext">
    <w:name w:val="Body Text"/>
    <w:basedOn w:val="Normln"/>
    <w:link w:val="ZkladntextChar"/>
    <w:uiPriority w:val="99"/>
    <w:unhideWhenUsed/>
    <w:rsid w:val="00B033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033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6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B5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B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B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table" w:styleId="Mkatabulky">
    <w:name w:val="Table Grid"/>
    <w:basedOn w:val="Normlntabulka"/>
    <w:uiPriority w:val="59"/>
    <w:rsid w:val="003E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rsid w:val="00B033C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EZERA6B">
    <w:name w:val="MEZERA 6B"/>
    <w:basedOn w:val="Normln"/>
    <w:uiPriority w:val="99"/>
    <w:rsid w:val="00B033C5"/>
    <w:pPr>
      <w:spacing w:before="60" w:after="60"/>
      <w:jc w:val="center"/>
    </w:pPr>
    <w:rPr>
      <w:sz w:val="12"/>
    </w:rPr>
  </w:style>
  <w:style w:type="paragraph" w:styleId="Zkladntext">
    <w:name w:val="Body Text"/>
    <w:basedOn w:val="Normln"/>
    <w:link w:val="ZkladntextChar"/>
    <w:uiPriority w:val="99"/>
    <w:unhideWhenUsed/>
    <w:rsid w:val="00B033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033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6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B5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B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B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2904-27A2-4670-90AD-031DC9F0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Dohnalová Hana</cp:lastModifiedBy>
  <cp:revision>8</cp:revision>
  <cp:lastPrinted>2017-10-30T13:09:00Z</cp:lastPrinted>
  <dcterms:created xsi:type="dcterms:W3CDTF">2017-08-29T05:38:00Z</dcterms:created>
  <dcterms:modified xsi:type="dcterms:W3CDTF">2017-10-30T13:12:00Z</dcterms:modified>
</cp:coreProperties>
</file>