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7D0" w:rsidRPr="006047D0" w:rsidRDefault="006047D0" w:rsidP="006047D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bookmarkStart w:id="0" w:name="_GoBack"/>
      <w:bookmarkEnd w:id="0"/>
      <w:r w:rsidRPr="006047D0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6047D0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:rsidR="00E52A41" w:rsidRDefault="001620F9" w:rsidP="006047D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</w:t>
      </w:r>
      <w:r w:rsidR="00E52A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ázev:  Základní škola a mateřská škola Ústavní</w:t>
      </w:r>
      <w:r w:rsidR="000C627A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 Praha 8</w:t>
      </w:r>
    </w:p>
    <w:p w:rsidR="006047D0" w:rsidRPr="006047D0" w:rsidRDefault="00E52A41" w:rsidP="00604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IČ:  60433337</w:t>
      </w:r>
      <w:r w:rsidR="001620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ídlo:  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Hlivická 400/1, Praha 8, 18100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="006047D0" w:rsidRPr="006047D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Objednatel</w:t>
      </w:r>
      <w:r w:rsidR="001620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jedné)</w:t>
      </w:r>
      <w:r w:rsidR="001620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1620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a</w:t>
      </w:r>
      <w:r w:rsidR="001620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1620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3411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ázev:  </w:t>
      </w:r>
      <w:r w:rsid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J</w:t>
      </w:r>
      <w:r w:rsidR="006047D0">
        <w:rPr>
          <w:rFonts w:ascii="Arial" w:eastAsia="Times New Roman" w:hAnsi="Arial" w:cs="Arial"/>
          <w:color w:val="000000"/>
          <w:sz w:val="21"/>
          <w:szCs w:val="21"/>
          <w:lang w:val="en-US" w:eastAsia="cs-CZ"/>
        </w:rPr>
        <w:t>&amp;</w:t>
      </w:r>
      <w:r w:rsid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J </w:t>
      </w:r>
      <w:proofErr w:type="spellStart"/>
      <w:r w:rsid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Renova</w:t>
      </w:r>
      <w:proofErr w:type="spellEnd"/>
      <w:r w:rsid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s.r.o.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IČ:</w:t>
      </w:r>
      <w:r w:rsid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62411594</w:t>
      </w:r>
      <w:r w:rsidR="001620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ídlo:</w:t>
      </w:r>
      <w:r w:rsid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Poděbradská 56/186, Praha 9, 198 00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(dále jen jako „</w:t>
      </w:r>
      <w:r w:rsidR="006047D0" w:rsidRPr="006047D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Zhotovitel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 na straně druhé)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6047D0" w:rsidRPr="006047D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smlouvu o dílo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(dále jen „</w:t>
      </w:r>
      <w:r w:rsidR="006047D0" w:rsidRPr="006047D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Smlouva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“)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6047D0" w:rsidRPr="006047D0" w:rsidRDefault="006047D0" w:rsidP="006047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047D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I.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047D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Předmět Smlouvy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6047D0" w:rsidRPr="00E52A41" w:rsidRDefault="006047D0" w:rsidP="00E52A4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Zhotovitel se touto smlouvou zavazuje provést na svůj náklad a nebezpečí pro </w:t>
      </w:r>
      <w:proofErr w:type="gramStart"/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objednatele </w:t>
      </w:r>
      <w:r w:rsidR="00E52A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za</w:t>
      </w:r>
      <w:proofErr w:type="gramEnd"/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podmínek níže uvedených dílo: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D+M Koberce, včetně lištová</w:t>
      </w:r>
      <w:r w:rsidR="00E52A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ní, úpravy podkladu dle nabídky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(d</w:t>
      </w:r>
      <w:r w:rsidR="003411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ále jen „d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ílo“) a objednatel se zava</w:t>
      </w:r>
      <w:r w:rsidR="001620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zuje dílo převzít a zaplatit za něj z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hotoviteli cenu, </w:t>
      </w:r>
      <w:r w:rsidR="003411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  </w:t>
      </w:r>
      <w:r w:rsidR="001620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která</w:t>
      </w:r>
      <w:r w:rsidR="00E52A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je 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sjednána v čl. II </w:t>
      </w:r>
      <w:proofErr w:type="gramStart"/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této</w:t>
      </w:r>
      <w:proofErr w:type="gramEnd"/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Smlouvy.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E52A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</w:p>
    <w:p w:rsidR="006047D0" w:rsidRPr="006047D0" w:rsidRDefault="006047D0" w:rsidP="006047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047D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II.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1620F9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Cena d</w:t>
      </w:r>
      <w:r w:rsidRPr="006047D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íla a způsob úhrady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6047D0" w:rsidRPr="006047D0" w:rsidRDefault="006047D0" w:rsidP="00162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Smluvní strany se dohodly, že celková cena díla bude činit částku ve výši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53</w:t>
      </w:r>
      <w:r w:rsidR="001620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95</w:t>
      </w:r>
      <w:r w:rsidR="001620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</w:t>
      </w:r>
      <w:r w:rsidR="009A069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,00</w:t>
      </w:r>
      <w:r w:rsidR="001620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gramStart"/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Kč </w:t>
      </w:r>
      <w:r w:rsidR="00E52A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  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(slovy</w:t>
      </w:r>
      <w:proofErr w:type="gramEnd"/>
      <w:r w:rsidR="00E52A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: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padesáttřitisícdevětsetpadesát</w:t>
      </w:r>
      <w:r w:rsidR="001620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jednakorun</w:t>
      </w:r>
      <w:r w:rsidR="009A069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</w:t>
      </w:r>
      <w:r w:rsidR="001620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česk</w:t>
      </w:r>
      <w:r w:rsidR="009A069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á</w:t>
      </w:r>
      <w:proofErr w:type="spellEnd"/>
      <w:r w:rsidR="00E52A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) + DPH a bude uhrazena na účet </w:t>
      </w:r>
      <w:r w:rsidR="001620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hotovitele č.</w:t>
      </w:r>
      <w:r w:rsidR="009A069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ú.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180501784/0300 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vedený u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ČSOB </w:t>
      </w:r>
      <w:r w:rsidR="001620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při předání a převzetí d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íla.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6047D0" w:rsidRPr="006047D0" w:rsidRDefault="006047D0" w:rsidP="006047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047D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III.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047D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Termín zhotovení díla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6047D0" w:rsidRPr="006047D0" w:rsidRDefault="001620F9" w:rsidP="006047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strany se dohodly, že dílo bude z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hotovitelem provedeno v termínu nejpozději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         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do </w:t>
      </w:r>
      <w:proofErr w:type="gramStart"/>
      <w:r w:rsid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31.12.2017</w:t>
      </w:r>
      <w:proofErr w:type="gramEnd"/>
      <w:r w:rsid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Objednatel předal zhotoviteli n</w:t>
      </w:r>
      <w:r w:rsid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ásledující podklady: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s</w:t>
      </w:r>
      <w:r w:rsid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pecifikaci materiálů, plány místností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6047D0" w:rsidRPr="006047D0" w:rsidRDefault="006047D0" w:rsidP="006047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047D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IV.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1620F9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Předání a převzetí d</w:t>
      </w:r>
      <w:r w:rsidRPr="006047D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íla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6047D0" w:rsidRPr="006047D0" w:rsidRDefault="001620F9" w:rsidP="00E52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K předání a převzetí d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íla dojde do dvou dnů od jeho zhotovení, nejpozději však bude dílo zhotoveno i předáno v termínu uvedeným v čl. III</w:t>
      </w:r>
      <w:r w:rsidR="009A069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. 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této s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mlouvy.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O předání a převzetí díla bude s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mluvními stranami vyhotoven předávací protokol.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Smluvní strany se pro případ prodlení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objednatele se zaplacením ceny d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íla dohodly na smluvní pokutě ve výši </w:t>
      </w:r>
      <w:r w:rsid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1.000</w:t>
      </w:r>
      <w:r w:rsidR="009A069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,00</w:t>
      </w:r>
      <w:r w:rsidR="003411F9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K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č</w:t>
      </w:r>
      <w:r w:rsid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za každý den prodlení.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Pro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případ prodlení se zhotovením d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íla na straně zhotovitele má objednatel právo namísto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smluvní pokuty na slevu z ceny d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íla ve výši </w:t>
      </w:r>
      <w:r w:rsidR="00BB5D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0,1% 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za každých započatých 7 dní prodlení.</w:t>
      </w:r>
    </w:p>
    <w:p w:rsidR="006047D0" w:rsidRPr="006047D0" w:rsidRDefault="006047D0" w:rsidP="006047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lastRenderedPageBreak/>
        <w:br/>
      </w:r>
      <w:r w:rsidRPr="006047D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V.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047D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Odpovědnost za vady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6047D0" w:rsidRPr="006047D0" w:rsidRDefault="001620F9" w:rsidP="00E52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Zhotovitel poskytne na d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ílo záruku po dobu</w:t>
      </w:r>
      <w:r w:rsidR="00BB5D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24 měsíců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od předání d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íla objednateli. </w:t>
      </w:r>
      <w:proofErr w:type="gramStart"/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Záruka </w:t>
      </w:r>
      <w:r w:rsidR="00E52A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  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se</w:t>
      </w:r>
      <w:proofErr w:type="gramEnd"/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nevztahuje na vady díla, které budou způsobeny vadami materiálu, který předal zhotoviteli podle čl. III</w:t>
      </w:r>
      <w:r w:rsidR="009A069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této Sml</w:t>
      </w:r>
      <w:r w:rsidR="00BB5D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ouvy objednatel.</w:t>
      </w:r>
      <w:r w:rsidR="00BB5D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BB5DDB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Zhotovitel se zavazuje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předat d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ílo bez vad a nedodělků.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Smluvní strany se dále dohodly,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že budou-li v době předání na d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íle viditelné vady či n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edodělky, k předání a převzetí d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íla dojde až po jejich odstranění. O této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skutečnosti bude s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mluvními stranami sepsán záznam. 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Náklady na odstranění vad nese z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hotovitel.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6047D0" w:rsidRPr="006047D0" w:rsidRDefault="006047D0" w:rsidP="006047D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047D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VI.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047D0">
        <w:rPr>
          <w:rFonts w:ascii="Arial" w:eastAsia="Times New Roman" w:hAnsi="Arial" w:cs="Arial"/>
          <w:b/>
          <w:bCs/>
          <w:color w:val="000000"/>
          <w:sz w:val="21"/>
          <w:szCs w:val="21"/>
          <w:lang w:eastAsia="cs-CZ"/>
        </w:rPr>
        <w:t>Závěrečná ustanovení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E52A41" w:rsidRDefault="006047D0" w:rsidP="00E52A4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Tato Smlouva nabývá platnosti a účinnosti dnem jejího podpisu oběma </w:t>
      </w:r>
      <w:r w:rsidR="009A069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mluvními stranami.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Smlouva byla vyhotovena ve dvou stejnopisech, z nichž každá </w:t>
      </w:r>
      <w:r w:rsidR="009A0698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mluvní strana obdrží po jednom vyhotovení.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 xml:space="preserve">Smluvní strany níže svým podpisem stvrzují, že si Smlouvu před jejím podpisem </w:t>
      </w:r>
      <w:proofErr w:type="gramStart"/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přečetly, </w:t>
      </w:r>
      <w:r w:rsidR="00E52A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s jejím</w:t>
      </w:r>
      <w:proofErr w:type="gramEnd"/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obsahem souhlasí, a tato je sepsána podle jejich pravé a skutečné vůle, srozumitelně </w:t>
      </w:r>
      <w:r w:rsidR="00E52A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     </w:t>
      </w: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 určitě, nikoli v tísni za náp</w:t>
      </w:r>
      <w:r w:rsidR="00E52A41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adně nevýhodných podmínek.</w:t>
      </w:r>
    </w:p>
    <w:p w:rsidR="00E52A41" w:rsidRDefault="00E52A41" w:rsidP="00E52A4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E52A41" w:rsidRDefault="00E52A41" w:rsidP="00E52A4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E52A41" w:rsidRDefault="00E52A41" w:rsidP="00E52A4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E52A41" w:rsidRDefault="00E52A41" w:rsidP="00E52A4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E52A41" w:rsidRDefault="00E52A41" w:rsidP="00E52A4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E52A41" w:rsidRDefault="00E52A41" w:rsidP="00E52A4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E52A41" w:rsidRDefault="00E52A41" w:rsidP="00E52A4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</w:p>
    <w:p w:rsidR="006047D0" w:rsidRPr="006047D0" w:rsidRDefault="00E52A41" w:rsidP="00E52A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V Praze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   </w:t>
      </w:r>
      <w:proofErr w:type="gramStart"/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dne......................</w:t>
      </w:r>
      <w:proofErr w:type="gramEnd"/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                            V</w:t>
      </w:r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 Praze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   </w:t>
      </w:r>
      <w:proofErr w:type="gramStart"/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dne......................</w:t>
      </w:r>
      <w:proofErr w:type="gramEnd"/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  <w:r w:rsidR="006047D0"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br/>
        <w:t> </w:t>
      </w:r>
    </w:p>
    <w:p w:rsidR="006047D0" w:rsidRPr="006047D0" w:rsidRDefault="006047D0" w:rsidP="006047D0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................................................                              ...............................................                                         </w:t>
      </w:r>
    </w:p>
    <w:p w:rsidR="00F37BF9" w:rsidRDefault="006047D0" w:rsidP="006047D0">
      <w:r w:rsidRPr="006047D0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Objednatel                                                             Zhotovitel</w:t>
      </w:r>
    </w:p>
    <w:sectPr w:rsidR="00F37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7D0"/>
    <w:rsid w:val="000C627A"/>
    <w:rsid w:val="001620F9"/>
    <w:rsid w:val="003411F9"/>
    <w:rsid w:val="00445778"/>
    <w:rsid w:val="006047D0"/>
    <w:rsid w:val="0088640D"/>
    <w:rsid w:val="009A0698"/>
    <w:rsid w:val="00BB5DDB"/>
    <w:rsid w:val="00E52A41"/>
    <w:rsid w:val="00F3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0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47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04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04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ludek jirik</dc:creator>
  <cp:lastModifiedBy>Jaroslava Hrubá</cp:lastModifiedBy>
  <cp:revision>2</cp:revision>
  <cp:lastPrinted>2017-11-14T08:36:00Z</cp:lastPrinted>
  <dcterms:created xsi:type="dcterms:W3CDTF">2017-11-14T08:37:00Z</dcterms:created>
  <dcterms:modified xsi:type="dcterms:W3CDTF">2017-11-14T08:37:00Z</dcterms:modified>
</cp:coreProperties>
</file>