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F96DB3" w:rsidRPr="00DC546C" w:rsidTr="00F31A84">
        <w:tc>
          <w:tcPr>
            <w:tcW w:w="5000" w:type="pct"/>
            <w:shd w:val="clear" w:color="auto" w:fill="auto"/>
            <w:vAlign w:val="center"/>
          </w:tcPr>
          <w:p w:rsidR="00F96DB3" w:rsidRPr="00DC546C" w:rsidRDefault="00F96DB3" w:rsidP="00F31A84">
            <w:pPr>
              <w:spacing w:line="276" w:lineRule="auto"/>
              <w:jc w:val="center"/>
              <w:rPr>
                <w:rFonts w:ascii="Garamond" w:hAnsi="Garamond" w:cs="Arial"/>
                <w:b/>
              </w:rPr>
            </w:pPr>
            <w:bookmarkStart w:id="0" w:name="_GoBack"/>
            <w:bookmarkEnd w:id="0"/>
            <w:r w:rsidRPr="00DC546C">
              <w:rPr>
                <w:rFonts w:ascii="Garamond" w:hAnsi="Garamond" w:cs="Arial"/>
                <w:b/>
              </w:rPr>
              <w:t>Výpočetní HPC klastr s příslušenstvím pro výpočty z prvních principů</w:t>
            </w:r>
            <w:r w:rsidRPr="00DC546C">
              <w:rPr>
                <w:rFonts w:ascii="Garamond" w:hAnsi="Garamond" w:cs="Arial"/>
                <w:b/>
              </w:rPr>
              <w:br/>
              <w:t>pro potřeby projektu EVT</w:t>
            </w:r>
          </w:p>
        </w:tc>
      </w:tr>
      <w:tr w:rsidR="00F96DB3" w:rsidRPr="00DC546C" w:rsidTr="00F31A84">
        <w:trPr>
          <w:trHeight w:val="1913"/>
        </w:trPr>
        <w:tc>
          <w:tcPr>
            <w:tcW w:w="5000" w:type="pct"/>
            <w:shd w:val="clear" w:color="auto" w:fill="auto"/>
            <w:vAlign w:val="center"/>
          </w:tcPr>
          <w:p w:rsidR="00E471A2" w:rsidRPr="00DC546C" w:rsidRDefault="00E471A2" w:rsidP="00E471A2">
            <w:pPr>
              <w:spacing w:line="276" w:lineRule="auto"/>
              <w:jc w:val="center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Část 2</w:t>
            </w:r>
            <w:r w:rsidRPr="00DC546C">
              <w:rPr>
                <w:rFonts w:ascii="Garamond" w:hAnsi="Garamond" w:cs="Arial"/>
                <w:b/>
              </w:rPr>
              <w:t>.</w:t>
            </w:r>
          </w:p>
          <w:p w:rsidR="00E471A2" w:rsidRPr="00DC546C" w:rsidRDefault="00E471A2" w:rsidP="00E471A2">
            <w:pPr>
              <w:spacing w:line="276" w:lineRule="auto"/>
              <w:jc w:val="center"/>
              <w:rPr>
                <w:rFonts w:ascii="Garamond" w:hAnsi="Garamond" w:cs="Arial"/>
                <w:b/>
              </w:rPr>
            </w:pPr>
            <w:r w:rsidRPr="00DD33CB">
              <w:rPr>
                <w:rFonts w:ascii="Garamond" w:hAnsi="Garamond" w:cs="Arial"/>
                <w:b/>
              </w:rPr>
              <w:t>Výpočetní uzly žiletkového typu</w:t>
            </w:r>
          </w:p>
          <w:p w:rsidR="00F96DB3" w:rsidRPr="00DC546C" w:rsidRDefault="00E471A2" w:rsidP="00E471A2">
            <w:pPr>
              <w:spacing w:line="276" w:lineRule="auto"/>
              <w:jc w:val="center"/>
              <w:rPr>
                <w:rFonts w:ascii="Garamond" w:hAnsi="Garamond" w:cs="Arial"/>
                <w:b/>
              </w:rPr>
            </w:pPr>
            <w:r w:rsidRPr="00DC546C">
              <w:rPr>
                <w:rFonts w:ascii="Garamond" w:hAnsi="Garamond" w:cs="Arial"/>
                <w:b/>
              </w:rPr>
              <w:t>Technická specifikace dodávky</w:t>
            </w:r>
          </w:p>
        </w:tc>
      </w:tr>
    </w:tbl>
    <w:p w:rsidR="006C3151" w:rsidRDefault="001367C9"/>
    <w:p w:rsidR="00F96DB3" w:rsidRDefault="00F96DB3"/>
    <w:p w:rsidR="00964014" w:rsidRDefault="00964014" w:rsidP="00DA6DD9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Sestava výpočetních žiletkových uzlů typu A: detailní tech. údaje </w:t>
      </w:r>
    </w:p>
    <w:p w:rsidR="00964014" w:rsidRDefault="00964014" w:rsidP="00DA6DD9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Sestava výpočetních žiletkových uzlů typu B: detailní tech. údaje </w:t>
      </w:r>
    </w:p>
    <w:p w:rsidR="00964014" w:rsidRDefault="00964014" w:rsidP="00964014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InfiniBand switch pro sestavu žiletkových uzlů typu B:</w:t>
      </w:r>
      <w:r w:rsidRPr="00964014">
        <w:rPr>
          <w:rFonts w:ascii="Garamond" w:hAnsi="Garamond"/>
          <w:b/>
          <w:sz w:val="22"/>
          <w:szCs w:val="22"/>
        </w:rPr>
        <w:t xml:space="preserve"> </w:t>
      </w:r>
      <w:r w:rsidR="00BE21A1">
        <w:rPr>
          <w:rFonts w:ascii="Garamond" w:hAnsi="Garamond"/>
          <w:b/>
          <w:sz w:val="22"/>
          <w:szCs w:val="22"/>
        </w:rPr>
        <w:t>detailní tech. údaje</w:t>
      </w:r>
    </w:p>
    <w:p w:rsidR="00964014" w:rsidRDefault="00964014" w:rsidP="00964014">
      <w:pPr>
        <w:pStyle w:val="Odstavecseseznamem"/>
        <w:numPr>
          <w:ilvl w:val="0"/>
          <w:numId w:val="1"/>
        </w:numPr>
        <w:ind w:left="426" w:hanging="426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Příslušenství sestavy žiletkových uzlů typu B: detailní tech. </w:t>
      </w:r>
      <w:r w:rsidR="00BE21A1">
        <w:rPr>
          <w:rFonts w:ascii="Garamond" w:hAnsi="Garamond"/>
          <w:b/>
          <w:sz w:val="22"/>
          <w:szCs w:val="22"/>
        </w:rPr>
        <w:t>údaje</w:t>
      </w:r>
    </w:p>
    <w:p w:rsidR="00BE21A1" w:rsidRDefault="00BE21A1" w:rsidP="00BE21A1">
      <w:pPr>
        <w:rPr>
          <w:rFonts w:ascii="Garamond" w:hAnsi="Garamond"/>
          <w:b/>
          <w:sz w:val="22"/>
          <w:szCs w:val="22"/>
        </w:rPr>
      </w:pPr>
    </w:p>
    <w:p w:rsidR="00BE21A1" w:rsidRDefault="00BE21A1" w:rsidP="00BE21A1">
      <w:pPr>
        <w:rPr>
          <w:rFonts w:ascii="Garamond" w:hAnsi="Garamond"/>
          <w:b/>
          <w:sz w:val="22"/>
          <w:szCs w:val="22"/>
        </w:rPr>
      </w:pPr>
    </w:p>
    <w:p w:rsidR="00BE21A1" w:rsidRPr="00BE21A1" w:rsidRDefault="00BE21A1" w:rsidP="00BE21A1">
      <w:pPr>
        <w:rPr>
          <w:rFonts w:ascii="Garamond" w:hAnsi="Garamond"/>
          <w:b/>
          <w:sz w:val="22"/>
          <w:szCs w:val="22"/>
        </w:rPr>
      </w:pPr>
      <w:r>
        <w:rPr>
          <w:noProof/>
          <w:sz w:val="20"/>
          <w:szCs w:val="20"/>
          <w:lang w:eastAsia="cs-CZ"/>
        </w:rPr>
        <w:lastRenderedPageBreak/>
        <w:drawing>
          <wp:inline distT="0" distB="0" distL="0" distR="0" wp14:anchorId="0FD02AB5" wp14:editId="400328B6">
            <wp:extent cx="5760720" cy="8146018"/>
            <wp:effectExtent l="0" t="0" r="0" b="762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4014" w:rsidRDefault="00964014" w:rsidP="00964014">
      <w:pPr>
        <w:jc w:val="both"/>
        <w:rPr>
          <w:rFonts w:ascii="Garamond" w:hAnsi="Garamond"/>
          <w:b/>
          <w:sz w:val="22"/>
          <w:szCs w:val="22"/>
        </w:rPr>
      </w:pPr>
    </w:p>
    <w:p w:rsidR="00964014" w:rsidRDefault="00964014" w:rsidP="00964014">
      <w:pPr>
        <w:jc w:val="both"/>
        <w:rPr>
          <w:rFonts w:ascii="Garamond" w:hAnsi="Garamond"/>
          <w:b/>
          <w:sz w:val="22"/>
          <w:szCs w:val="22"/>
        </w:rPr>
      </w:pPr>
    </w:p>
    <w:sectPr w:rsidR="0096401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7C9" w:rsidRDefault="001367C9" w:rsidP="00F96DB3">
      <w:r>
        <w:separator/>
      </w:r>
    </w:p>
  </w:endnote>
  <w:endnote w:type="continuationSeparator" w:id="0">
    <w:p w:rsidR="001367C9" w:rsidRDefault="001367C9" w:rsidP="00F96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7C9" w:rsidRDefault="001367C9" w:rsidP="00F96DB3">
      <w:r>
        <w:separator/>
      </w:r>
    </w:p>
  </w:footnote>
  <w:footnote w:type="continuationSeparator" w:id="0">
    <w:p w:rsidR="001367C9" w:rsidRDefault="001367C9" w:rsidP="00F96D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DB3" w:rsidRPr="00506720" w:rsidRDefault="00F96DB3" w:rsidP="00F96DB3">
    <w:pPr>
      <w:pStyle w:val="Zhlav"/>
      <w:jc w:val="right"/>
      <w:rPr>
        <w:rFonts w:ascii="Garamond" w:hAnsi="Garamond"/>
        <w:sz w:val="20"/>
      </w:rPr>
    </w:pPr>
    <w:r>
      <w:rPr>
        <w:rFonts w:ascii="Garamond" w:hAnsi="Garamond"/>
      </w:rPr>
      <w:t>Příloha č. 2</w:t>
    </w:r>
    <w:r w:rsidRPr="00506720">
      <w:rPr>
        <w:rFonts w:ascii="Garamond" w:hAnsi="Garamond"/>
      </w:rPr>
      <w:t xml:space="preserve"> </w:t>
    </w:r>
    <w:r>
      <w:rPr>
        <w:rFonts w:ascii="Garamond" w:hAnsi="Garamond"/>
      </w:rPr>
      <w:t>Kupní s</w:t>
    </w:r>
    <w:r w:rsidRPr="00506720">
      <w:rPr>
        <w:rFonts w:ascii="Garamond" w:hAnsi="Garamond"/>
      </w:rPr>
      <w:t>mlouvy</w:t>
    </w:r>
    <w:r w:rsidR="00E471A2">
      <w:rPr>
        <w:rFonts w:ascii="Garamond" w:hAnsi="Garamond"/>
      </w:rPr>
      <w:t xml:space="preserve"> – část 2</w:t>
    </w:r>
    <w:r w:rsidR="00DA6DD9">
      <w:rPr>
        <w:rFonts w:ascii="Garamond" w:hAnsi="Garamond"/>
      </w:rPr>
      <w:t>.</w:t>
    </w:r>
  </w:p>
  <w:p w:rsidR="00F96DB3" w:rsidRDefault="00F96DB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2687C"/>
    <w:multiLevelType w:val="hybridMultilevel"/>
    <w:tmpl w:val="6220EF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DB3"/>
    <w:rsid w:val="001367C9"/>
    <w:rsid w:val="00220458"/>
    <w:rsid w:val="004E43C1"/>
    <w:rsid w:val="005F13D0"/>
    <w:rsid w:val="00964014"/>
    <w:rsid w:val="009D2C84"/>
    <w:rsid w:val="00BD5155"/>
    <w:rsid w:val="00BE21A1"/>
    <w:rsid w:val="00DA6DD9"/>
    <w:rsid w:val="00E471A2"/>
    <w:rsid w:val="00F9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6D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96DB3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96DB3"/>
  </w:style>
  <w:style w:type="paragraph" w:styleId="Zpat">
    <w:name w:val="footer"/>
    <w:basedOn w:val="Normln"/>
    <w:link w:val="ZpatChar"/>
    <w:uiPriority w:val="99"/>
    <w:unhideWhenUsed/>
    <w:rsid w:val="00F96DB3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96DB3"/>
  </w:style>
  <w:style w:type="paragraph" w:styleId="Odstavecseseznamem">
    <w:name w:val="List Paragraph"/>
    <w:basedOn w:val="Normln"/>
    <w:uiPriority w:val="34"/>
    <w:qFormat/>
    <w:rsid w:val="00DA6DD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2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21A1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6D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96DB3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96DB3"/>
  </w:style>
  <w:style w:type="paragraph" w:styleId="Zpat">
    <w:name w:val="footer"/>
    <w:basedOn w:val="Normln"/>
    <w:link w:val="ZpatChar"/>
    <w:uiPriority w:val="99"/>
    <w:unhideWhenUsed/>
    <w:rsid w:val="00F96DB3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96DB3"/>
  </w:style>
  <w:style w:type="paragraph" w:styleId="Odstavecseseznamem">
    <w:name w:val="List Paragraph"/>
    <w:basedOn w:val="Normln"/>
    <w:uiPriority w:val="34"/>
    <w:qFormat/>
    <w:rsid w:val="00DA6DD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2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21A1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Martin ŠLAPÁK</dc:creator>
  <cp:lastModifiedBy>Blanka GREBEŇOVÁ</cp:lastModifiedBy>
  <cp:revision>2</cp:revision>
  <dcterms:created xsi:type="dcterms:W3CDTF">2017-11-21T07:28:00Z</dcterms:created>
  <dcterms:modified xsi:type="dcterms:W3CDTF">2017-11-21T07:28:00Z</dcterms:modified>
</cp:coreProperties>
</file>