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C4E" w:rsidRDefault="00054A8C" w:rsidP="00CA2C4E">
      <w:pPr>
        <w:pStyle w:val="Bezmezer"/>
        <w:spacing w:line="276" w:lineRule="auto"/>
        <w:jc w:val="center"/>
        <w:rPr>
          <w:rFonts w:ascii="Arial" w:hAnsi="Arial" w:cs="Arial"/>
          <w:b/>
          <w:sz w:val="20"/>
          <w:szCs w:val="20"/>
        </w:rPr>
      </w:pPr>
      <w:r>
        <w:rPr>
          <w:rFonts w:ascii="Arial" w:hAnsi="Arial" w:cs="Arial"/>
          <w:b/>
          <w:sz w:val="20"/>
          <w:szCs w:val="20"/>
        </w:rPr>
        <w:t>Smlouva o poskyt</w:t>
      </w:r>
      <w:r w:rsidRPr="00136B26">
        <w:rPr>
          <w:rFonts w:ascii="Arial" w:hAnsi="Arial" w:cs="Arial"/>
          <w:b/>
          <w:sz w:val="20"/>
          <w:szCs w:val="20"/>
        </w:rPr>
        <w:t>ování podpory pro programové vybavení GWAVA</w:t>
      </w:r>
    </w:p>
    <w:p w:rsidR="00CA2C4E" w:rsidRDefault="00CA2C4E" w:rsidP="00CA2C4E">
      <w:pPr>
        <w:pStyle w:val="Bezmezer"/>
        <w:spacing w:line="276" w:lineRule="auto"/>
        <w:jc w:val="center"/>
        <w:rPr>
          <w:rFonts w:ascii="Arial" w:hAnsi="Arial" w:cs="Arial"/>
          <w:b/>
          <w:sz w:val="20"/>
          <w:szCs w:val="20"/>
        </w:rPr>
      </w:pPr>
    </w:p>
    <w:p w:rsidR="00CA2C4E" w:rsidRDefault="00CA2C4E" w:rsidP="00CA2C4E">
      <w:pPr>
        <w:pStyle w:val="Bezmezer"/>
        <w:spacing w:line="276" w:lineRule="auto"/>
        <w:jc w:val="both"/>
        <w:rPr>
          <w:rFonts w:ascii="Arial" w:hAnsi="Arial" w:cs="Arial"/>
          <w:sz w:val="20"/>
          <w:szCs w:val="20"/>
        </w:rPr>
      </w:pPr>
      <w:r>
        <w:rPr>
          <w:rFonts w:ascii="Arial" w:hAnsi="Arial" w:cs="Arial"/>
          <w:sz w:val="20"/>
          <w:szCs w:val="20"/>
        </w:rPr>
        <w:t>Níže uvedeného dne, měsíce a roku uzavřely smluvní strany:</w:t>
      </w:r>
    </w:p>
    <w:p w:rsidR="00CA2C4E" w:rsidRDefault="00CA2C4E" w:rsidP="00CA2C4E">
      <w:pPr>
        <w:pStyle w:val="Bezmezer"/>
        <w:spacing w:line="276" w:lineRule="auto"/>
        <w:jc w:val="both"/>
        <w:rPr>
          <w:rFonts w:ascii="Arial" w:hAnsi="Arial" w:cs="Arial"/>
          <w:sz w:val="20"/>
          <w:szCs w:val="20"/>
        </w:rPr>
      </w:pPr>
    </w:p>
    <w:p w:rsidR="00CA2C4E" w:rsidRDefault="00CA2C4E" w:rsidP="00CA2C4E">
      <w:pPr>
        <w:pStyle w:val="Bezmezer"/>
        <w:spacing w:line="276" w:lineRule="auto"/>
        <w:jc w:val="both"/>
        <w:rPr>
          <w:rFonts w:ascii="Arial" w:hAnsi="Arial" w:cs="Arial"/>
          <w:b/>
          <w:sz w:val="20"/>
          <w:szCs w:val="20"/>
        </w:rPr>
      </w:pPr>
      <w:r>
        <w:rPr>
          <w:rFonts w:ascii="Arial" w:hAnsi="Arial" w:cs="Arial"/>
          <w:b/>
          <w:sz w:val="20"/>
          <w:szCs w:val="20"/>
        </w:rPr>
        <w:t>Česká republika – Český statistický úřad</w:t>
      </w:r>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se sídlem Na padesátém 3268/81, Praha 10, PSČ 100 82</w:t>
      </w:r>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IČO: 000 25 593</w:t>
      </w:r>
    </w:p>
    <w:p w:rsidR="00490A54" w:rsidRDefault="00D73642" w:rsidP="00490A54">
      <w:pPr>
        <w:pStyle w:val="Bezmezer"/>
        <w:jc w:val="both"/>
        <w:rPr>
          <w:rFonts w:ascii="Arial" w:hAnsi="Arial" w:cs="Arial"/>
          <w:sz w:val="20"/>
          <w:szCs w:val="20"/>
        </w:rPr>
      </w:pPr>
      <w:r>
        <w:rPr>
          <w:rFonts w:ascii="Arial" w:hAnsi="Arial" w:cs="Arial"/>
          <w:sz w:val="20"/>
          <w:szCs w:val="20"/>
        </w:rPr>
        <w:t xml:space="preserve">zastoupena: </w:t>
      </w:r>
      <w:r w:rsidR="00490A54" w:rsidRPr="00490A54">
        <w:rPr>
          <w:rFonts w:ascii="Arial" w:hAnsi="Arial" w:cs="Arial"/>
          <w:sz w:val="20"/>
          <w:szCs w:val="20"/>
        </w:rPr>
        <w:t xml:space="preserve">Mgr. Radoslavem </w:t>
      </w:r>
      <w:proofErr w:type="spellStart"/>
      <w:r w:rsidR="00490A54" w:rsidRPr="00490A54">
        <w:rPr>
          <w:rFonts w:ascii="Arial" w:hAnsi="Arial" w:cs="Arial"/>
          <w:sz w:val="20"/>
          <w:szCs w:val="20"/>
        </w:rPr>
        <w:t>Bulířem</w:t>
      </w:r>
      <w:proofErr w:type="spellEnd"/>
      <w:r w:rsidR="00490A54" w:rsidRPr="00490A54">
        <w:rPr>
          <w:rFonts w:ascii="Arial" w:hAnsi="Arial" w:cs="Arial"/>
          <w:sz w:val="20"/>
          <w:szCs w:val="20"/>
        </w:rPr>
        <w:t xml:space="preserve">, ředitelem sekce ekonomické a správní </w:t>
      </w:r>
    </w:p>
    <w:p w:rsidR="00D73642" w:rsidRDefault="00490A54" w:rsidP="00490A54">
      <w:pPr>
        <w:pStyle w:val="Bezmezer"/>
        <w:jc w:val="both"/>
        <w:rPr>
          <w:rFonts w:ascii="Arial" w:hAnsi="Arial" w:cs="Arial"/>
          <w:sz w:val="20"/>
          <w:szCs w:val="20"/>
        </w:rPr>
      </w:pPr>
      <w:r w:rsidRPr="00490A54">
        <w:rPr>
          <w:rFonts w:ascii="Arial" w:hAnsi="Arial" w:cs="Arial"/>
          <w:sz w:val="20"/>
          <w:szCs w:val="20"/>
        </w:rPr>
        <w:t>na základě pověření předsedkyně ČSÚ ze dne 16. 3. 2015</w:t>
      </w:r>
      <w:r w:rsidR="00D73642">
        <w:rPr>
          <w:rFonts w:ascii="Arial" w:hAnsi="Arial" w:cs="Arial"/>
          <w:sz w:val="20"/>
          <w:szCs w:val="20"/>
        </w:rPr>
        <w:t xml:space="preserve"> </w:t>
      </w:r>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bankovní spojení: číslo účtu 2923001/0710</w:t>
      </w:r>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(dále jen „objednatel“ nebo „ČSÚ“) na straně jedné</w:t>
      </w:r>
    </w:p>
    <w:p w:rsidR="00D73642" w:rsidRDefault="00D73642" w:rsidP="00CA2C4E">
      <w:pPr>
        <w:pStyle w:val="Bezmezer"/>
        <w:spacing w:line="276" w:lineRule="auto"/>
        <w:jc w:val="both"/>
        <w:rPr>
          <w:rFonts w:ascii="Arial" w:hAnsi="Arial" w:cs="Arial"/>
          <w:sz w:val="20"/>
          <w:szCs w:val="20"/>
        </w:rPr>
      </w:pPr>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a</w:t>
      </w:r>
    </w:p>
    <w:p w:rsidR="00D73642" w:rsidRDefault="00D73642" w:rsidP="00CA2C4E">
      <w:pPr>
        <w:pStyle w:val="Bezmezer"/>
        <w:spacing w:line="276" w:lineRule="auto"/>
        <w:jc w:val="both"/>
        <w:rPr>
          <w:rFonts w:ascii="Arial" w:hAnsi="Arial" w:cs="Arial"/>
          <w:sz w:val="20"/>
          <w:szCs w:val="20"/>
        </w:rPr>
      </w:pPr>
    </w:p>
    <w:p w:rsidR="00D73642" w:rsidRPr="00F7087F" w:rsidRDefault="00F7087F" w:rsidP="00CA2C4E">
      <w:pPr>
        <w:pStyle w:val="Bezmezer"/>
        <w:spacing w:line="276" w:lineRule="auto"/>
        <w:jc w:val="both"/>
        <w:rPr>
          <w:rFonts w:ascii="Arial" w:hAnsi="Arial" w:cs="Arial"/>
          <w:b/>
          <w:sz w:val="20"/>
          <w:szCs w:val="20"/>
        </w:rPr>
      </w:pPr>
      <w:r w:rsidRPr="00F7087F">
        <w:rPr>
          <w:rFonts w:ascii="Arial" w:hAnsi="Arial" w:cs="Arial"/>
          <w:b/>
          <w:sz w:val="20"/>
          <w:szCs w:val="20"/>
        </w:rPr>
        <w:t>Továrna na dokonalé programy, s.r.o.</w:t>
      </w:r>
    </w:p>
    <w:p w:rsidR="00D73642" w:rsidRPr="00F7087F" w:rsidRDefault="00D73642" w:rsidP="00CA2C4E">
      <w:pPr>
        <w:pStyle w:val="Bezmezer"/>
        <w:spacing w:line="276" w:lineRule="auto"/>
        <w:jc w:val="both"/>
        <w:rPr>
          <w:rFonts w:ascii="Arial" w:hAnsi="Arial" w:cs="Arial"/>
          <w:sz w:val="20"/>
          <w:szCs w:val="20"/>
        </w:rPr>
      </w:pPr>
      <w:r w:rsidRPr="00F7087F">
        <w:rPr>
          <w:rFonts w:ascii="Arial" w:hAnsi="Arial" w:cs="Arial"/>
          <w:sz w:val="20"/>
          <w:szCs w:val="20"/>
        </w:rPr>
        <w:t xml:space="preserve">se sídlem </w:t>
      </w:r>
      <w:proofErr w:type="spellStart"/>
      <w:r w:rsidR="00F7087F">
        <w:rPr>
          <w:rFonts w:ascii="Arial" w:hAnsi="Arial" w:cs="Arial"/>
          <w:sz w:val="20"/>
          <w:szCs w:val="20"/>
        </w:rPr>
        <w:t>Bohuňova</w:t>
      </w:r>
      <w:proofErr w:type="spellEnd"/>
      <w:r w:rsidR="00F7087F">
        <w:rPr>
          <w:rFonts w:ascii="Arial" w:hAnsi="Arial" w:cs="Arial"/>
          <w:sz w:val="20"/>
          <w:szCs w:val="20"/>
        </w:rPr>
        <w:t xml:space="preserve"> 1366, Praha 4, PSČ 140 00</w:t>
      </w:r>
    </w:p>
    <w:p w:rsidR="00D73642" w:rsidRPr="00F7087F" w:rsidRDefault="00D73642" w:rsidP="00CA2C4E">
      <w:pPr>
        <w:pStyle w:val="Bezmezer"/>
        <w:spacing w:line="276" w:lineRule="auto"/>
        <w:jc w:val="both"/>
        <w:rPr>
          <w:rFonts w:ascii="Arial" w:hAnsi="Arial" w:cs="Arial"/>
          <w:sz w:val="20"/>
          <w:szCs w:val="20"/>
        </w:rPr>
      </w:pPr>
      <w:r w:rsidRPr="00F7087F">
        <w:rPr>
          <w:rFonts w:ascii="Arial" w:hAnsi="Arial" w:cs="Arial"/>
          <w:sz w:val="20"/>
          <w:szCs w:val="20"/>
        </w:rPr>
        <w:t xml:space="preserve">IČO: </w:t>
      </w:r>
      <w:r w:rsidR="00F7087F">
        <w:rPr>
          <w:rFonts w:ascii="Arial" w:hAnsi="Arial" w:cs="Arial"/>
          <w:sz w:val="20"/>
          <w:szCs w:val="20"/>
        </w:rPr>
        <w:t>45272638</w:t>
      </w:r>
      <w:r w:rsidRPr="00F7087F">
        <w:rPr>
          <w:rFonts w:ascii="Arial" w:hAnsi="Arial" w:cs="Arial"/>
          <w:sz w:val="20"/>
          <w:szCs w:val="20"/>
        </w:rPr>
        <w:t xml:space="preserve"> DIČ</w:t>
      </w:r>
      <w:r w:rsidR="00F7087F">
        <w:rPr>
          <w:rFonts w:ascii="Arial" w:hAnsi="Arial" w:cs="Arial"/>
          <w:sz w:val="20"/>
          <w:szCs w:val="20"/>
        </w:rPr>
        <w:t>: CZ45272638</w:t>
      </w:r>
    </w:p>
    <w:p w:rsidR="00D73642" w:rsidRPr="00F7087F" w:rsidRDefault="00D73642" w:rsidP="00CA2C4E">
      <w:pPr>
        <w:pStyle w:val="Bezmezer"/>
        <w:spacing w:line="276" w:lineRule="auto"/>
        <w:jc w:val="both"/>
        <w:rPr>
          <w:rFonts w:ascii="Arial" w:hAnsi="Arial" w:cs="Arial"/>
          <w:sz w:val="20"/>
          <w:szCs w:val="20"/>
        </w:rPr>
      </w:pPr>
      <w:r w:rsidRPr="00F7087F">
        <w:rPr>
          <w:rFonts w:ascii="Arial" w:hAnsi="Arial" w:cs="Arial"/>
          <w:sz w:val="20"/>
          <w:szCs w:val="20"/>
        </w:rPr>
        <w:t xml:space="preserve">zastoupena: </w:t>
      </w:r>
      <w:r w:rsidR="00F7087F">
        <w:rPr>
          <w:rFonts w:ascii="Arial" w:hAnsi="Arial" w:cs="Arial"/>
          <w:sz w:val="20"/>
          <w:szCs w:val="20"/>
        </w:rPr>
        <w:t xml:space="preserve">Ing. Václavem </w:t>
      </w:r>
      <w:proofErr w:type="spellStart"/>
      <w:r w:rsidR="00F7087F">
        <w:rPr>
          <w:rFonts w:ascii="Arial" w:hAnsi="Arial" w:cs="Arial"/>
          <w:sz w:val="20"/>
          <w:szCs w:val="20"/>
        </w:rPr>
        <w:t>Šamšou</w:t>
      </w:r>
      <w:proofErr w:type="spellEnd"/>
    </w:p>
    <w:p w:rsidR="00D73642" w:rsidRPr="00F7087F" w:rsidRDefault="00D73642" w:rsidP="00CA2C4E">
      <w:pPr>
        <w:pStyle w:val="Bezmezer"/>
        <w:spacing w:line="276" w:lineRule="auto"/>
        <w:jc w:val="both"/>
        <w:rPr>
          <w:rFonts w:ascii="Arial" w:hAnsi="Arial" w:cs="Arial"/>
          <w:sz w:val="20"/>
          <w:szCs w:val="20"/>
        </w:rPr>
      </w:pPr>
      <w:r w:rsidRPr="00F7087F">
        <w:rPr>
          <w:rFonts w:ascii="Arial" w:hAnsi="Arial" w:cs="Arial"/>
          <w:sz w:val="20"/>
          <w:szCs w:val="20"/>
        </w:rPr>
        <w:t xml:space="preserve">zapsaná v obchodním rejstříku vedeném </w:t>
      </w:r>
      <w:r w:rsidR="00F7087F">
        <w:rPr>
          <w:rFonts w:ascii="Arial" w:hAnsi="Arial" w:cs="Arial"/>
          <w:sz w:val="20"/>
          <w:szCs w:val="20"/>
        </w:rPr>
        <w:t>Městským soudem v Praze</w:t>
      </w:r>
      <w:r w:rsidRPr="00F7087F">
        <w:rPr>
          <w:rFonts w:ascii="Arial" w:hAnsi="Arial" w:cs="Arial"/>
          <w:sz w:val="20"/>
          <w:szCs w:val="20"/>
        </w:rPr>
        <w:t xml:space="preserve">, oddíl </w:t>
      </w:r>
      <w:r w:rsidR="00F7087F">
        <w:rPr>
          <w:rFonts w:ascii="Arial" w:hAnsi="Arial" w:cs="Arial"/>
          <w:sz w:val="20"/>
          <w:szCs w:val="20"/>
        </w:rPr>
        <w:t>C,</w:t>
      </w:r>
      <w:r w:rsidRPr="00F7087F">
        <w:rPr>
          <w:rFonts w:ascii="Arial" w:hAnsi="Arial" w:cs="Arial"/>
          <w:sz w:val="20"/>
          <w:szCs w:val="20"/>
        </w:rPr>
        <w:t xml:space="preserve"> vložka č. </w:t>
      </w:r>
      <w:r w:rsidR="00F7087F">
        <w:rPr>
          <w:rFonts w:ascii="Arial" w:hAnsi="Arial" w:cs="Arial"/>
          <w:sz w:val="20"/>
          <w:szCs w:val="20"/>
        </w:rPr>
        <w:t>9211</w:t>
      </w:r>
    </w:p>
    <w:p w:rsidR="00D73642" w:rsidRDefault="00D73642" w:rsidP="00CA2C4E">
      <w:pPr>
        <w:pStyle w:val="Bezmezer"/>
        <w:spacing w:line="276" w:lineRule="auto"/>
        <w:jc w:val="both"/>
        <w:rPr>
          <w:rFonts w:ascii="Arial" w:hAnsi="Arial" w:cs="Arial"/>
          <w:sz w:val="18"/>
          <w:szCs w:val="18"/>
        </w:rPr>
      </w:pPr>
      <w:r w:rsidRPr="00F7087F">
        <w:rPr>
          <w:rFonts w:ascii="Arial" w:hAnsi="Arial" w:cs="Arial"/>
          <w:sz w:val="20"/>
          <w:szCs w:val="20"/>
        </w:rPr>
        <w:t xml:space="preserve">bankovní spojení: </w:t>
      </w:r>
      <w:proofErr w:type="spellStart"/>
      <w:r w:rsidR="00537F1F">
        <w:rPr>
          <w:rFonts w:ascii="Arial" w:hAnsi="Arial" w:cs="Arial"/>
          <w:sz w:val="20"/>
          <w:szCs w:val="20"/>
        </w:rPr>
        <w:t>xxxxxxxxxxxxxx</w:t>
      </w:r>
      <w:proofErr w:type="spellEnd"/>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(dále jen „poskytovatel“) na straně druhé</w:t>
      </w:r>
    </w:p>
    <w:p w:rsidR="00D73642" w:rsidRDefault="00D73642" w:rsidP="00CA2C4E">
      <w:pPr>
        <w:pStyle w:val="Bezmezer"/>
        <w:spacing w:line="276" w:lineRule="auto"/>
        <w:jc w:val="both"/>
        <w:rPr>
          <w:rFonts w:ascii="Arial" w:hAnsi="Arial" w:cs="Arial"/>
          <w:sz w:val="20"/>
          <w:szCs w:val="20"/>
        </w:rPr>
      </w:pPr>
    </w:p>
    <w:p w:rsidR="00D73642" w:rsidRDefault="00D73642" w:rsidP="00CA2C4E">
      <w:pPr>
        <w:pStyle w:val="Bezmezer"/>
        <w:spacing w:line="276" w:lineRule="auto"/>
        <w:jc w:val="both"/>
        <w:rPr>
          <w:rFonts w:ascii="Arial" w:hAnsi="Arial" w:cs="Arial"/>
          <w:sz w:val="20"/>
          <w:szCs w:val="20"/>
        </w:rPr>
      </w:pPr>
      <w:r>
        <w:rPr>
          <w:rFonts w:ascii="Arial" w:hAnsi="Arial" w:cs="Arial"/>
          <w:sz w:val="20"/>
          <w:szCs w:val="20"/>
        </w:rPr>
        <w:t>(objednatel a poskytovatel společně dále také jen „smluvní strany“) tuto</w:t>
      </w:r>
    </w:p>
    <w:p w:rsidR="00D73642" w:rsidRDefault="00D73642" w:rsidP="00CA2C4E">
      <w:pPr>
        <w:pStyle w:val="Bezmezer"/>
        <w:spacing w:line="276" w:lineRule="auto"/>
        <w:jc w:val="both"/>
        <w:rPr>
          <w:rFonts w:ascii="Arial" w:hAnsi="Arial" w:cs="Arial"/>
          <w:sz w:val="20"/>
          <w:szCs w:val="20"/>
        </w:rPr>
      </w:pPr>
    </w:p>
    <w:p w:rsidR="00340303" w:rsidRDefault="00340303" w:rsidP="00CA2C4E">
      <w:pPr>
        <w:pStyle w:val="Bezmezer"/>
        <w:spacing w:line="276" w:lineRule="auto"/>
        <w:jc w:val="both"/>
        <w:rPr>
          <w:rFonts w:ascii="Arial" w:hAnsi="Arial" w:cs="Arial"/>
          <w:sz w:val="20"/>
          <w:szCs w:val="20"/>
        </w:rPr>
      </w:pPr>
    </w:p>
    <w:p w:rsidR="004B310A" w:rsidRDefault="004B310A" w:rsidP="00CA2C4E">
      <w:pPr>
        <w:pStyle w:val="Bezmezer"/>
        <w:spacing w:line="276" w:lineRule="auto"/>
        <w:jc w:val="both"/>
        <w:rPr>
          <w:rFonts w:ascii="Arial" w:hAnsi="Arial" w:cs="Arial"/>
          <w:sz w:val="20"/>
          <w:szCs w:val="20"/>
        </w:rPr>
      </w:pPr>
    </w:p>
    <w:p w:rsidR="00D73642" w:rsidRDefault="00D73642" w:rsidP="00D73642">
      <w:pPr>
        <w:pStyle w:val="Bezmezer"/>
        <w:spacing w:line="276" w:lineRule="auto"/>
        <w:jc w:val="center"/>
        <w:rPr>
          <w:rFonts w:ascii="Arial" w:hAnsi="Arial" w:cs="Arial"/>
          <w:b/>
          <w:sz w:val="20"/>
          <w:szCs w:val="20"/>
        </w:rPr>
      </w:pPr>
      <w:r>
        <w:rPr>
          <w:rFonts w:ascii="Arial" w:hAnsi="Arial" w:cs="Arial"/>
          <w:b/>
          <w:sz w:val="20"/>
          <w:szCs w:val="20"/>
        </w:rPr>
        <w:t>smlouvu o poskyt</w:t>
      </w:r>
      <w:r w:rsidR="00FA30F2" w:rsidRPr="00136B26">
        <w:rPr>
          <w:rFonts w:ascii="Arial" w:hAnsi="Arial" w:cs="Arial"/>
          <w:b/>
          <w:sz w:val="20"/>
          <w:szCs w:val="20"/>
        </w:rPr>
        <w:t>ování podpory pro programové vybavení GWAVA</w:t>
      </w:r>
    </w:p>
    <w:p w:rsidR="00D73642" w:rsidRPr="00537F1F" w:rsidRDefault="00D73642" w:rsidP="00D73642">
      <w:pPr>
        <w:pStyle w:val="Bezmezer"/>
        <w:spacing w:line="276" w:lineRule="auto"/>
        <w:jc w:val="center"/>
        <w:rPr>
          <w:rFonts w:ascii="Arial" w:hAnsi="Arial" w:cs="Arial"/>
          <w:b/>
          <w:sz w:val="20"/>
          <w:szCs w:val="20"/>
        </w:rPr>
      </w:pPr>
      <w:proofErr w:type="spellStart"/>
      <w:r w:rsidRPr="00537F1F">
        <w:rPr>
          <w:rFonts w:ascii="Arial" w:hAnsi="Arial" w:cs="Arial"/>
          <w:b/>
          <w:sz w:val="20"/>
          <w:szCs w:val="20"/>
        </w:rPr>
        <w:t>evid</w:t>
      </w:r>
      <w:proofErr w:type="spellEnd"/>
      <w:r w:rsidRPr="00537F1F">
        <w:rPr>
          <w:rFonts w:ascii="Arial" w:hAnsi="Arial" w:cs="Arial"/>
          <w:b/>
          <w:sz w:val="20"/>
          <w:szCs w:val="20"/>
        </w:rPr>
        <w:t>. č. ČSÚ</w:t>
      </w:r>
      <w:r w:rsidR="002D43E0" w:rsidRPr="00537F1F">
        <w:rPr>
          <w:rFonts w:ascii="Arial" w:hAnsi="Arial" w:cs="Arial"/>
          <w:b/>
          <w:sz w:val="20"/>
          <w:szCs w:val="20"/>
        </w:rPr>
        <w:t xml:space="preserve">: </w:t>
      </w:r>
      <w:r w:rsidR="00C873EE" w:rsidRPr="00537F1F">
        <w:rPr>
          <w:rFonts w:ascii="Arial" w:hAnsi="Arial" w:cs="Arial"/>
          <w:b/>
          <w:sz w:val="20"/>
          <w:szCs w:val="20"/>
        </w:rPr>
        <w:t>083-2016</w:t>
      </w:r>
      <w:r w:rsidR="002D43E0" w:rsidRPr="00537F1F">
        <w:rPr>
          <w:rFonts w:ascii="Arial" w:hAnsi="Arial" w:cs="Arial"/>
          <w:b/>
          <w:sz w:val="20"/>
          <w:szCs w:val="20"/>
        </w:rPr>
        <w:t>-S</w:t>
      </w:r>
    </w:p>
    <w:p w:rsidR="00D73642" w:rsidRDefault="00D73642" w:rsidP="00D73642">
      <w:pPr>
        <w:pStyle w:val="Bezmezer"/>
        <w:spacing w:line="276" w:lineRule="auto"/>
        <w:jc w:val="center"/>
        <w:rPr>
          <w:rFonts w:ascii="Arial" w:hAnsi="Arial" w:cs="Arial"/>
          <w:sz w:val="20"/>
          <w:szCs w:val="20"/>
        </w:rPr>
      </w:pPr>
    </w:p>
    <w:p w:rsidR="00046DCF" w:rsidRDefault="00046DCF" w:rsidP="00D73642">
      <w:pPr>
        <w:pStyle w:val="Bezmezer"/>
        <w:spacing w:line="276" w:lineRule="auto"/>
        <w:jc w:val="center"/>
        <w:rPr>
          <w:rFonts w:ascii="Arial" w:hAnsi="Arial" w:cs="Arial"/>
          <w:sz w:val="20"/>
          <w:szCs w:val="20"/>
        </w:rPr>
      </w:pPr>
    </w:p>
    <w:p w:rsidR="00D73642" w:rsidRDefault="00D73642" w:rsidP="00D73642">
      <w:pPr>
        <w:pStyle w:val="Bezmezer"/>
        <w:spacing w:line="276" w:lineRule="auto"/>
        <w:jc w:val="both"/>
        <w:rPr>
          <w:rFonts w:ascii="Arial" w:hAnsi="Arial" w:cs="Arial"/>
          <w:sz w:val="20"/>
          <w:szCs w:val="20"/>
        </w:rPr>
      </w:pP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 1746 odst. 2) zákona č. 89/2012 Sb., občanský zákoník v platném znění (dále jen „občanský zákoník“) a s příslušnými ustanoveními zákona č. 137/</w:t>
      </w:r>
      <w:r w:rsidR="007F2B0F">
        <w:rPr>
          <w:rFonts w:ascii="Arial" w:hAnsi="Arial" w:cs="Arial"/>
          <w:sz w:val="20"/>
          <w:szCs w:val="20"/>
        </w:rPr>
        <w:t>2006 Sb., o veřejných zakázkách, ve znění pozdějších předpisů (dále jen „zákon o veřejných zakázkách“)</w:t>
      </w:r>
    </w:p>
    <w:p w:rsidR="007F2B0F" w:rsidRDefault="007F2B0F" w:rsidP="00D73642">
      <w:pPr>
        <w:pStyle w:val="Bezmezer"/>
        <w:spacing w:line="276" w:lineRule="auto"/>
        <w:jc w:val="both"/>
        <w:rPr>
          <w:rFonts w:ascii="Arial" w:hAnsi="Arial" w:cs="Arial"/>
          <w:sz w:val="20"/>
          <w:szCs w:val="20"/>
        </w:rPr>
      </w:pPr>
    </w:p>
    <w:p w:rsidR="007F2B0F" w:rsidRDefault="007F2B0F" w:rsidP="00D73642">
      <w:pPr>
        <w:pStyle w:val="Bezmezer"/>
        <w:spacing w:line="276" w:lineRule="auto"/>
        <w:jc w:val="both"/>
        <w:rPr>
          <w:rFonts w:ascii="Arial" w:hAnsi="Arial" w:cs="Arial"/>
          <w:sz w:val="20"/>
          <w:szCs w:val="20"/>
        </w:rPr>
      </w:pPr>
      <w:r>
        <w:rPr>
          <w:rFonts w:ascii="Arial" w:hAnsi="Arial" w:cs="Arial"/>
          <w:sz w:val="20"/>
          <w:szCs w:val="20"/>
        </w:rPr>
        <w:t>(dále též jen „smlouva“):</w:t>
      </w:r>
    </w:p>
    <w:p w:rsidR="004B310A" w:rsidRDefault="004B310A" w:rsidP="007F2B0F">
      <w:pPr>
        <w:pStyle w:val="Bezmezer"/>
        <w:spacing w:line="276" w:lineRule="auto"/>
        <w:jc w:val="center"/>
        <w:rPr>
          <w:rFonts w:ascii="Arial" w:hAnsi="Arial" w:cs="Arial"/>
          <w:b/>
          <w:sz w:val="20"/>
          <w:szCs w:val="20"/>
        </w:rPr>
      </w:pPr>
    </w:p>
    <w:p w:rsidR="00340303" w:rsidRDefault="00340303" w:rsidP="007F2B0F">
      <w:pPr>
        <w:pStyle w:val="Bezmezer"/>
        <w:spacing w:line="276" w:lineRule="auto"/>
        <w:jc w:val="center"/>
        <w:rPr>
          <w:rFonts w:ascii="Arial" w:hAnsi="Arial" w:cs="Arial"/>
          <w:b/>
          <w:sz w:val="20"/>
          <w:szCs w:val="20"/>
        </w:rPr>
      </w:pPr>
    </w:p>
    <w:p w:rsidR="007F2B0F" w:rsidRDefault="007F2B0F" w:rsidP="007F2B0F">
      <w:pPr>
        <w:pStyle w:val="Bezmezer"/>
        <w:spacing w:line="276" w:lineRule="auto"/>
        <w:jc w:val="center"/>
        <w:rPr>
          <w:rFonts w:ascii="Arial" w:hAnsi="Arial" w:cs="Arial"/>
          <w:b/>
          <w:sz w:val="20"/>
          <w:szCs w:val="20"/>
        </w:rPr>
      </w:pPr>
      <w:r>
        <w:rPr>
          <w:rFonts w:ascii="Arial" w:hAnsi="Arial" w:cs="Arial"/>
          <w:b/>
          <w:sz w:val="20"/>
          <w:szCs w:val="20"/>
        </w:rPr>
        <w:t>Článek I.</w:t>
      </w:r>
    </w:p>
    <w:p w:rsidR="007F2B0F" w:rsidRDefault="007F2B0F" w:rsidP="007F2B0F">
      <w:pPr>
        <w:pStyle w:val="Bezmezer"/>
        <w:spacing w:line="276" w:lineRule="auto"/>
        <w:jc w:val="center"/>
        <w:rPr>
          <w:rFonts w:ascii="Arial" w:hAnsi="Arial" w:cs="Arial"/>
          <w:b/>
          <w:sz w:val="20"/>
          <w:szCs w:val="20"/>
        </w:rPr>
      </w:pPr>
      <w:r>
        <w:rPr>
          <w:rFonts w:ascii="Arial" w:hAnsi="Arial" w:cs="Arial"/>
          <w:b/>
          <w:sz w:val="20"/>
          <w:szCs w:val="20"/>
        </w:rPr>
        <w:t>Úvodní ustanovení</w:t>
      </w:r>
    </w:p>
    <w:p w:rsidR="007F2B0F" w:rsidRDefault="007F2B0F" w:rsidP="007F2B0F">
      <w:pPr>
        <w:pStyle w:val="Bezmezer"/>
        <w:spacing w:line="276" w:lineRule="auto"/>
        <w:jc w:val="center"/>
        <w:rPr>
          <w:rFonts w:ascii="Arial" w:hAnsi="Arial" w:cs="Arial"/>
          <w:b/>
          <w:sz w:val="20"/>
          <w:szCs w:val="20"/>
        </w:rPr>
      </w:pPr>
    </w:p>
    <w:p w:rsidR="007F2B0F" w:rsidRDefault="007F2B0F" w:rsidP="00C00CE6">
      <w:pPr>
        <w:pStyle w:val="Bezmezer"/>
        <w:numPr>
          <w:ilvl w:val="0"/>
          <w:numId w:val="5"/>
        </w:numPr>
        <w:spacing w:line="276" w:lineRule="auto"/>
        <w:jc w:val="both"/>
        <w:rPr>
          <w:rFonts w:ascii="Arial" w:hAnsi="Arial" w:cs="Arial"/>
          <w:sz w:val="20"/>
          <w:szCs w:val="20"/>
        </w:rPr>
      </w:pPr>
      <w:r>
        <w:rPr>
          <w:rFonts w:ascii="Arial" w:hAnsi="Arial" w:cs="Arial"/>
          <w:sz w:val="20"/>
          <w:szCs w:val="20"/>
        </w:rPr>
        <w:t xml:space="preserve">Tato smlouva se mezi výše uvedenými smluvními stranami uzavírá na základě výsledku zadávacího řízení na </w:t>
      </w:r>
      <w:r w:rsidR="00136B26">
        <w:rPr>
          <w:rFonts w:ascii="Arial" w:hAnsi="Arial" w:cs="Arial"/>
          <w:sz w:val="20"/>
          <w:szCs w:val="20"/>
        </w:rPr>
        <w:t xml:space="preserve">nadlimitní </w:t>
      </w:r>
      <w:r>
        <w:rPr>
          <w:rFonts w:ascii="Arial" w:hAnsi="Arial" w:cs="Arial"/>
          <w:sz w:val="20"/>
          <w:szCs w:val="20"/>
        </w:rPr>
        <w:t>veřejnou zakázku s názvem „</w:t>
      </w:r>
      <w:r w:rsidR="00136B26" w:rsidRPr="00136B26">
        <w:rPr>
          <w:rFonts w:ascii="Arial" w:hAnsi="Arial" w:cs="Arial"/>
          <w:sz w:val="20"/>
          <w:szCs w:val="20"/>
        </w:rPr>
        <w:t>Poskytování podpory pro programové vybavení GWAVA</w:t>
      </w:r>
      <w:r>
        <w:rPr>
          <w:rFonts w:ascii="Arial" w:hAnsi="Arial" w:cs="Arial"/>
          <w:sz w:val="20"/>
          <w:szCs w:val="20"/>
        </w:rPr>
        <w:t>“</w:t>
      </w:r>
      <w:r w:rsidR="00440CDA">
        <w:rPr>
          <w:rFonts w:ascii="Arial" w:hAnsi="Arial" w:cs="Arial"/>
          <w:sz w:val="20"/>
          <w:szCs w:val="20"/>
        </w:rPr>
        <w:t>,</w:t>
      </w:r>
      <w:r>
        <w:rPr>
          <w:rFonts w:ascii="Arial" w:hAnsi="Arial" w:cs="Arial"/>
          <w:sz w:val="20"/>
          <w:szCs w:val="20"/>
        </w:rPr>
        <w:t xml:space="preserve"> </w:t>
      </w:r>
      <w:r w:rsidR="0058164B">
        <w:rPr>
          <w:rFonts w:ascii="Arial" w:hAnsi="Arial" w:cs="Arial"/>
          <w:sz w:val="20"/>
          <w:szCs w:val="20"/>
        </w:rPr>
        <w:t xml:space="preserve">uveřejněnou ve Věstníku veřejných zakázek pod evidenčním číslem </w:t>
      </w:r>
      <w:r w:rsidR="00440CDA">
        <w:rPr>
          <w:rFonts w:ascii="Arial" w:hAnsi="Arial" w:cs="Arial"/>
          <w:sz w:val="20"/>
          <w:szCs w:val="20"/>
        </w:rPr>
        <w:t xml:space="preserve">zakázky </w:t>
      </w:r>
      <w:r w:rsidR="00DF2BC2">
        <w:rPr>
          <w:rFonts w:ascii="Arial" w:hAnsi="Arial" w:cs="Arial"/>
          <w:sz w:val="20"/>
          <w:szCs w:val="20"/>
        </w:rPr>
        <w:t>639120</w:t>
      </w:r>
      <w:r w:rsidR="00440CDA">
        <w:rPr>
          <w:rFonts w:ascii="Arial" w:hAnsi="Arial" w:cs="Arial"/>
          <w:sz w:val="20"/>
          <w:szCs w:val="20"/>
        </w:rPr>
        <w:t>,</w:t>
      </w:r>
      <w:r w:rsidR="0058164B">
        <w:rPr>
          <w:rFonts w:ascii="Arial" w:hAnsi="Arial" w:cs="Arial"/>
          <w:sz w:val="20"/>
          <w:szCs w:val="20"/>
        </w:rPr>
        <w:t xml:space="preserve"> zadávan</w:t>
      </w:r>
      <w:r w:rsidR="00440CDA">
        <w:rPr>
          <w:rFonts w:ascii="Arial" w:hAnsi="Arial" w:cs="Arial"/>
          <w:sz w:val="20"/>
          <w:szCs w:val="20"/>
        </w:rPr>
        <w:t>ou</w:t>
      </w:r>
      <w:r w:rsidR="0058164B">
        <w:rPr>
          <w:rFonts w:ascii="Arial" w:hAnsi="Arial" w:cs="Arial"/>
          <w:sz w:val="20"/>
          <w:szCs w:val="20"/>
        </w:rPr>
        <w:t xml:space="preserve"> objednatelem jako zadavatelem ve smyslu zákona o veřejných zakázkách</w:t>
      </w:r>
      <w:r w:rsidR="005E1D3E">
        <w:rPr>
          <w:rFonts w:ascii="Arial" w:hAnsi="Arial" w:cs="Arial"/>
          <w:sz w:val="20"/>
          <w:szCs w:val="20"/>
        </w:rPr>
        <w:t xml:space="preserve"> </w:t>
      </w:r>
      <w:r>
        <w:rPr>
          <w:rFonts w:ascii="Arial" w:hAnsi="Arial" w:cs="Arial"/>
          <w:sz w:val="20"/>
          <w:szCs w:val="20"/>
        </w:rPr>
        <w:t xml:space="preserve">pod interním </w:t>
      </w:r>
      <w:proofErr w:type="spellStart"/>
      <w:r w:rsidR="005E1D3E">
        <w:rPr>
          <w:rFonts w:ascii="Arial" w:hAnsi="Arial" w:cs="Arial"/>
          <w:sz w:val="20"/>
          <w:szCs w:val="20"/>
        </w:rPr>
        <w:t>evid</w:t>
      </w:r>
      <w:proofErr w:type="spellEnd"/>
      <w:r w:rsidR="005E1D3E">
        <w:rPr>
          <w:rFonts w:ascii="Arial" w:hAnsi="Arial" w:cs="Arial"/>
          <w:sz w:val="20"/>
          <w:szCs w:val="20"/>
        </w:rPr>
        <w:t xml:space="preserve">. č. </w:t>
      </w:r>
      <w:r>
        <w:rPr>
          <w:rFonts w:ascii="Arial" w:hAnsi="Arial" w:cs="Arial"/>
          <w:sz w:val="20"/>
          <w:szCs w:val="20"/>
        </w:rPr>
        <w:t xml:space="preserve">veřejné zakázky </w:t>
      </w:r>
      <w:r w:rsidR="00C873EE">
        <w:rPr>
          <w:rFonts w:ascii="Arial" w:hAnsi="Arial" w:cs="Arial"/>
          <w:sz w:val="20"/>
          <w:szCs w:val="20"/>
        </w:rPr>
        <w:t>021/2016</w:t>
      </w:r>
      <w:r>
        <w:rPr>
          <w:rFonts w:ascii="Arial" w:hAnsi="Arial" w:cs="Arial"/>
          <w:sz w:val="20"/>
          <w:szCs w:val="20"/>
        </w:rPr>
        <w:t xml:space="preserve"> (dále jen „veřejná zakázka“), v němž byla nabídka poskytovatele vybrána jako nejvhodnější.</w:t>
      </w:r>
    </w:p>
    <w:p w:rsidR="007F2B0F" w:rsidRDefault="007F2B0F" w:rsidP="007F2B0F">
      <w:pPr>
        <w:pStyle w:val="Bezmezer"/>
        <w:spacing w:line="276" w:lineRule="auto"/>
        <w:jc w:val="both"/>
        <w:rPr>
          <w:rFonts w:ascii="Arial" w:hAnsi="Arial" w:cs="Arial"/>
          <w:sz w:val="20"/>
          <w:szCs w:val="20"/>
        </w:rPr>
      </w:pPr>
    </w:p>
    <w:p w:rsidR="007F2B0F" w:rsidRPr="00490A54" w:rsidRDefault="007F2B0F" w:rsidP="00490A54">
      <w:pPr>
        <w:pStyle w:val="Bezmezer"/>
        <w:numPr>
          <w:ilvl w:val="0"/>
          <w:numId w:val="5"/>
        </w:numPr>
        <w:spacing w:line="276" w:lineRule="auto"/>
        <w:jc w:val="both"/>
        <w:rPr>
          <w:rFonts w:ascii="Arial" w:hAnsi="Arial" w:cs="Arial"/>
          <w:sz w:val="20"/>
          <w:szCs w:val="20"/>
        </w:rPr>
      </w:pPr>
      <w:r w:rsidRPr="00490A54">
        <w:rPr>
          <w:rFonts w:ascii="Arial" w:hAnsi="Arial" w:cs="Arial"/>
          <w:sz w:val="20"/>
          <w:szCs w:val="20"/>
        </w:rPr>
        <w:t>Účelem této smlouvy je vymezení práv a povinností smluvních stran při poskyt</w:t>
      </w:r>
      <w:r w:rsidR="00145E6E">
        <w:rPr>
          <w:rFonts w:ascii="Arial" w:hAnsi="Arial" w:cs="Arial"/>
          <w:sz w:val="20"/>
          <w:szCs w:val="20"/>
        </w:rPr>
        <w:t>ování podpory</w:t>
      </w:r>
      <w:r w:rsidR="00FC35EF">
        <w:rPr>
          <w:rFonts w:ascii="Arial" w:hAnsi="Arial" w:cs="Arial"/>
          <w:sz w:val="20"/>
          <w:szCs w:val="20"/>
        </w:rPr>
        <w:t xml:space="preserve"> časově neomezený</w:t>
      </w:r>
      <w:r w:rsidR="00145E6E">
        <w:rPr>
          <w:rFonts w:ascii="Arial" w:hAnsi="Arial" w:cs="Arial"/>
          <w:sz w:val="20"/>
          <w:szCs w:val="20"/>
        </w:rPr>
        <w:t>m</w:t>
      </w:r>
      <w:r w:rsidR="00FC35EF">
        <w:rPr>
          <w:rFonts w:ascii="Arial" w:hAnsi="Arial" w:cs="Arial"/>
          <w:sz w:val="20"/>
          <w:szCs w:val="20"/>
        </w:rPr>
        <w:t xml:space="preserve"> nevýhradní</w:t>
      </w:r>
      <w:r w:rsidR="00145E6E">
        <w:rPr>
          <w:rFonts w:ascii="Arial" w:hAnsi="Arial" w:cs="Arial"/>
          <w:sz w:val="20"/>
          <w:szCs w:val="20"/>
        </w:rPr>
        <w:t>m</w:t>
      </w:r>
      <w:r w:rsidRPr="00490A54">
        <w:rPr>
          <w:rFonts w:ascii="Arial" w:hAnsi="Arial" w:cs="Arial"/>
          <w:sz w:val="20"/>
          <w:szCs w:val="20"/>
        </w:rPr>
        <w:t xml:space="preserve"> </w:t>
      </w:r>
      <w:r w:rsidR="00490A54" w:rsidRPr="00490A54">
        <w:rPr>
          <w:rFonts w:ascii="Arial" w:hAnsi="Arial" w:cs="Arial"/>
          <w:sz w:val="20"/>
          <w:szCs w:val="20"/>
        </w:rPr>
        <w:t>licencí</w:t>
      </w:r>
      <w:r w:rsidR="00145E6E">
        <w:rPr>
          <w:rFonts w:ascii="Arial" w:hAnsi="Arial" w:cs="Arial"/>
          <w:sz w:val="20"/>
          <w:szCs w:val="20"/>
        </w:rPr>
        <w:t>m</w:t>
      </w:r>
      <w:r w:rsidR="00490A54" w:rsidRPr="00490A54">
        <w:rPr>
          <w:rFonts w:ascii="Arial" w:hAnsi="Arial" w:cs="Arial"/>
          <w:sz w:val="20"/>
          <w:szCs w:val="20"/>
        </w:rPr>
        <w:t xml:space="preserve"> GWAVA </w:t>
      </w:r>
      <w:r w:rsidR="00136B26">
        <w:rPr>
          <w:rFonts w:ascii="Arial" w:hAnsi="Arial" w:cs="Arial"/>
          <w:sz w:val="20"/>
          <w:szCs w:val="20"/>
        </w:rPr>
        <w:t>(specifikovaných dále v</w:t>
      </w:r>
      <w:r w:rsidR="003E417E">
        <w:rPr>
          <w:rFonts w:ascii="Arial" w:hAnsi="Arial" w:cs="Arial"/>
          <w:sz w:val="20"/>
          <w:szCs w:val="20"/>
        </w:rPr>
        <w:t xml:space="preserve"> čl. II. </w:t>
      </w:r>
      <w:r w:rsidR="00CC1652">
        <w:rPr>
          <w:rFonts w:ascii="Arial" w:hAnsi="Arial" w:cs="Arial"/>
          <w:sz w:val="20"/>
          <w:szCs w:val="20"/>
        </w:rPr>
        <w:t xml:space="preserve">odst. 1 </w:t>
      </w:r>
      <w:r w:rsidR="00136B26">
        <w:rPr>
          <w:rFonts w:ascii="Arial" w:hAnsi="Arial" w:cs="Arial"/>
          <w:sz w:val="20"/>
          <w:szCs w:val="20"/>
        </w:rPr>
        <w:t>této smlouv</w:t>
      </w:r>
      <w:r w:rsidR="003E417E">
        <w:rPr>
          <w:rFonts w:ascii="Arial" w:hAnsi="Arial" w:cs="Arial"/>
          <w:sz w:val="20"/>
          <w:szCs w:val="20"/>
        </w:rPr>
        <w:t>y</w:t>
      </w:r>
      <w:r w:rsidR="00136B26">
        <w:rPr>
          <w:rFonts w:ascii="Arial" w:hAnsi="Arial" w:cs="Arial"/>
          <w:sz w:val="20"/>
          <w:szCs w:val="20"/>
        </w:rPr>
        <w:t>)</w:t>
      </w:r>
      <w:r w:rsidRPr="00490A54">
        <w:rPr>
          <w:rFonts w:ascii="Arial" w:hAnsi="Arial" w:cs="Arial"/>
          <w:sz w:val="20"/>
          <w:szCs w:val="20"/>
        </w:rPr>
        <w:t>.</w:t>
      </w:r>
    </w:p>
    <w:p w:rsidR="007F2B0F" w:rsidRDefault="007F2B0F" w:rsidP="007F2B0F">
      <w:pPr>
        <w:pStyle w:val="Bezmezer"/>
        <w:spacing w:line="276" w:lineRule="auto"/>
        <w:jc w:val="both"/>
        <w:rPr>
          <w:rFonts w:ascii="Arial" w:hAnsi="Arial" w:cs="Arial"/>
          <w:sz w:val="20"/>
          <w:szCs w:val="20"/>
        </w:rPr>
      </w:pPr>
    </w:p>
    <w:p w:rsidR="007F2B0F" w:rsidRDefault="007F2B0F" w:rsidP="00C00CE6">
      <w:pPr>
        <w:pStyle w:val="Bezmezer"/>
        <w:numPr>
          <w:ilvl w:val="0"/>
          <w:numId w:val="5"/>
        </w:numPr>
        <w:spacing w:line="276" w:lineRule="auto"/>
        <w:jc w:val="both"/>
        <w:rPr>
          <w:rFonts w:ascii="Arial" w:hAnsi="Arial" w:cs="Arial"/>
          <w:sz w:val="20"/>
          <w:szCs w:val="20"/>
        </w:rPr>
      </w:pPr>
      <w:r>
        <w:rPr>
          <w:rFonts w:ascii="Arial" w:hAnsi="Arial" w:cs="Arial"/>
          <w:sz w:val="20"/>
          <w:szCs w:val="20"/>
        </w:rPr>
        <w:t xml:space="preserve">Poskytovatel výslovně prohlašuje, že se seznámil se zadávací dokumentací veřejné zakázky, a to zejména v rozsahu nezbytném pro plnění předmětu této smlouvy, přičemž mu nejsou známy </w:t>
      </w:r>
      <w:r>
        <w:rPr>
          <w:rFonts w:ascii="Arial" w:hAnsi="Arial" w:cs="Arial"/>
          <w:sz w:val="20"/>
          <w:szCs w:val="20"/>
        </w:rPr>
        <w:lastRenderedPageBreak/>
        <w:t xml:space="preserve">žádné nejasnosti či pochybnosti, které by znemožňovaly řádné plnění jeho závazků dle této smlouvy. Poskytovatel se zavazuje, že </w:t>
      </w:r>
      <w:r w:rsidR="00E62B15">
        <w:rPr>
          <w:rFonts w:ascii="Arial" w:hAnsi="Arial" w:cs="Arial"/>
          <w:sz w:val="20"/>
          <w:szCs w:val="20"/>
        </w:rPr>
        <w:t>plnění</w:t>
      </w:r>
      <w:r>
        <w:rPr>
          <w:rFonts w:ascii="Arial" w:hAnsi="Arial" w:cs="Arial"/>
          <w:sz w:val="20"/>
          <w:szCs w:val="20"/>
        </w:rPr>
        <w:t xml:space="preserve"> na základě této smlouvy poskyt</w:t>
      </w:r>
      <w:r w:rsidR="00795AB0">
        <w:rPr>
          <w:rFonts w:ascii="Arial" w:hAnsi="Arial" w:cs="Arial"/>
          <w:sz w:val="20"/>
          <w:szCs w:val="20"/>
        </w:rPr>
        <w:t>ne objednateli</w:t>
      </w:r>
      <w:r>
        <w:rPr>
          <w:rFonts w:ascii="Arial" w:hAnsi="Arial" w:cs="Arial"/>
          <w:sz w:val="20"/>
          <w:szCs w:val="20"/>
        </w:rPr>
        <w:t xml:space="preserve"> v souladu se zadávacími podmínkami veřejné zakázky a v souladu se svou nabídkou.</w:t>
      </w:r>
    </w:p>
    <w:p w:rsidR="007F2B0F" w:rsidRDefault="007F2B0F" w:rsidP="007F2B0F">
      <w:pPr>
        <w:pStyle w:val="Bezmezer"/>
        <w:spacing w:line="276" w:lineRule="auto"/>
        <w:jc w:val="both"/>
        <w:rPr>
          <w:rFonts w:ascii="Arial" w:hAnsi="Arial" w:cs="Arial"/>
          <w:sz w:val="20"/>
          <w:szCs w:val="20"/>
        </w:rPr>
      </w:pPr>
    </w:p>
    <w:p w:rsidR="007F2B0F" w:rsidRDefault="007F2B0F" w:rsidP="00C00CE6">
      <w:pPr>
        <w:pStyle w:val="Bezmezer"/>
        <w:numPr>
          <w:ilvl w:val="0"/>
          <w:numId w:val="5"/>
        </w:numPr>
        <w:spacing w:line="276" w:lineRule="auto"/>
        <w:jc w:val="both"/>
        <w:rPr>
          <w:rFonts w:ascii="Arial" w:hAnsi="Arial" w:cs="Arial"/>
          <w:sz w:val="20"/>
          <w:szCs w:val="20"/>
        </w:rPr>
      </w:pPr>
      <w:r>
        <w:rPr>
          <w:rFonts w:ascii="Arial" w:hAnsi="Arial" w:cs="Arial"/>
          <w:sz w:val="20"/>
          <w:szCs w:val="20"/>
        </w:rPr>
        <w:t>Poskytovat</w:t>
      </w:r>
      <w:r w:rsidR="008D6582">
        <w:rPr>
          <w:rFonts w:ascii="Arial" w:hAnsi="Arial" w:cs="Arial"/>
          <w:sz w:val="20"/>
          <w:szCs w:val="20"/>
        </w:rPr>
        <w:t>el prohlašuje, že se detailně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 za dohodnutou maximální smluvní cenu uvedenou ve smlouvě, a to rovněž ve vazbě na jím prokázanou kvalifikaci pro plnění veřejné zakázky.</w:t>
      </w:r>
    </w:p>
    <w:p w:rsidR="00974AE6" w:rsidRDefault="00974AE6">
      <w:pPr>
        <w:pStyle w:val="Bezmezer"/>
        <w:spacing w:line="276" w:lineRule="auto"/>
        <w:jc w:val="both"/>
        <w:rPr>
          <w:rFonts w:ascii="Arial" w:hAnsi="Arial" w:cs="Arial"/>
          <w:sz w:val="20"/>
          <w:szCs w:val="20"/>
        </w:rPr>
      </w:pPr>
    </w:p>
    <w:p w:rsidR="008D6582" w:rsidRPr="00700CA6" w:rsidRDefault="00AB4B0D" w:rsidP="00C00CE6">
      <w:pPr>
        <w:pStyle w:val="Bezmezer"/>
        <w:numPr>
          <w:ilvl w:val="0"/>
          <w:numId w:val="5"/>
        </w:numPr>
        <w:spacing w:line="276" w:lineRule="auto"/>
        <w:jc w:val="both"/>
        <w:rPr>
          <w:rFonts w:ascii="Arial" w:hAnsi="Arial" w:cs="Arial"/>
          <w:sz w:val="20"/>
          <w:szCs w:val="20"/>
        </w:rPr>
      </w:pPr>
      <w:r w:rsidRPr="00700CA6">
        <w:rPr>
          <w:rFonts w:ascii="Arial" w:hAnsi="Arial" w:cs="Arial"/>
          <w:sz w:val="20"/>
          <w:szCs w:val="20"/>
        </w:rPr>
        <w:t>Poskytovatel prohlašuje, že jeho plnění je prosto práv třetích osob, zejména žádné jeho plnění nep</w:t>
      </w:r>
      <w:r w:rsidR="00700CA6" w:rsidRPr="00700CA6">
        <w:rPr>
          <w:rFonts w:ascii="Arial" w:hAnsi="Arial" w:cs="Arial"/>
          <w:sz w:val="20"/>
          <w:szCs w:val="20"/>
        </w:rPr>
        <w:t>o</w:t>
      </w:r>
      <w:r w:rsidRPr="00700CA6">
        <w:rPr>
          <w:rFonts w:ascii="Arial" w:hAnsi="Arial" w:cs="Arial"/>
          <w:sz w:val="20"/>
          <w:szCs w:val="20"/>
        </w:rPr>
        <w:t>rušuje autorská nebo průmyslová práva třetích osob. Pokud by toto prohlášení poskytovatele neodpovídalo skutečnosti, je objednatel oprávněn požadovat po poskytovateli náhradu škody, která mu vznikla porušením práv třetích osob a uplatňováním jejich nároků s tím spojených, v plné výši.</w:t>
      </w:r>
      <w:r w:rsidR="00700CA6" w:rsidRPr="00700CA6">
        <w:rPr>
          <w:rFonts w:ascii="Arial" w:hAnsi="Arial" w:cs="Arial"/>
          <w:sz w:val="20"/>
          <w:szCs w:val="20"/>
        </w:rPr>
        <w:t xml:space="preserve"> </w:t>
      </w:r>
      <w:r w:rsidR="008D6582" w:rsidRPr="00700CA6">
        <w:rPr>
          <w:rFonts w:ascii="Arial" w:hAnsi="Arial" w:cs="Arial"/>
          <w:sz w:val="20"/>
          <w:szCs w:val="20"/>
        </w:rPr>
        <w:t>Poskytovatel prohlašuje, že jím poskytované plnění odpovídá všem požadavkům vyplývajícím z platných právních předpisů, které se na plnění vztahují.</w:t>
      </w:r>
    </w:p>
    <w:p w:rsidR="008D6582" w:rsidRDefault="008D6582" w:rsidP="007F2B0F">
      <w:pPr>
        <w:pStyle w:val="Bezmezer"/>
        <w:spacing w:line="276" w:lineRule="auto"/>
        <w:jc w:val="both"/>
        <w:rPr>
          <w:rFonts w:ascii="Arial" w:hAnsi="Arial" w:cs="Arial"/>
          <w:sz w:val="20"/>
          <w:szCs w:val="20"/>
        </w:rPr>
      </w:pPr>
    </w:p>
    <w:p w:rsidR="008D6582" w:rsidRDefault="008D6582" w:rsidP="008D6582">
      <w:pPr>
        <w:pStyle w:val="Bezmezer"/>
        <w:spacing w:line="276" w:lineRule="auto"/>
        <w:jc w:val="center"/>
        <w:rPr>
          <w:rFonts w:ascii="Arial" w:hAnsi="Arial" w:cs="Arial"/>
          <w:b/>
          <w:sz w:val="20"/>
          <w:szCs w:val="20"/>
        </w:rPr>
      </w:pPr>
      <w:r>
        <w:rPr>
          <w:rFonts w:ascii="Arial" w:hAnsi="Arial" w:cs="Arial"/>
          <w:b/>
          <w:sz w:val="20"/>
          <w:szCs w:val="20"/>
        </w:rPr>
        <w:t>Článek II.</w:t>
      </w:r>
    </w:p>
    <w:p w:rsidR="008D6582" w:rsidRDefault="008D6582" w:rsidP="008D6582">
      <w:pPr>
        <w:pStyle w:val="Bezmezer"/>
        <w:spacing w:line="276" w:lineRule="auto"/>
        <w:jc w:val="center"/>
        <w:rPr>
          <w:rFonts w:ascii="Arial" w:hAnsi="Arial" w:cs="Arial"/>
          <w:b/>
          <w:sz w:val="20"/>
          <w:szCs w:val="20"/>
        </w:rPr>
      </w:pPr>
      <w:r>
        <w:rPr>
          <w:rFonts w:ascii="Arial" w:hAnsi="Arial" w:cs="Arial"/>
          <w:b/>
          <w:sz w:val="20"/>
          <w:szCs w:val="20"/>
        </w:rPr>
        <w:t>Předmět smlouvy</w:t>
      </w:r>
    </w:p>
    <w:p w:rsidR="008D6582" w:rsidRDefault="008D6582" w:rsidP="008D6582">
      <w:pPr>
        <w:pStyle w:val="Bezmezer"/>
        <w:spacing w:line="276" w:lineRule="auto"/>
        <w:jc w:val="center"/>
        <w:rPr>
          <w:rFonts w:ascii="Arial" w:hAnsi="Arial" w:cs="Arial"/>
          <w:b/>
          <w:sz w:val="20"/>
          <w:szCs w:val="20"/>
        </w:rPr>
      </w:pPr>
    </w:p>
    <w:p w:rsidR="008A20B2" w:rsidRDefault="00F34816" w:rsidP="00D52A8D">
      <w:pPr>
        <w:pStyle w:val="Bezmezer"/>
        <w:numPr>
          <w:ilvl w:val="0"/>
          <w:numId w:val="6"/>
        </w:numPr>
        <w:spacing w:line="276" w:lineRule="auto"/>
        <w:ind w:left="360"/>
        <w:jc w:val="both"/>
        <w:rPr>
          <w:rFonts w:ascii="Arial" w:hAnsi="Arial" w:cs="Arial"/>
          <w:sz w:val="20"/>
          <w:szCs w:val="20"/>
        </w:rPr>
      </w:pPr>
      <w:r w:rsidRPr="008A20B2">
        <w:rPr>
          <w:rFonts w:ascii="Arial" w:hAnsi="Arial" w:cs="Arial"/>
          <w:sz w:val="20"/>
          <w:szCs w:val="20"/>
        </w:rPr>
        <w:t>Poskytovatel se touto smlouvou zavazuje poskyt</w:t>
      </w:r>
      <w:r w:rsidR="00D52A8D">
        <w:rPr>
          <w:rFonts w:ascii="Arial" w:hAnsi="Arial" w:cs="Arial"/>
          <w:sz w:val="20"/>
          <w:szCs w:val="20"/>
        </w:rPr>
        <w:t xml:space="preserve">ovat </w:t>
      </w:r>
      <w:r w:rsidR="006A70D9">
        <w:rPr>
          <w:rFonts w:ascii="Arial" w:hAnsi="Arial" w:cs="Arial"/>
          <w:sz w:val="20"/>
          <w:szCs w:val="20"/>
        </w:rPr>
        <w:t xml:space="preserve">systémovou </w:t>
      </w:r>
      <w:r w:rsidR="00D52A8D">
        <w:rPr>
          <w:rFonts w:ascii="Arial" w:hAnsi="Arial" w:cs="Arial"/>
          <w:sz w:val="20"/>
          <w:szCs w:val="20"/>
        </w:rPr>
        <w:t xml:space="preserve">podporu </w:t>
      </w:r>
      <w:r w:rsidR="006A70D9">
        <w:rPr>
          <w:rFonts w:ascii="Arial" w:hAnsi="Arial" w:cs="Arial"/>
          <w:sz w:val="20"/>
          <w:szCs w:val="20"/>
        </w:rPr>
        <w:t xml:space="preserve">(dále jen „podpora“) </w:t>
      </w:r>
      <w:r w:rsidR="00225DBD">
        <w:rPr>
          <w:rFonts w:ascii="Arial" w:hAnsi="Arial" w:cs="Arial"/>
          <w:sz w:val="20"/>
          <w:szCs w:val="20"/>
        </w:rPr>
        <w:t xml:space="preserve">pro </w:t>
      </w:r>
      <w:r w:rsidR="008A20B2" w:rsidRPr="008A20B2">
        <w:rPr>
          <w:rFonts w:ascii="Arial" w:hAnsi="Arial" w:cs="Arial"/>
          <w:sz w:val="20"/>
          <w:szCs w:val="20"/>
        </w:rPr>
        <w:t xml:space="preserve">1900 </w:t>
      </w:r>
      <w:r w:rsidR="008A20B2">
        <w:rPr>
          <w:rFonts w:ascii="Arial" w:hAnsi="Arial" w:cs="Arial"/>
          <w:sz w:val="20"/>
          <w:szCs w:val="20"/>
        </w:rPr>
        <w:t xml:space="preserve">(slovy: jeden tisíc devět set) </w:t>
      </w:r>
      <w:r w:rsidR="008A20B2" w:rsidRPr="008A20B2">
        <w:rPr>
          <w:rFonts w:ascii="Arial" w:hAnsi="Arial" w:cs="Arial"/>
          <w:sz w:val="20"/>
          <w:szCs w:val="20"/>
        </w:rPr>
        <w:t xml:space="preserve">ks </w:t>
      </w:r>
      <w:r w:rsidR="00712A16">
        <w:rPr>
          <w:rFonts w:ascii="Arial" w:hAnsi="Arial" w:cs="Arial"/>
          <w:sz w:val="20"/>
          <w:szCs w:val="20"/>
        </w:rPr>
        <w:t xml:space="preserve">časově neomezených </w:t>
      </w:r>
      <w:r w:rsidR="004A5BCE">
        <w:rPr>
          <w:rFonts w:ascii="Arial" w:hAnsi="Arial" w:cs="Arial"/>
          <w:sz w:val="20"/>
          <w:szCs w:val="20"/>
        </w:rPr>
        <w:t xml:space="preserve">nevýhradních </w:t>
      </w:r>
      <w:r w:rsidR="008A20B2" w:rsidRPr="008A20B2">
        <w:rPr>
          <w:rFonts w:ascii="Arial" w:hAnsi="Arial" w:cs="Arial"/>
          <w:sz w:val="20"/>
          <w:szCs w:val="20"/>
        </w:rPr>
        <w:t xml:space="preserve">uživatelských licencí </w:t>
      </w:r>
      <w:r w:rsidR="00D52A8D">
        <w:rPr>
          <w:rFonts w:ascii="Arial" w:hAnsi="Arial" w:cs="Arial"/>
          <w:sz w:val="20"/>
          <w:szCs w:val="20"/>
        </w:rPr>
        <w:t xml:space="preserve">těchto </w:t>
      </w:r>
      <w:r w:rsidR="00D82E45" w:rsidRPr="008A20B2">
        <w:rPr>
          <w:rFonts w:ascii="Arial" w:hAnsi="Arial" w:cs="Arial"/>
          <w:sz w:val="20"/>
          <w:szCs w:val="20"/>
        </w:rPr>
        <w:t>softwarov</w:t>
      </w:r>
      <w:r w:rsidR="00D52A8D">
        <w:rPr>
          <w:rFonts w:ascii="Arial" w:hAnsi="Arial" w:cs="Arial"/>
          <w:sz w:val="20"/>
          <w:szCs w:val="20"/>
        </w:rPr>
        <w:t>ých</w:t>
      </w:r>
      <w:r w:rsidRPr="008A20B2">
        <w:rPr>
          <w:rFonts w:ascii="Arial" w:hAnsi="Arial" w:cs="Arial"/>
          <w:sz w:val="20"/>
          <w:szCs w:val="20"/>
        </w:rPr>
        <w:t xml:space="preserve"> produkt</w:t>
      </w:r>
      <w:r w:rsidR="00D52A8D">
        <w:rPr>
          <w:rFonts w:ascii="Arial" w:hAnsi="Arial" w:cs="Arial"/>
          <w:sz w:val="20"/>
          <w:szCs w:val="20"/>
        </w:rPr>
        <w:t>ů</w:t>
      </w:r>
      <w:r w:rsidR="00DF2BC2">
        <w:rPr>
          <w:rFonts w:ascii="Arial" w:hAnsi="Arial" w:cs="Arial"/>
          <w:sz w:val="20"/>
          <w:szCs w:val="20"/>
        </w:rPr>
        <w:t>:</w:t>
      </w:r>
    </w:p>
    <w:p w:rsidR="00D52A8D" w:rsidRPr="00D52A8D" w:rsidRDefault="00D52A8D" w:rsidP="00D52A8D">
      <w:pPr>
        <w:pStyle w:val="Bezmezer"/>
        <w:numPr>
          <w:ilvl w:val="0"/>
          <w:numId w:val="20"/>
        </w:numPr>
        <w:jc w:val="both"/>
        <w:rPr>
          <w:rFonts w:ascii="Arial" w:hAnsi="Arial" w:cs="Arial"/>
          <w:sz w:val="20"/>
          <w:szCs w:val="20"/>
        </w:rPr>
      </w:pPr>
      <w:r w:rsidRPr="00D52A8D">
        <w:rPr>
          <w:rFonts w:ascii="Arial" w:hAnsi="Arial" w:cs="Arial"/>
          <w:sz w:val="20"/>
          <w:szCs w:val="20"/>
        </w:rPr>
        <w:t xml:space="preserve">GWAVA </w:t>
      </w:r>
      <w:proofErr w:type="spellStart"/>
      <w:r w:rsidRPr="00D52A8D">
        <w:rPr>
          <w:rFonts w:ascii="Arial" w:hAnsi="Arial" w:cs="Arial"/>
          <w:sz w:val="20"/>
          <w:szCs w:val="20"/>
        </w:rPr>
        <w:t>Reload</w:t>
      </w:r>
      <w:proofErr w:type="spellEnd"/>
      <w:r w:rsidRPr="00D52A8D">
        <w:rPr>
          <w:rFonts w:ascii="Arial" w:hAnsi="Arial" w:cs="Arial"/>
          <w:sz w:val="20"/>
          <w:szCs w:val="20"/>
        </w:rPr>
        <w:t>;</w:t>
      </w:r>
    </w:p>
    <w:p w:rsidR="00D52A8D" w:rsidRPr="00D52A8D" w:rsidRDefault="00D52A8D" w:rsidP="00D52A8D">
      <w:pPr>
        <w:pStyle w:val="Bezmezer"/>
        <w:numPr>
          <w:ilvl w:val="0"/>
          <w:numId w:val="20"/>
        </w:numPr>
        <w:jc w:val="both"/>
        <w:rPr>
          <w:rFonts w:ascii="Arial" w:hAnsi="Arial" w:cs="Arial"/>
          <w:sz w:val="20"/>
          <w:szCs w:val="20"/>
        </w:rPr>
      </w:pPr>
      <w:r w:rsidRPr="00D52A8D">
        <w:rPr>
          <w:rFonts w:ascii="Arial" w:hAnsi="Arial" w:cs="Arial"/>
          <w:sz w:val="20"/>
          <w:szCs w:val="20"/>
        </w:rPr>
        <w:t xml:space="preserve">GWAVA </w:t>
      </w:r>
      <w:proofErr w:type="spellStart"/>
      <w:r w:rsidRPr="00D52A8D">
        <w:rPr>
          <w:rFonts w:ascii="Arial" w:hAnsi="Arial" w:cs="Arial"/>
          <w:sz w:val="20"/>
          <w:szCs w:val="20"/>
        </w:rPr>
        <w:t>Retain</w:t>
      </w:r>
      <w:proofErr w:type="spellEnd"/>
      <w:r w:rsidRPr="00D52A8D">
        <w:rPr>
          <w:rFonts w:ascii="Arial" w:hAnsi="Arial" w:cs="Arial"/>
          <w:sz w:val="20"/>
          <w:szCs w:val="20"/>
        </w:rPr>
        <w:t xml:space="preserve"> Server a </w:t>
      </w:r>
      <w:proofErr w:type="spellStart"/>
      <w:r w:rsidRPr="00D52A8D">
        <w:rPr>
          <w:rFonts w:ascii="Arial" w:hAnsi="Arial" w:cs="Arial"/>
          <w:sz w:val="20"/>
          <w:szCs w:val="20"/>
        </w:rPr>
        <w:t>Retain</w:t>
      </w:r>
      <w:proofErr w:type="spellEnd"/>
      <w:r w:rsidRPr="00D52A8D">
        <w:rPr>
          <w:rFonts w:ascii="Arial" w:hAnsi="Arial" w:cs="Arial"/>
          <w:sz w:val="20"/>
          <w:szCs w:val="20"/>
        </w:rPr>
        <w:t xml:space="preserve"> Module </w:t>
      </w:r>
      <w:proofErr w:type="spellStart"/>
      <w:r w:rsidRPr="00D52A8D">
        <w:rPr>
          <w:rFonts w:ascii="Arial" w:hAnsi="Arial" w:cs="Arial"/>
          <w:sz w:val="20"/>
          <w:szCs w:val="20"/>
        </w:rPr>
        <w:t>for</w:t>
      </w:r>
      <w:proofErr w:type="spellEnd"/>
      <w:r w:rsidRPr="00D52A8D">
        <w:rPr>
          <w:rFonts w:ascii="Arial" w:hAnsi="Arial" w:cs="Arial"/>
          <w:sz w:val="20"/>
          <w:szCs w:val="20"/>
        </w:rPr>
        <w:t xml:space="preserve"> </w:t>
      </w:r>
      <w:proofErr w:type="spellStart"/>
      <w:r w:rsidRPr="00D52A8D">
        <w:rPr>
          <w:rFonts w:ascii="Arial" w:hAnsi="Arial" w:cs="Arial"/>
          <w:sz w:val="20"/>
          <w:szCs w:val="20"/>
        </w:rPr>
        <w:t>GroupWise</w:t>
      </w:r>
      <w:proofErr w:type="spellEnd"/>
      <w:r w:rsidRPr="00D52A8D">
        <w:rPr>
          <w:rFonts w:ascii="Arial" w:hAnsi="Arial" w:cs="Arial"/>
          <w:sz w:val="20"/>
          <w:szCs w:val="20"/>
        </w:rPr>
        <w:t>;</w:t>
      </w:r>
    </w:p>
    <w:p w:rsidR="00D52A8D" w:rsidRPr="00D52A8D" w:rsidRDefault="00D52A8D" w:rsidP="00D52A8D">
      <w:pPr>
        <w:pStyle w:val="Bezmezer"/>
        <w:numPr>
          <w:ilvl w:val="0"/>
          <w:numId w:val="20"/>
        </w:numPr>
        <w:jc w:val="both"/>
        <w:rPr>
          <w:rFonts w:ascii="Arial" w:hAnsi="Arial" w:cs="Arial"/>
          <w:sz w:val="20"/>
          <w:szCs w:val="20"/>
        </w:rPr>
      </w:pPr>
      <w:r w:rsidRPr="00D52A8D">
        <w:rPr>
          <w:rFonts w:ascii="Arial" w:hAnsi="Arial" w:cs="Arial"/>
          <w:sz w:val="20"/>
          <w:szCs w:val="20"/>
        </w:rPr>
        <w:t xml:space="preserve">GWAVA </w:t>
      </w:r>
      <w:proofErr w:type="spellStart"/>
      <w:r w:rsidRPr="00D52A8D">
        <w:rPr>
          <w:rFonts w:ascii="Arial" w:hAnsi="Arial" w:cs="Arial"/>
          <w:sz w:val="20"/>
          <w:szCs w:val="20"/>
        </w:rPr>
        <w:t>Redline</w:t>
      </w:r>
      <w:proofErr w:type="spellEnd"/>
      <w:r w:rsidRPr="00D52A8D">
        <w:rPr>
          <w:rFonts w:ascii="Arial" w:hAnsi="Arial" w:cs="Arial"/>
          <w:sz w:val="20"/>
          <w:szCs w:val="20"/>
        </w:rPr>
        <w:t>;</w:t>
      </w:r>
    </w:p>
    <w:p w:rsidR="00D52A8D" w:rsidRPr="00D52A8D" w:rsidRDefault="00D52A8D" w:rsidP="00D52A8D">
      <w:pPr>
        <w:pStyle w:val="Bezmezer"/>
        <w:numPr>
          <w:ilvl w:val="0"/>
          <w:numId w:val="20"/>
        </w:numPr>
        <w:jc w:val="both"/>
        <w:rPr>
          <w:rFonts w:ascii="Arial" w:hAnsi="Arial" w:cs="Arial"/>
          <w:sz w:val="20"/>
          <w:szCs w:val="20"/>
        </w:rPr>
      </w:pPr>
      <w:r w:rsidRPr="00D52A8D">
        <w:rPr>
          <w:rFonts w:ascii="Arial" w:hAnsi="Arial" w:cs="Arial"/>
          <w:sz w:val="20"/>
          <w:szCs w:val="20"/>
        </w:rPr>
        <w:t xml:space="preserve">GWAVA </w:t>
      </w:r>
      <w:proofErr w:type="spellStart"/>
      <w:r w:rsidRPr="00D52A8D">
        <w:rPr>
          <w:rFonts w:ascii="Arial" w:hAnsi="Arial" w:cs="Arial"/>
          <w:sz w:val="20"/>
          <w:szCs w:val="20"/>
        </w:rPr>
        <w:t>Vertigo</w:t>
      </w:r>
      <w:proofErr w:type="spellEnd"/>
      <w:r w:rsidRPr="00D52A8D">
        <w:rPr>
          <w:rFonts w:ascii="Arial" w:hAnsi="Arial" w:cs="Arial"/>
          <w:sz w:val="20"/>
          <w:szCs w:val="20"/>
        </w:rPr>
        <w:t>;</w:t>
      </w:r>
    </w:p>
    <w:p w:rsidR="00135454" w:rsidRDefault="00135454" w:rsidP="00537AC2">
      <w:pPr>
        <w:pStyle w:val="Bezmezer"/>
        <w:spacing w:line="276" w:lineRule="auto"/>
        <w:ind w:left="360"/>
        <w:jc w:val="both"/>
        <w:rPr>
          <w:rFonts w:ascii="Arial" w:hAnsi="Arial" w:cs="Arial"/>
          <w:sz w:val="20"/>
          <w:szCs w:val="20"/>
        </w:rPr>
      </w:pPr>
    </w:p>
    <w:p w:rsidR="00597122" w:rsidRPr="008A20B2" w:rsidRDefault="00D52A8D" w:rsidP="00537AC2">
      <w:pPr>
        <w:pStyle w:val="Bezmezer"/>
        <w:spacing w:line="276" w:lineRule="auto"/>
        <w:ind w:left="360"/>
        <w:jc w:val="both"/>
        <w:rPr>
          <w:rFonts w:ascii="Arial" w:hAnsi="Arial" w:cs="Arial"/>
          <w:sz w:val="20"/>
          <w:szCs w:val="20"/>
        </w:rPr>
      </w:pPr>
      <w:r>
        <w:rPr>
          <w:rFonts w:ascii="Arial" w:hAnsi="Arial" w:cs="Arial"/>
          <w:sz w:val="20"/>
          <w:szCs w:val="20"/>
        </w:rPr>
        <w:t>(dále též „SW</w:t>
      </w:r>
      <w:r w:rsidR="003416DE">
        <w:rPr>
          <w:rFonts w:ascii="Arial" w:hAnsi="Arial" w:cs="Arial"/>
          <w:sz w:val="20"/>
          <w:szCs w:val="20"/>
        </w:rPr>
        <w:t>“)</w:t>
      </w:r>
      <w:r w:rsidR="00597122">
        <w:rPr>
          <w:rFonts w:ascii="Arial" w:hAnsi="Arial" w:cs="Arial"/>
          <w:sz w:val="20"/>
          <w:szCs w:val="20"/>
        </w:rPr>
        <w:t>.</w:t>
      </w:r>
    </w:p>
    <w:p w:rsidR="008A20B2" w:rsidRDefault="008A20B2" w:rsidP="008A20B2">
      <w:pPr>
        <w:pStyle w:val="Bezmezer"/>
        <w:spacing w:line="276" w:lineRule="auto"/>
        <w:ind w:left="360"/>
        <w:jc w:val="both"/>
        <w:rPr>
          <w:rFonts w:ascii="Arial" w:hAnsi="Arial" w:cs="Arial"/>
          <w:sz w:val="20"/>
          <w:szCs w:val="20"/>
        </w:rPr>
      </w:pPr>
    </w:p>
    <w:p w:rsidR="00F34816" w:rsidRDefault="00F34816" w:rsidP="00490A54">
      <w:pPr>
        <w:pStyle w:val="Bezmezer"/>
        <w:numPr>
          <w:ilvl w:val="0"/>
          <w:numId w:val="6"/>
        </w:numPr>
        <w:spacing w:line="276" w:lineRule="auto"/>
        <w:ind w:left="360"/>
        <w:jc w:val="both"/>
        <w:rPr>
          <w:rFonts w:ascii="Arial" w:hAnsi="Arial" w:cs="Arial"/>
          <w:sz w:val="20"/>
          <w:szCs w:val="20"/>
        </w:rPr>
      </w:pPr>
      <w:r w:rsidRPr="00AB19F7">
        <w:rPr>
          <w:rFonts w:ascii="Arial" w:hAnsi="Arial" w:cs="Arial"/>
          <w:sz w:val="20"/>
          <w:szCs w:val="20"/>
        </w:rPr>
        <w:t xml:space="preserve">Objednatel se touto smlouvou zavazuje uhradit poskytovateli za </w:t>
      </w:r>
      <w:r w:rsidR="00AB19F7" w:rsidRPr="00AB19F7">
        <w:rPr>
          <w:rFonts w:ascii="Arial" w:hAnsi="Arial" w:cs="Arial"/>
          <w:sz w:val="20"/>
          <w:szCs w:val="20"/>
        </w:rPr>
        <w:t xml:space="preserve">plnění specifikované v čl. II. odst. 1 této smlouvy </w:t>
      </w:r>
      <w:r w:rsidRPr="00AB19F7">
        <w:rPr>
          <w:rFonts w:ascii="Arial" w:hAnsi="Arial" w:cs="Arial"/>
          <w:sz w:val="20"/>
          <w:szCs w:val="20"/>
        </w:rPr>
        <w:t>cenu ve výši a způsobem podle článku IV. a V. této smlouvy</w:t>
      </w:r>
      <w:r>
        <w:rPr>
          <w:rFonts w:ascii="Arial" w:hAnsi="Arial" w:cs="Arial"/>
          <w:sz w:val="20"/>
          <w:szCs w:val="20"/>
        </w:rPr>
        <w:t>.</w:t>
      </w:r>
    </w:p>
    <w:p w:rsidR="00F34816" w:rsidRDefault="00F34816" w:rsidP="008D6582">
      <w:pPr>
        <w:pStyle w:val="Bezmezer"/>
        <w:spacing w:line="276" w:lineRule="auto"/>
        <w:jc w:val="both"/>
        <w:rPr>
          <w:rFonts w:ascii="Arial" w:hAnsi="Arial" w:cs="Arial"/>
          <w:sz w:val="20"/>
          <w:szCs w:val="20"/>
        </w:rPr>
      </w:pPr>
    </w:p>
    <w:p w:rsidR="00F34816" w:rsidRDefault="008F0984" w:rsidP="008F0984">
      <w:pPr>
        <w:pStyle w:val="Bezmezer"/>
        <w:spacing w:line="276" w:lineRule="auto"/>
        <w:jc w:val="center"/>
        <w:rPr>
          <w:rFonts w:ascii="Arial" w:hAnsi="Arial" w:cs="Arial"/>
          <w:b/>
          <w:sz w:val="20"/>
          <w:szCs w:val="20"/>
        </w:rPr>
      </w:pPr>
      <w:r>
        <w:rPr>
          <w:rFonts w:ascii="Arial" w:hAnsi="Arial" w:cs="Arial"/>
          <w:b/>
          <w:sz w:val="20"/>
          <w:szCs w:val="20"/>
        </w:rPr>
        <w:t>Článek III.</w:t>
      </w:r>
    </w:p>
    <w:p w:rsidR="008F0984" w:rsidRDefault="00225DBD" w:rsidP="008F0984">
      <w:pPr>
        <w:pStyle w:val="Bezmezer"/>
        <w:spacing w:line="276" w:lineRule="auto"/>
        <w:jc w:val="center"/>
        <w:rPr>
          <w:rFonts w:ascii="Arial" w:hAnsi="Arial" w:cs="Arial"/>
          <w:b/>
          <w:sz w:val="20"/>
          <w:szCs w:val="20"/>
        </w:rPr>
      </w:pPr>
      <w:r>
        <w:rPr>
          <w:rFonts w:ascii="Arial" w:hAnsi="Arial" w:cs="Arial"/>
          <w:b/>
          <w:sz w:val="20"/>
          <w:szCs w:val="20"/>
        </w:rPr>
        <w:t>T</w:t>
      </w:r>
      <w:r w:rsidR="008F0984">
        <w:rPr>
          <w:rFonts w:ascii="Arial" w:hAnsi="Arial" w:cs="Arial"/>
          <w:b/>
          <w:sz w:val="20"/>
          <w:szCs w:val="20"/>
        </w:rPr>
        <w:t>ermíny a místo plnění</w:t>
      </w:r>
    </w:p>
    <w:p w:rsidR="008F0984" w:rsidRDefault="008F0984" w:rsidP="008F0984">
      <w:pPr>
        <w:pStyle w:val="Bezmezer"/>
        <w:spacing w:line="276" w:lineRule="auto"/>
        <w:jc w:val="center"/>
        <w:rPr>
          <w:rFonts w:ascii="Arial" w:hAnsi="Arial" w:cs="Arial"/>
          <w:b/>
          <w:sz w:val="20"/>
          <w:szCs w:val="20"/>
        </w:rPr>
      </w:pPr>
    </w:p>
    <w:p w:rsidR="008F0984" w:rsidRDefault="002D43E0" w:rsidP="00490A5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P</w:t>
      </w:r>
      <w:r w:rsidR="008F0984">
        <w:rPr>
          <w:rFonts w:ascii="Arial" w:hAnsi="Arial" w:cs="Arial"/>
          <w:sz w:val="20"/>
          <w:szCs w:val="20"/>
        </w:rPr>
        <w:t xml:space="preserve">oskytovatel </w:t>
      </w:r>
      <w:r w:rsidR="00D52A8D">
        <w:rPr>
          <w:rFonts w:ascii="Arial" w:hAnsi="Arial" w:cs="Arial"/>
          <w:sz w:val="20"/>
          <w:szCs w:val="20"/>
        </w:rPr>
        <w:t xml:space="preserve">se zavazuje </w:t>
      </w:r>
      <w:r w:rsidR="008F0984">
        <w:rPr>
          <w:rFonts w:ascii="Arial" w:hAnsi="Arial" w:cs="Arial"/>
          <w:sz w:val="20"/>
          <w:szCs w:val="20"/>
        </w:rPr>
        <w:t>poskyt</w:t>
      </w:r>
      <w:r w:rsidR="00D52A8D">
        <w:rPr>
          <w:rFonts w:ascii="Arial" w:hAnsi="Arial" w:cs="Arial"/>
          <w:sz w:val="20"/>
          <w:szCs w:val="20"/>
        </w:rPr>
        <w:t>ovat</w:t>
      </w:r>
      <w:r w:rsidR="008F0984">
        <w:rPr>
          <w:rFonts w:ascii="Arial" w:hAnsi="Arial" w:cs="Arial"/>
          <w:sz w:val="20"/>
          <w:szCs w:val="20"/>
        </w:rPr>
        <w:t xml:space="preserve"> objednateli </w:t>
      </w:r>
      <w:r w:rsidR="00602E12">
        <w:rPr>
          <w:rFonts w:ascii="Arial" w:hAnsi="Arial" w:cs="Arial"/>
          <w:sz w:val="20"/>
          <w:szCs w:val="20"/>
        </w:rPr>
        <w:t>podpor</w:t>
      </w:r>
      <w:r w:rsidR="00D52A8D">
        <w:rPr>
          <w:rFonts w:ascii="Arial" w:hAnsi="Arial" w:cs="Arial"/>
          <w:sz w:val="20"/>
          <w:szCs w:val="20"/>
        </w:rPr>
        <w:t>u</w:t>
      </w:r>
      <w:r w:rsidR="00082D27">
        <w:rPr>
          <w:rFonts w:ascii="Arial" w:hAnsi="Arial" w:cs="Arial"/>
          <w:sz w:val="20"/>
          <w:szCs w:val="20"/>
        </w:rPr>
        <w:t xml:space="preserve"> </w:t>
      </w:r>
      <w:r w:rsidR="00225DBD">
        <w:rPr>
          <w:rFonts w:ascii="Arial" w:hAnsi="Arial" w:cs="Arial"/>
          <w:sz w:val="20"/>
          <w:szCs w:val="20"/>
        </w:rPr>
        <w:t xml:space="preserve">v příslušném roce trvání smlouvy vždy </w:t>
      </w:r>
      <w:r w:rsidR="008F0984">
        <w:rPr>
          <w:rFonts w:ascii="Arial" w:hAnsi="Arial" w:cs="Arial"/>
          <w:sz w:val="20"/>
          <w:szCs w:val="20"/>
        </w:rPr>
        <w:t xml:space="preserve">od </w:t>
      </w:r>
      <w:r w:rsidR="004A5BCE">
        <w:rPr>
          <w:rFonts w:ascii="Arial" w:hAnsi="Arial" w:cs="Arial"/>
          <w:sz w:val="20"/>
          <w:szCs w:val="20"/>
        </w:rPr>
        <w:t>akceptace plnění podle</w:t>
      </w:r>
      <w:r w:rsidR="00E15CE4">
        <w:rPr>
          <w:rFonts w:ascii="Arial" w:hAnsi="Arial" w:cs="Arial"/>
          <w:sz w:val="20"/>
          <w:szCs w:val="20"/>
        </w:rPr>
        <w:t xml:space="preserve"> článku VI.</w:t>
      </w:r>
      <w:r w:rsidR="004A5BCE">
        <w:rPr>
          <w:rFonts w:ascii="Arial" w:hAnsi="Arial" w:cs="Arial"/>
          <w:sz w:val="20"/>
          <w:szCs w:val="20"/>
        </w:rPr>
        <w:t xml:space="preserve"> této smlouvy</w:t>
      </w:r>
      <w:r w:rsidR="00434D41">
        <w:rPr>
          <w:rFonts w:ascii="Arial" w:hAnsi="Arial" w:cs="Arial"/>
          <w:sz w:val="20"/>
          <w:szCs w:val="20"/>
        </w:rPr>
        <w:t xml:space="preserve">; v případě </w:t>
      </w:r>
      <w:r w:rsidR="00A0572A">
        <w:rPr>
          <w:rFonts w:ascii="Arial" w:hAnsi="Arial" w:cs="Arial"/>
          <w:sz w:val="20"/>
          <w:szCs w:val="20"/>
        </w:rPr>
        <w:t xml:space="preserve">první </w:t>
      </w:r>
      <w:r w:rsidR="00434D41">
        <w:rPr>
          <w:rFonts w:ascii="Arial" w:hAnsi="Arial" w:cs="Arial"/>
          <w:sz w:val="20"/>
          <w:szCs w:val="20"/>
        </w:rPr>
        <w:t>akceptace před 1. 1. 2017 až od tohoto data</w:t>
      </w:r>
      <w:r w:rsidR="008F0984">
        <w:rPr>
          <w:rFonts w:ascii="Arial" w:hAnsi="Arial" w:cs="Arial"/>
          <w:sz w:val="20"/>
          <w:szCs w:val="20"/>
        </w:rPr>
        <w:t>.</w:t>
      </w:r>
    </w:p>
    <w:p w:rsidR="008F0984" w:rsidRDefault="008F0984" w:rsidP="00490A54">
      <w:pPr>
        <w:pStyle w:val="Bezmezer"/>
        <w:spacing w:line="276" w:lineRule="auto"/>
        <w:jc w:val="both"/>
        <w:rPr>
          <w:rFonts w:ascii="Arial" w:hAnsi="Arial" w:cs="Arial"/>
          <w:sz w:val="20"/>
          <w:szCs w:val="20"/>
        </w:rPr>
      </w:pPr>
    </w:p>
    <w:p w:rsidR="008F0984" w:rsidRDefault="008F0984" w:rsidP="00490A54">
      <w:pPr>
        <w:pStyle w:val="Bezmezer"/>
        <w:numPr>
          <w:ilvl w:val="0"/>
          <w:numId w:val="7"/>
        </w:numPr>
        <w:spacing w:line="276" w:lineRule="auto"/>
        <w:ind w:left="360"/>
        <w:jc w:val="both"/>
        <w:rPr>
          <w:rFonts w:ascii="Arial" w:hAnsi="Arial" w:cs="Arial"/>
          <w:sz w:val="20"/>
          <w:szCs w:val="20"/>
        </w:rPr>
      </w:pPr>
      <w:r>
        <w:rPr>
          <w:rFonts w:ascii="Arial" w:hAnsi="Arial" w:cs="Arial"/>
          <w:sz w:val="20"/>
          <w:szCs w:val="20"/>
        </w:rPr>
        <w:t>Místem plnění podle této smlouvy je budova ČSÚ na adrese Na padesátém 3268/81, Praha 10, PSČ 100 82.</w:t>
      </w:r>
    </w:p>
    <w:p w:rsidR="00FB5D2E" w:rsidRDefault="00FB5D2E">
      <w:pPr>
        <w:pStyle w:val="Bezmezer"/>
        <w:spacing w:line="276" w:lineRule="auto"/>
        <w:jc w:val="both"/>
        <w:rPr>
          <w:rFonts w:ascii="Arial" w:hAnsi="Arial" w:cs="Arial"/>
          <w:sz w:val="20"/>
          <w:szCs w:val="20"/>
        </w:rPr>
      </w:pPr>
    </w:p>
    <w:p w:rsidR="008F0984" w:rsidRDefault="008F0984" w:rsidP="008F0984">
      <w:pPr>
        <w:pStyle w:val="Bezmezer"/>
        <w:spacing w:line="276" w:lineRule="auto"/>
        <w:jc w:val="center"/>
        <w:rPr>
          <w:rFonts w:ascii="Arial" w:hAnsi="Arial" w:cs="Arial"/>
          <w:b/>
          <w:sz w:val="20"/>
          <w:szCs w:val="20"/>
        </w:rPr>
      </w:pPr>
      <w:r>
        <w:rPr>
          <w:rFonts w:ascii="Arial" w:hAnsi="Arial" w:cs="Arial"/>
          <w:b/>
          <w:sz w:val="20"/>
          <w:szCs w:val="20"/>
        </w:rPr>
        <w:t>Článek IV.</w:t>
      </w:r>
    </w:p>
    <w:p w:rsidR="008F0984" w:rsidRDefault="008F0984" w:rsidP="008F0984">
      <w:pPr>
        <w:pStyle w:val="Bezmezer"/>
        <w:spacing w:line="276" w:lineRule="auto"/>
        <w:jc w:val="center"/>
        <w:rPr>
          <w:rFonts w:ascii="Arial" w:hAnsi="Arial" w:cs="Arial"/>
          <w:b/>
          <w:sz w:val="20"/>
          <w:szCs w:val="20"/>
        </w:rPr>
      </w:pPr>
      <w:r>
        <w:rPr>
          <w:rFonts w:ascii="Arial" w:hAnsi="Arial" w:cs="Arial"/>
          <w:b/>
          <w:sz w:val="20"/>
          <w:szCs w:val="20"/>
        </w:rPr>
        <w:t xml:space="preserve">Cena </w:t>
      </w:r>
      <w:r w:rsidR="000D549D">
        <w:rPr>
          <w:rFonts w:ascii="Arial" w:hAnsi="Arial" w:cs="Arial"/>
          <w:b/>
          <w:sz w:val="20"/>
          <w:szCs w:val="20"/>
        </w:rPr>
        <w:t>plnění</w:t>
      </w:r>
    </w:p>
    <w:p w:rsidR="00637CDB" w:rsidRDefault="00637CDB" w:rsidP="008F0984">
      <w:pPr>
        <w:pStyle w:val="Bezmezer"/>
        <w:spacing w:line="276" w:lineRule="auto"/>
        <w:jc w:val="center"/>
        <w:rPr>
          <w:rFonts w:ascii="Arial" w:hAnsi="Arial" w:cs="Arial"/>
          <w:b/>
          <w:sz w:val="20"/>
          <w:szCs w:val="20"/>
        </w:rPr>
      </w:pPr>
    </w:p>
    <w:p w:rsidR="00637CDB" w:rsidRDefault="00974AE6" w:rsidP="00490A54">
      <w:pPr>
        <w:pStyle w:val="Bezmezer"/>
        <w:numPr>
          <w:ilvl w:val="0"/>
          <w:numId w:val="8"/>
        </w:numPr>
        <w:spacing w:line="276" w:lineRule="auto"/>
        <w:ind w:left="360"/>
        <w:jc w:val="both"/>
        <w:rPr>
          <w:rFonts w:ascii="Arial" w:hAnsi="Arial" w:cs="Arial"/>
          <w:sz w:val="20"/>
          <w:szCs w:val="20"/>
        </w:rPr>
      </w:pPr>
      <w:r w:rsidRPr="00974AE6">
        <w:rPr>
          <w:rFonts w:ascii="Arial" w:hAnsi="Arial" w:cs="Arial"/>
          <w:sz w:val="20"/>
          <w:szCs w:val="20"/>
        </w:rPr>
        <w:t xml:space="preserve">Za poskytnutí </w:t>
      </w:r>
      <w:r w:rsidR="00225DBD">
        <w:rPr>
          <w:rFonts w:ascii="Arial" w:hAnsi="Arial" w:cs="Arial"/>
          <w:sz w:val="20"/>
          <w:szCs w:val="20"/>
        </w:rPr>
        <w:t xml:space="preserve">podpory pro </w:t>
      </w:r>
      <w:r w:rsidRPr="00974AE6">
        <w:rPr>
          <w:rFonts w:ascii="Arial" w:hAnsi="Arial" w:cs="Arial"/>
          <w:sz w:val="20"/>
          <w:szCs w:val="20"/>
        </w:rPr>
        <w:t xml:space="preserve">1900 (slovy: jeden tisíc devět set) ks uživatelských licencí k SW </w:t>
      </w:r>
      <w:r w:rsidR="00637CDB">
        <w:rPr>
          <w:rFonts w:ascii="Arial" w:hAnsi="Arial" w:cs="Arial"/>
          <w:sz w:val="20"/>
          <w:szCs w:val="20"/>
        </w:rPr>
        <w:t>se objednatel zavazuje zaplatit poskytovateli cenu ve výši</w:t>
      </w:r>
      <w:r w:rsidR="00DF2BC2">
        <w:rPr>
          <w:rFonts w:ascii="Arial" w:hAnsi="Arial" w:cs="Arial"/>
          <w:sz w:val="20"/>
          <w:szCs w:val="20"/>
        </w:rPr>
        <w:t xml:space="preserve"> uvedené v příloze č. </w:t>
      </w:r>
      <w:r w:rsidR="00AD7E64">
        <w:rPr>
          <w:rFonts w:ascii="Arial" w:hAnsi="Arial" w:cs="Arial"/>
          <w:sz w:val="20"/>
          <w:szCs w:val="20"/>
        </w:rPr>
        <w:t xml:space="preserve">1 </w:t>
      </w:r>
      <w:r w:rsidR="00DF2BC2">
        <w:rPr>
          <w:rFonts w:ascii="Arial" w:hAnsi="Arial" w:cs="Arial"/>
          <w:sz w:val="20"/>
          <w:szCs w:val="20"/>
        </w:rPr>
        <w:t>této smlouvy</w:t>
      </w:r>
      <w:r w:rsidR="00637CDB">
        <w:rPr>
          <w:rFonts w:ascii="Arial" w:hAnsi="Arial" w:cs="Arial"/>
          <w:sz w:val="20"/>
          <w:szCs w:val="20"/>
        </w:rPr>
        <w:t xml:space="preserve"> bez DPH</w:t>
      </w:r>
      <w:r w:rsidR="00E15CE4">
        <w:rPr>
          <w:rFonts w:ascii="Arial" w:hAnsi="Arial" w:cs="Arial"/>
          <w:sz w:val="20"/>
          <w:szCs w:val="20"/>
        </w:rPr>
        <w:t xml:space="preserve"> (dále </w:t>
      </w:r>
      <w:r w:rsidR="00145E6E">
        <w:rPr>
          <w:rFonts w:ascii="Arial" w:hAnsi="Arial" w:cs="Arial"/>
          <w:sz w:val="20"/>
          <w:szCs w:val="20"/>
        </w:rPr>
        <w:t xml:space="preserve">též </w:t>
      </w:r>
      <w:r w:rsidR="00E15CE4">
        <w:rPr>
          <w:rFonts w:ascii="Arial" w:hAnsi="Arial" w:cs="Arial"/>
          <w:sz w:val="20"/>
          <w:szCs w:val="20"/>
        </w:rPr>
        <w:t xml:space="preserve">„cena </w:t>
      </w:r>
      <w:r w:rsidR="00145E6E">
        <w:rPr>
          <w:rFonts w:ascii="Arial" w:hAnsi="Arial" w:cs="Arial"/>
          <w:sz w:val="20"/>
          <w:szCs w:val="20"/>
        </w:rPr>
        <w:t>podpory</w:t>
      </w:r>
      <w:r w:rsidR="00E15CE4">
        <w:rPr>
          <w:rFonts w:ascii="Arial" w:hAnsi="Arial" w:cs="Arial"/>
          <w:sz w:val="20"/>
          <w:szCs w:val="20"/>
        </w:rPr>
        <w:t>“)</w:t>
      </w:r>
      <w:r w:rsidR="00225DBD">
        <w:rPr>
          <w:rFonts w:ascii="Arial" w:hAnsi="Arial" w:cs="Arial"/>
          <w:sz w:val="20"/>
          <w:szCs w:val="20"/>
        </w:rPr>
        <w:t xml:space="preserve"> za jeden rok</w:t>
      </w:r>
      <w:r w:rsidR="00637CDB">
        <w:rPr>
          <w:rFonts w:ascii="Arial" w:hAnsi="Arial" w:cs="Arial"/>
          <w:sz w:val="20"/>
          <w:szCs w:val="20"/>
        </w:rPr>
        <w:t>.</w:t>
      </w:r>
    </w:p>
    <w:p w:rsidR="00637CDB" w:rsidRDefault="00637CDB" w:rsidP="00490A54">
      <w:pPr>
        <w:pStyle w:val="Bezmezer"/>
        <w:spacing w:line="276" w:lineRule="auto"/>
        <w:jc w:val="both"/>
        <w:rPr>
          <w:rFonts w:ascii="Arial" w:hAnsi="Arial" w:cs="Arial"/>
          <w:sz w:val="20"/>
          <w:szCs w:val="20"/>
        </w:rPr>
      </w:pPr>
    </w:p>
    <w:p w:rsidR="00637CDB" w:rsidRPr="0007217E" w:rsidRDefault="00637CDB" w:rsidP="00490A54">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K</w:t>
      </w:r>
      <w:r w:rsidR="00E15CE4">
        <w:rPr>
          <w:rFonts w:ascii="Arial" w:hAnsi="Arial" w:cs="Arial"/>
          <w:sz w:val="20"/>
          <w:szCs w:val="20"/>
        </w:rPr>
        <w:t> </w:t>
      </w:r>
      <w:r>
        <w:rPr>
          <w:rFonts w:ascii="Arial" w:hAnsi="Arial" w:cs="Arial"/>
          <w:sz w:val="20"/>
          <w:szCs w:val="20"/>
        </w:rPr>
        <w:t>cen</w:t>
      </w:r>
      <w:r w:rsidR="00E15CE4">
        <w:rPr>
          <w:rFonts w:ascii="Arial" w:hAnsi="Arial" w:cs="Arial"/>
          <w:sz w:val="20"/>
          <w:szCs w:val="20"/>
        </w:rPr>
        <w:t xml:space="preserve">ě </w:t>
      </w:r>
      <w:r w:rsidR="00DF2BC2">
        <w:rPr>
          <w:rFonts w:ascii="Arial" w:hAnsi="Arial" w:cs="Arial"/>
          <w:sz w:val="20"/>
          <w:szCs w:val="20"/>
        </w:rPr>
        <w:t xml:space="preserve">podpory </w:t>
      </w:r>
      <w:r>
        <w:rPr>
          <w:rFonts w:ascii="Arial" w:hAnsi="Arial" w:cs="Arial"/>
          <w:sz w:val="20"/>
          <w:szCs w:val="20"/>
        </w:rPr>
        <w:t xml:space="preserve">podle </w:t>
      </w:r>
      <w:r w:rsidR="00BE5223">
        <w:rPr>
          <w:rFonts w:ascii="Arial" w:hAnsi="Arial" w:cs="Arial"/>
          <w:sz w:val="20"/>
          <w:szCs w:val="20"/>
        </w:rPr>
        <w:t xml:space="preserve">čl. IV. odst. 1 </w:t>
      </w:r>
      <w:r>
        <w:rPr>
          <w:rFonts w:ascii="Arial" w:hAnsi="Arial" w:cs="Arial"/>
          <w:sz w:val="20"/>
          <w:szCs w:val="20"/>
        </w:rPr>
        <w:t>tohoto článku smlouvy bude připočtena DPH v sazbě podle platných právních předpisů ke dni uskutečnění zdanitelného plnění.</w:t>
      </w:r>
    </w:p>
    <w:p w:rsidR="00637CDB" w:rsidRDefault="00637CDB" w:rsidP="00490A54">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lastRenderedPageBreak/>
        <w:t>Cen</w:t>
      </w:r>
      <w:r w:rsidR="00E15CE4">
        <w:rPr>
          <w:rFonts w:ascii="Arial" w:hAnsi="Arial" w:cs="Arial"/>
          <w:sz w:val="20"/>
          <w:szCs w:val="20"/>
        </w:rPr>
        <w:t>a</w:t>
      </w:r>
      <w:r>
        <w:rPr>
          <w:rFonts w:ascii="Arial" w:hAnsi="Arial" w:cs="Arial"/>
          <w:sz w:val="20"/>
          <w:szCs w:val="20"/>
        </w:rPr>
        <w:t xml:space="preserve"> </w:t>
      </w:r>
      <w:r w:rsidR="00DF2BC2">
        <w:rPr>
          <w:rFonts w:ascii="Arial" w:hAnsi="Arial" w:cs="Arial"/>
          <w:sz w:val="20"/>
          <w:szCs w:val="20"/>
        </w:rPr>
        <w:t xml:space="preserve">podpory </w:t>
      </w:r>
      <w:r>
        <w:rPr>
          <w:rFonts w:ascii="Arial" w:hAnsi="Arial" w:cs="Arial"/>
          <w:sz w:val="20"/>
          <w:szCs w:val="20"/>
        </w:rPr>
        <w:t xml:space="preserve">podle </w:t>
      </w:r>
      <w:r w:rsidR="00BE5223">
        <w:rPr>
          <w:rFonts w:ascii="Arial" w:hAnsi="Arial" w:cs="Arial"/>
          <w:sz w:val="20"/>
          <w:szCs w:val="20"/>
        </w:rPr>
        <w:t xml:space="preserve">čl. IV. odst. 1 </w:t>
      </w:r>
      <w:r>
        <w:rPr>
          <w:rFonts w:ascii="Arial" w:hAnsi="Arial" w:cs="Arial"/>
          <w:sz w:val="20"/>
          <w:szCs w:val="20"/>
        </w:rPr>
        <w:t>tohoto článku smlouvy zahrnuj</w:t>
      </w:r>
      <w:r w:rsidR="00E15CE4">
        <w:rPr>
          <w:rFonts w:ascii="Arial" w:hAnsi="Arial" w:cs="Arial"/>
          <w:sz w:val="20"/>
          <w:szCs w:val="20"/>
        </w:rPr>
        <w:t>e</w:t>
      </w:r>
      <w:r>
        <w:rPr>
          <w:rFonts w:ascii="Arial" w:hAnsi="Arial" w:cs="Arial"/>
          <w:sz w:val="20"/>
          <w:szCs w:val="20"/>
        </w:rPr>
        <w:t xml:space="preserve"> veškeré náklady poskytovatele spojené s plněním závazků podle této smlouvy, j</w:t>
      </w:r>
      <w:r w:rsidR="00E15CE4">
        <w:rPr>
          <w:rFonts w:ascii="Arial" w:hAnsi="Arial" w:cs="Arial"/>
          <w:sz w:val="20"/>
          <w:szCs w:val="20"/>
        </w:rPr>
        <w:t>e</w:t>
      </w:r>
      <w:r>
        <w:rPr>
          <w:rFonts w:ascii="Arial" w:hAnsi="Arial" w:cs="Arial"/>
          <w:sz w:val="20"/>
          <w:szCs w:val="20"/>
        </w:rPr>
        <w:t xml:space="preserve"> nepřekročiteln</w:t>
      </w:r>
      <w:r w:rsidR="00E15CE4">
        <w:rPr>
          <w:rFonts w:ascii="Arial" w:hAnsi="Arial" w:cs="Arial"/>
          <w:sz w:val="20"/>
          <w:szCs w:val="20"/>
        </w:rPr>
        <w:t>á</w:t>
      </w:r>
      <w:r>
        <w:rPr>
          <w:rFonts w:ascii="Arial" w:hAnsi="Arial" w:cs="Arial"/>
          <w:sz w:val="20"/>
          <w:szCs w:val="20"/>
        </w:rPr>
        <w:t xml:space="preserve"> a jej</w:t>
      </w:r>
      <w:r w:rsidR="00E15CE4">
        <w:rPr>
          <w:rFonts w:ascii="Arial" w:hAnsi="Arial" w:cs="Arial"/>
          <w:sz w:val="20"/>
          <w:szCs w:val="20"/>
        </w:rPr>
        <w:t>í</w:t>
      </w:r>
      <w:r>
        <w:rPr>
          <w:rFonts w:ascii="Arial" w:hAnsi="Arial" w:cs="Arial"/>
          <w:sz w:val="20"/>
          <w:szCs w:val="20"/>
        </w:rPr>
        <w:t xml:space="preserve"> součástí jsou ceny za služby a dodávky, které v zadávací dokumentaci veřejné zakázky nebo v této smlouvě nejsou výslovně uvedeny, ale poskytovatel jako odborník o nich ví nebo má vědět, že jsou nezbytné pro řádné splnění předmětu a účelu této smlouvy.</w:t>
      </w:r>
    </w:p>
    <w:p w:rsidR="00795AB0" w:rsidRDefault="00795AB0" w:rsidP="00490A54">
      <w:pPr>
        <w:pStyle w:val="Bezmezer"/>
        <w:spacing w:line="276" w:lineRule="auto"/>
        <w:jc w:val="both"/>
        <w:rPr>
          <w:rFonts w:ascii="Arial" w:hAnsi="Arial" w:cs="Arial"/>
          <w:sz w:val="20"/>
          <w:szCs w:val="20"/>
        </w:rPr>
      </w:pPr>
    </w:p>
    <w:p w:rsidR="00795AB0" w:rsidRDefault="00795AB0" w:rsidP="00490A54">
      <w:pPr>
        <w:pStyle w:val="Bezmezer"/>
        <w:numPr>
          <w:ilvl w:val="0"/>
          <w:numId w:val="8"/>
        </w:numPr>
        <w:spacing w:line="276" w:lineRule="auto"/>
        <w:ind w:left="360"/>
        <w:jc w:val="both"/>
        <w:rPr>
          <w:rFonts w:ascii="Arial" w:hAnsi="Arial" w:cs="Arial"/>
          <w:sz w:val="20"/>
          <w:szCs w:val="20"/>
        </w:rPr>
      </w:pPr>
      <w:r>
        <w:rPr>
          <w:rFonts w:ascii="Arial" w:hAnsi="Arial" w:cs="Arial"/>
          <w:sz w:val="20"/>
          <w:szCs w:val="20"/>
        </w:rPr>
        <w:t xml:space="preserve">Poskytovatel ve smyslu </w:t>
      </w:r>
      <w:proofErr w:type="spellStart"/>
      <w:r>
        <w:rPr>
          <w:rFonts w:ascii="Arial" w:hAnsi="Arial" w:cs="Arial"/>
          <w:sz w:val="20"/>
          <w:szCs w:val="20"/>
        </w:rPr>
        <w:t>ust</w:t>
      </w:r>
      <w:proofErr w:type="spellEnd"/>
      <w:r>
        <w:rPr>
          <w:rFonts w:ascii="Arial" w:hAnsi="Arial" w:cs="Arial"/>
          <w:sz w:val="20"/>
          <w:szCs w:val="20"/>
        </w:rPr>
        <w:t>. § 1765 odst. 2) občanského zákoníku přebírá nebezpečí změny okolností po uzavření smlouvy.</w:t>
      </w:r>
    </w:p>
    <w:p w:rsidR="00637CDB" w:rsidRDefault="00637CDB" w:rsidP="00637CDB">
      <w:pPr>
        <w:pStyle w:val="Bezmezer"/>
        <w:spacing w:line="276" w:lineRule="auto"/>
        <w:jc w:val="both"/>
        <w:rPr>
          <w:rFonts w:ascii="Arial" w:hAnsi="Arial" w:cs="Arial"/>
          <w:sz w:val="20"/>
          <w:szCs w:val="20"/>
        </w:rPr>
      </w:pPr>
    </w:p>
    <w:p w:rsidR="00637CDB" w:rsidRDefault="00637CDB" w:rsidP="00637CDB">
      <w:pPr>
        <w:pStyle w:val="Bezmezer"/>
        <w:spacing w:line="276" w:lineRule="auto"/>
        <w:jc w:val="center"/>
        <w:rPr>
          <w:rFonts w:ascii="Arial" w:hAnsi="Arial" w:cs="Arial"/>
          <w:b/>
          <w:sz w:val="20"/>
          <w:szCs w:val="20"/>
        </w:rPr>
      </w:pPr>
      <w:r>
        <w:rPr>
          <w:rFonts w:ascii="Arial" w:hAnsi="Arial" w:cs="Arial"/>
          <w:b/>
          <w:sz w:val="20"/>
          <w:szCs w:val="20"/>
        </w:rPr>
        <w:t>Článek V.</w:t>
      </w:r>
    </w:p>
    <w:p w:rsidR="00637CDB" w:rsidRDefault="00637CDB" w:rsidP="00637CDB">
      <w:pPr>
        <w:pStyle w:val="Bezmezer"/>
        <w:spacing w:line="276" w:lineRule="auto"/>
        <w:jc w:val="center"/>
        <w:rPr>
          <w:rFonts w:ascii="Arial" w:hAnsi="Arial" w:cs="Arial"/>
          <w:b/>
          <w:sz w:val="20"/>
          <w:szCs w:val="20"/>
        </w:rPr>
      </w:pPr>
      <w:r>
        <w:rPr>
          <w:rFonts w:ascii="Arial" w:hAnsi="Arial" w:cs="Arial"/>
          <w:b/>
          <w:sz w:val="20"/>
          <w:szCs w:val="20"/>
        </w:rPr>
        <w:t>Platební podmínky</w:t>
      </w:r>
    </w:p>
    <w:p w:rsidR="00795AB0" w:rsidRDefault="00795AB0" w:rsidP="00637CDB">
      <w:pPr>
        <w:pStyle w:val="Bezmezer"/>
        <w:spacing w:line="276" w:lineRule="auto"/>
        <w:jc w:val="center"/>
        <w:rPr>
          <w:rFonts w:ascii="Arial" w:hAnsi="Arial" w:cs="Arial"/>
          <w:b/>
          <w:sz w:val="20"/>
          <w:szCs w:val="20"/>
        </w:rPr>
      </w:pPr>
    </w:p>
    <w:p w:rsidR="00795AB0" w:rsidRDefault="00795AB0" w:rsidP="00490A54">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Cen</w:t>
      </w:r>
      <w:r w:rsidR="00E15CE4">
        <w:rPr>
          <w:rFonts w:ascii="Arial" w:hAnsi="Arial" w:cs="Arial"/>
          <w:sz w:val="20"/>
          <w:szCs w:val="20"/>
        </w:rPr>
        <w:t xml:space="preserve">u </w:t>
      </w:r>
      <w:r w:rsidR="00145E6E">
        <w:rPr>
          <w:rFonts w:ascii="Arial" w:hAnsi="Arial" w:cs="Arial"/>
          <w:sz w:val="20"/>
          <w:szCs w:val="20"/>
        </w:rPr>
        <w:t xml:space="preserve">podpory </w:t>
      </w:r>
      <w:r>
        <w:rPr>
          <w:rFonts w:ascii="Arial" w:hAnsi="Arial" w:cs="Arial"/>
          <w:sz w:val="20"/>
          <w:szCs w:val="20"/>
        </w:rPr>
        <w:t>ve výši podle čl</w:t>
      </w:r>
      <w:r w:rsidR="000721AB">
        <w:rPr>
          <w:rFonts w:ascii="Arial" w:hAnsi="Arial" w:cs="Arial"/>
          <w:sz w:val="20"/>
          <w:szCs w:val="20"/>
        </w:rPr>
        <w:t>.</w:t>
      </w:r>
      <w:r w:rsidR="007B7E21">
        <w:rPr>
          <w:rFonts w:ascii="Arial" w:hAnsi="Arial" w:cs="Arial"/>
          <w:sz w:val="20"/>
          <w:szCs w:val="20"/>
        </w:rPr>
        <w:t xml:space="preserve"> IV.</w:t>
      </w:r>
      <w:r>
        <w:rPr>
          <w:rFonts w:ascii="Arial" w:hAnsi="Arial" w:cs="Arial"/>
          <w:sz w:val="20"/>
          <w:szCs w:val="20"/>
        </w:rPr>
        <w:t xml:space="preserve"> odst. 1</w:t>
      </w:r>
      <w:r w:rsidR="007B7E21">
        <w:rPr>
          <w:rFonts w:ascii="Arial" w:hAnsi="Arial" w:cs="Arial"/>
          <w:sz w:val="20"/>
          <w:szCs w:val="20"/>
        </w:rPr>
        <w:t xml:space="preserve"> </w:t>
      </w:r>
      <w:r>
        <w:rPr>
          <w:rFonts w:ascii="Arial" w:hAnsi="Arial" w:cs="Arial"/>
          <w:sz w:val="20"/>
          <w:szCs w:val="20"/>
        </w:rPr>
        <w:t>této smlouvy uhradí objednatel poskytovateli na základě daňového dokladu – faktury, kterou je poskytovatel oprávněn vystavit</w:t>
      </w:r>
      <w:r w:rsidR="002D43E0">
        <w:rPr>
          <w:rFonts w:ascii="Arial" w:hAnsi="Arial" w:cs="Arial"/>
          <w:sz w:val="20"/>
          <w:szCs w:val="20"/>
        </w:rPr>
        <w:t xml:space="preserve"> </w:t>
      </w:r>
      <w:r w:rsidR="003B19A9">
        <w:rPr>
          <w:rFonts w:ascii="Arial" w:hAnsi="Arial" w:cs="Arial"/>
          <w:sz w:val="20"/>
          <w:szCs w:val="20"/>
        </w:rPr>
        <w:t>po</w:t>
      </w:r>
      <w:r w:rsidR="002D43E0">
        <w:rPr>
          <w:rFonts w:ascii="Arial" w:hAnsi="Arial" w:cs="Arial"/>
          <w:sz w:val="20"/>
          <w:szCs w:val="20"/>
        </w:rPr>
        <w:t xml:space="preserve"> akceptac</w:t>
      </w:r>
      <w:r w:rsidR="003B19A9">
        <w:rPr>
          <w:rFonts w:ascii="Arial" w:hAnsi="Arial" w:cs="Arial"/>
          <w:sz w:val="20"/>
          <w:szCs w:val="20"/>
        </w:rPr>
        <w:t>i</w:t>
      </w:r>
      <w:r w:rsidR="002D43E0">
        <w:rPr>
          <w:rFonts w:ascii="Arial" w:hAnsi="Arial" w:cs="Arial"/>
          <w:sz w:val="20"/>
          <w:szCs w:val="20"/>
        </w:rPr>
        <w:t xml:space="preserve"> plnění objednatelem způsobem popsaným v článku VI. této smlouvy.</w:t>
      </w:r>
      <w:r w:rsidR="00767B6C">
        <w:rPr>
          <w:rFonts w:ascii="Arial" w:hAnsi="Arial" w:cs="Arial"/>
          <w:sz w:val="20"/>
          <w:szCs w:val="20"/>
        </w:rPr>
        <w:t xml:space="preserve"> </w:t>
      </w:r>
    </w:p>
    <w:p w:rsidR="002D43E0" w:rsidRDefault="002D43E0" w:rsidP="00490A54">
      <w:pPr>
        <w:pStyle w:val="Bezmezer"/>
        <w:spacing w:line="276" w:lineRule="auto"/>
        <w:jc w:val="both"/>
        <w:rPr>
          <w:rFonts w:ascii="Arial" w:hAnsi="Arial" w:cs="Arial"/>
          <w:sz w:val="20"/>
          <w:szCs w:val="20"/>
        </w:rPr>
      </w:pPr>
    </w:p>
    <w:p w:rsidR="002D43E0" w:rsidRDefault="002D43E0" w:rsidP="00490A54">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Daňové doklady – faktury poskytovatele musí obsahovat veškeré podstatné náležitosti podle zvláštních právních předpisů, zejména podle zákona č. 235/2004 Sb., o dani z přidané hodnoty, ve znění pozdějších předpisů a zákona č. 563/1991 Sb., o účetnictví, ve znění pozdějších předpisů. Kromě těchto podstatných náležitostí musí daňové doklady – faktury poskytovatele obsahovat evidenční číslo smlouvy objednatele, číslo účtu poskytovatele a všechny údaje uvedené v </w:t>
      </w:r>
      <w:proofErr w:type="spellStart"/>
      <w:r>
        <w:rPr>
          <w:rFonts w:ascii="Arial" w:hAnsi="Arial" w:cs="Arial"/>
          <w:sz w:val="20"/>
          <w:szCs w:val="20"/>
        </w:rPr>
        <w:t>ust</w:t>
      </w:r>
      <w:proofErr w:type="spellEnd"/>
      <w:r>
        <w:rPr>
          <w:rFonts w:ascii="Arial" w:hAnsi="Arial" w:cs="Arial"/>
          <w:sz w:val="20"/>
          <w:szCs w:val="20"/>
        </w:rPr>
        <w:t>. § 435 odst. 1) občanského zákoníku.</w:t>
      </w:r>
    </w:p>
    <w:p w:rsidR="002D43E0" w:rsidRDefault="002D43E0" w:rsidP="00490A54">
      <w:pPr>
        <w:pStyle w:val="Bezmezer"/>
        <w:spacing w:line="276" w:lineRule="auto"/>
        <w:jc w:val="both"/>
        <w:rPr>
          <w:rFonts w:ascii="Arial" w:hAnsi="Arial" w:cs="Arial"/>
          <w:sz w:val="20"/>
          <w:szCs w:val="20"/>
        </w:rPr>
      </w:pPr>
    </w:p>
    <w:p w:rsidR="002D43E0" w:rsidRDefault="002D43E0" w:rsidP="00490A54">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 xml:space="preserve">Lhůta splatnosti faktur poskytovatele činí </w:t>
      </w:r>
      <w:r w:rsidR="003416DE">
        <w:rPr>
          <w:rFonts w:ascii="Arial" w:hAnsi="Arial" w:cs="Arial"/>
          <w:sz w:val="20"/>
          <w:szCs w:val="20"/>
        </w:rPr>
        <w:t xml:space="preserve">45 </w:t>
      </w:r>
      <w:r>
        <w:rPr>
          <w:rFonts w:ascii="Arial" w:hAnsi="Arial" w:cs="Arial"/>
          <w:sz w:val="20"/>
          <w:szCs w:val="20"/>
        </w:rPr>
        <w:t xml:space="preserve">(slovy: </w:t>
      </w:r>
      <w:r w:rsidR="003416DE">
        <w:rPr>
          <w:rFonts w:ascii="Arial" w:hAnsi="Arial" w:cs="Arial"/>
          <w:sz w:val="20"/>
          <w:szCs w:val="20"/>
        </w:rPr>
        <w:t>čtyřicet pět</w:t>
      </w:r>
      <w:r>
        <w:rPr>
          <w:rFonts w:ascii="Arial" w:hAnsi="Arial" w:cs="Arial"/>
          <w:sz w:val="20"/>
          <w:szCs w:val="20"/>
        </w:rPr>
        <w:t xml:space="preserve">) kalendářních dnů ode dne jejich doručení objednateli </w:t>
      </w:r>
      <w:r w:rsidR="00C05D6C">
        <w:rPr>
          <w:rFonts w:ascii="Arial" w:hAnsi="Arial" w:cs="Arial"/>
          <w:sz w:val="20"/>
          <w:szCs w:val="20"/>
        </w:rPr>
        <w:t>na adresu uvedenou v záhlaví této smlouvy. Faktura musí být doručena doporučenou listovní zásilkou, datovou schránkou nebo osobně</w:t>
      </w:r>
      <w:r w:rsidR="00E15CE4">
        <w:rPr>
          <w:rFonts w:ascii="Arial" w:hAnsi="Arial" w:cs="Arial"/>
          <w:sz w:val="20"/>
          <w:szCs w:val="20"/>
        </w:rPr>
        <w:t xml:space="preserve"> do podatelny</w:t>
      </w:r>
      <w:r w:rsidR="00C05D6C">
        <w:rPr>
          <w:rFonts w:ascii="Arial" w:hAnsi="Arial" w:cs="Arial"/>
          <w:sz w:val="20"/>
          <w:szCs w:val="20"/>
        </w:rPr>
        <w:t xml:space="preserve"> ČSÚ proti písemnému potvrzení.</w:t>
      </w:r>
    </w:p>
    <w:p w:rsidR="00C05D6C" w:rsidRDefault="00C05D6C" w:rsidP="00490A54">
      <w:pPr>
        <w:pStyle w:val="Bezmezer"/>
        <w:spacing w:line="276" w:lineRule="auto"/>
        <w:jc w:val="both"/>
        <w:rPr>
          <w:rFonts w:ascii="Arial" w:hAnsi="Arial" w:cs="Arial"/>
          <w:sz w:val="20"/>
          <w:szCs w:val="20"/>
        </w:rPr>
      </w:pPr>
    </w:p>
    <w:p w:rsidR="00C05D6C" w:rsidRDefault="00C05D6C" w:rsidP="00490A54">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Objednatel je oprávněn před uplynutím lhůty splatnosti vrátit poskytovateli fakturu, která neobsahuje požadované náležitosti, která obsahuje cenu vyúčtovanou v rozporu s touto smlouvou nebo chybně vyúčtovanou DPH. Lhůta splatnosti opravené faktury začíná v takovém případě znovu běžet ode dne jejího doručení objednateli způsobem uvedeným v předchozím odstavci.</w:t>
      </w:r>
    </w:p>
    <w:p w:rsidR="004576D6" w:rsidRDefault="004576D6" w:rsidP="004576D6">
      <w:pPr>
        <w:pStyle w:val="Bezmezer"/>
        <w:spacing w:line="276" w:lineRule="auto"/>
        <w:jc w:val="both"/>
        <w:rPr>
          <w:rFonts w:ascii="Arial" w:hAnsi="Arial" w:cs="Arial"/>
          <w:sz w:val="20"/>
          <w:szCs w:val="20"/>
        </w:rPr>
      </w:pPr>
    </w:p>
    <w:p w:rsidR="00340303" w:rsidRDefault="00340303" w:rsidP="00490A54">
      <w:pPr>
        <w:pStyle w:val="Bezmezer"/>
        <w:numPr>
          <w:ilvl w:val="0"/>
          <w:numId w:val="9"/>
        </w:numPr>
        <w:spacing w:line="276" w:lineRule="auto"/>
        <w:ind w:left="360"/>
        <w:jc w:val="both"/>
        <w:rPr>
          <w:rFonts w:ascii="Arial" w:hAnsi="Arial" w:cs="Arial"/>
          <w:sz w:val="20"/>
          <w:szCs w:val="20"/>
        </w:rPr>
      </w:pPr>
      <w:r w:rsidRPr="00340303">
        <w:rPr>
          <w:rFonts w:ascii="Arial" w:hAnsi="Arial" w:cs="Arial"/>
          <w:sz w:val="20"/>
          <w:szCs w:val="20"/>
        </w:rPr>
        <w:t xml:space="preserve">Smluvní strany sjednávají, že počínaje druhým rokem trvání této smlouvy bude roční cena </w:t>
      </w:r>
      <w:r>
        <w:rPr>
          <w:rFonts w:ascii="Arial" w:hAnsi="Arial" w:cs="Arial"/>
          <w:sz w:val="20"/>
          <w:szCs w:val="20"/>
        </w:rPr>
        <w:t>podpory</w:t>
      </w:r>
      <w:r w:rsidRPr="00340303">
        <w:rPr>
          <w:rFonts w:ascii="Arial" w:hAnsi="Arial" w:cs="Arial"/>
          <w:sz w:val="20"/>
          <w:szCs w:val="20"/>
        </w:rPr>
        <w:t xml:space="preserve"> podle </w:t>
      </w:r>
      <w:r>
        <w:rPr>
          <w:rFonts w:ascii="Arial" w:hAnsi="Arial" w:cs="Arial"/>
          <w:sz w:val="20"/>
          <w:szCs w:val="20"/>
        </w:rPr>
        <w:t xml:space="preserve">čl. IV. </w:t>
      </w:r>
      <w:r w:rsidRPr="00340303">
        <w:rPr>
          <w:rFonts w:ascii="Arial" w:hAnsi="Arial" w:cs="Arial"/>
          <w:sz w:val="20"/>
          <w:szCs w:val="20"/>
        </w:rPr>
        <w:t xml:space="preserve">odst. 1 </w:t>
      </w:r>
      <w:r>
        <w:rPr>
          <w:rFonts w:ascii="Arial" w:hAnsi="Arial" w:cs="Arial"/>
          <w:sz w:val="20"/>
          <w:szCs w:val="20"/>
        </w:rPr>
        <w:t>této</w:t>
      </w:r>
      <w:r w:rsidRPr="00340303">
        <w:rPr>
          <w:rFonts w:ascii="Arial" w:hAnsi="Arial" w:cs="Arial"/>
          <w:sz w:val="20"/>
          <w:szCs w:val="20"/>
        </w:rPr>
        <w:t xml:space="preserve"> smlouvy pro následující rok trvání smlouvy poměrně zvýšena nebo snížena v případě, že rozdíl směnného kurzu měn Kč a EUR platného ke dni vystavení daňového dokladu – faktury podle článku IV. této smlouvy vůči směnnému kurzu těchto měn vyhlášenému Českou národní bankou v den nabytí účinnosti této smlouvy bude vyšší než 5%.</w:t>
      </w:r>
    </w:p>
    <w:p w:rsidR="00C05D6C" w:rsidRDefault="00C05D6C" w:rsidP="00490A54">
      <w:pPr>
        <w:pStyle w:val="Bezmezer"/>
        <w:spacing w:line="276" w:lineRule="auto"/>
        <w:jc w:val="both"/>
        <w:rPr>
          <w:rFonts w:ascii="Arial" w:hAnsi="Arial" w:cs="Arial"/>
          <w:sz w:val="20"/>
          <w:szCs w:val="20"/>
        </w:rPr>
      </w:pPr>
    </w:p>
    <w:p w:rsidR="00C05D6C" w:rsidRDefault="00C05D6C" w:rsidP="00490A54">
      <w:pPr>
        <w:pStyle w:val="Bezmezer"/>
        <w:numPr>
          <w:ilvl w:val="0"/>
          <w:numId w:val="9"/>
        </w:numPr>
        <w:spacing w:line="276" w:lineRule="auto"/>
        <w:ind w:left="360"/>
        <w:jc w:val="both"/>
        <w:rPr>
          <w:rFonts w:ascii="Arial" w:hAnsi="Arial" w:cs="Arial"/>
          <w:sz w:val="20"/>
          <w:szCs w:val="20"/>
        </w:rPr>
      </w:pPr>
      <w:r>
        <w:rPr>
          <w:rFonts w:ascii="Arial" w:hAnsi="Arial" w:cs="Arial"/>
          <w:sz w:val="20"/>
          <w:szCs w:val="20"/>
        </w:rPr>
        <w:t>Ceny vyúčtované fakturami poskytovatele se pokládají za uhrazené okamžikem odepsání příslušné částky z účtu objednatele ve prospěch účtu poskytovatele.</w:t>
      </w:r>
    </w:p>
    <w:p w:rsidR="00880BF7" w:rsidRDefault="00880BF7" w:rsidP="00795AB0">
      <w:pPr>
        <w:pStyle w:val="Bezmezer"/>
        <w:spacing w:line="276" w:lineRule="auto"/>
        <w:jc w:val="both"/>
        <w:rPr>
          <w:rFonts w:ascii="Arial" w:hAnsi="Arial" w:cs="Arial"/>
          <w:sz w:val="20"/>
          <w:szCs w:val="20"/>
        </w:rPr>
      </w:pPr>
    </w:p>
    <w:p w:rsidR="00C05D6C" w:rsidRDefault="00C05D6C" w:rsidP="00C05D6C">
      <w:pPr>
        <w:pStyle w:val="Bezmezer"/>
        <w:spacing w:line="276" w:lineRule="auto"/>
        <w:jc w:val="center"/>
        <w:rPr>
          <w:rFonts w:ascii="Arial" w:hAnsi="Arial" w:cs="Arial"/>
          <w:b/>
          <w:sz w:val="20"/>
          <w:szCs w:val="20"/>
        </w:rPr>
      </w:pPr>
      <w:r>
        <w:rPr>
          <w:rFonts w:ascii="Arial" w:hAnsi="Arial" w:cs="Arial"/>
          <w:b/>
          <w:sz w:val="20"/>
          <w:szCs w:val="20"/>
        </w:rPr>
        <w:t>Článek VI.</w:t>
      </w:r>
    </w:p>
    <w:p w:rsidR="00C05D6C" w:rsidRDefault="00C05D6C" w:rsidP="00C05D6C">
      <w:pPr>
        <w:pStyle w:val="Bezmezer"/>
        <w:spacing w:line="276" w:lineRule="auto"/>
        <w:jc w:val="center"/>
        <w:rPr>
          <w:rFonts w:ascii="Arial" w:hAnsi="Arial" w:cs="Arial"/>
          <w:b/>
          <w:sz w:val="20"/>
          <w:szCs w:val="20"/>
        </w:rPr>
      </w:pPr>
      <w:r>
        <w:rPr>
          <w:rFonts w:ascii="Arial" w:hAnsi="Arial" w:cs="Arial"/>
          <w:b/>
          <w:sz w:val="20"/>
          <w:szCs w:val="20"/>
        </w:rPr>
        <w:t>Akceptace plnění</w:t>
      </w:r>
    </w:p>
    <w:p w:rsidR="00C05D6C" w:rsidRDefault="00C05D6C" w:rsidP="00C05D6C">
      <w:pPr>
        <w:pStyle w:val="Bezmezer"/>
        <w:spacing w:line="276" w:lineRule="auto"/>
        <w:jc w:val="center"/>
        <w:rPr>
          <w:rFonts w:ascii="Arial" w:hAnsi="Arial" w:cs="Arial"/>
          <w:b/>
          <w:sz w:val="20"/>
          <w:szCs w:val="20"/>
        </w:rPr>
      </w:pPr>
    </w:p>
    <w:p w:rsidR="00C05D6C" w:rsidRDefault="000553A5" w:rsidP="00490A54">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P</w:t>
      </w:r>
      <w:r w:rsidR="002D07AE">
        <w:rPr>
          <w:rFonts w:ascii="Arial" w:hAnsi="Arial" w:cs="Arial"/>
          <w:sz w:val="20"/>
          <w:szCs w:val="20"/>
        </w:rPr>
        <w:t>lnění</w:t>
      </w:r>
      <w:r w:rsidR="00E5636B">
        <w:rPr>
          <w:rFonts w:ascii="Arial" w:hAnsi="Arial" w:cs="Arial"/>
          <w:sz w:val="20"/>
          <w:szCs w:val="20"/>
        </w:rPr>
        <w:t xml:space="preserve"> se považuje za řádně poskytnut</w:t>
      </w:r>
      <w:r w:rsidR="002D07AE">
        <w:rPr>
          <w:rFonts w:ascii="Arial" w:hAnsi="Arial" w:cs="Arial"/>
          <w:sz w:val="20"/>
          <w:szCs w:val="20"/>
        </w:rPr>
        <w:t>é</w:t>
      </w:r>
      <w:r w:rsidR="00E5636B">
        <w:rPr>
          <w:rFonts w:ascii="Arial" w:hAnsi="Arial" w:cs="Arial"/>
          <w:sz w:val="20"/>
          <w:szCs w:val="20"/>
        </w:rPr>
        <w:t xml:space="preserve"> objednateli podpisem akceptačního protokolu oprávněným zástupcem objednatele, v němž bude potvrzeno, že poskytovatel objednateli </w:t>
      </w:r>
      <w:r w:rsidR="003A14BD">
        <w:rPr>
          <w:rFonts w:ascii="Arial" w:hAnsi="Arial" w:cs="Arial"/>
          <w:sz w:val="20"/>
          <w:szCs w:val="20"/>
        </w:rPr>
        <w:t xml:space="preserve">předal </w:t>
      </w:r>
      <w:r w:rsidR="002F5EAF">
        <w:rPr>
          <w:rFonts w:ascii="Arial" w:hAnsi="Arial" w:cs="Arial"/>
          <w:sz w:val="20"/>
          <w:szCs w:val="20"/>
        </w:rPr>
        <w:t>licenční soubor</w:t>
      </w:r>
      <w:r w:rsidR="007C4187">
        <w:rPr>
          <w:rFonts w:ascii="Arial" w:hAnsi="Arial" w:cs="Arial"/>
          <w:sz w:val="20"/>
          <w:szCs w:val="20"/>
        </w:rPr>
        <w:t>y</w:t>
      </w:r>
      <w:r w:rsidR="002F5EAF">
        <w:rPr>
          <w:rFonts w:ascii="Arial" w:hAnsi="Arial" w:cs="Arial"/>
          <w:sz w:val="20"/>
          <w:szCs w:val="20"/>
        </w:rPr>
        <w:t xml:space="preserve"> nebo kód</w:t>
      </w:r>
      <w:r w:rsidR="007C4187">
        <w:rPr>
          <w:rFonts w:ascii="Arial" w:hAnsi="Arial" w:cs="Arial"/>
          <w:sz w:val="20"/>
          <w:szCs w:val="20"/>
        </w:rPr>
        <w:t>y</w:t>
      </w:r>
      <w:r w:rsidR="003A14BD">
        <w:rPr>
          <w:rFonts w:ascii="Arial" w:hAnsi="Arial" w:cs="Arial"/>
          <w:sz w:val="20"/>
          <w:szCs w:val="20"/>
        </w:rPr>
        <w:t xml:space="preserve"> pro příslušný rok</w:t>
      </w:r>
      <w:r w:rsidR="006D7A38">
        <w:rPr>
          <w:rFonts w:ascii="Arial" w:hAnsi="Arial" w:cs="Arial"/>
          <w:sz w:val="20"/>
          <w:szCs w:val="20"/>
        </w:rPr>
        <w:t xml:space="preserve"> </w:t>
      </w:r>
      <w:r w:rsidR="00E5636B">
        <w:rPr>
          <w:rFonts w:ascii="Arial" w:hAnsi="Arial" w:cs="Arial"/>
          <w:sz w:val="20"/>
          <w:szCs w:val="20"/>
        </w:rPr>
        <w:t xml:space="preserve">ve sjednaném rozsahu a kvalitě. Akceptace </w:t>
      </w:r>
      <w:r w:rsidR="002D07AE">
        <w:rPr>
          <w:rFonts w:ascii="Arial" w:hAnsi="Arial" w:cs="Arial"/>
          <w:sz w:val="20"/>
          <w:szCs w:val="20"/>
        </w:rPr>
        <w:t>plnění</w:t>
      </w:r>
      <w:r w:rsidR="00E5636B">
        <w:rPr>
          <w:rFonts w:ascii="Arial" w:hAnsi="Arial" w:cs="Arial"/>
          <w:sz w:val="20"/>
          <w:szCs w:val="20"/>
        </w:rPr>
        <w:t xml:space="preserve"> ve sjednaném rozsahu a kvalitě je podmínkou oprávněnosti fakturace ceny </w:t>
      </w:r>
      <w:r w:rsidR="002D07AE">
        <w:rPr>
          <w:rFonts w:ascii="Arial" w:hAnsi="Arial" w:cs="Arial"/>
          <w:sz w:val="20"/>
          <w:szCs w:val="20"/>
        </w:rPr>
        <w:t>plnění</w:t>
      </w:r>
      <w:r w:rsidR="00E5636B">
        <w:rPr>
          <w:rFonts w:ascii="Arial" w:hAnsi="Arial" w:cs="Arial"/>
          <w:sz w:val="20"/>
          <w:szCs w:val="20"/>
        </w:rPr>
        <w:t xml:space="preserve"> podle čl</w:t>
      </w:r>
      <w:r w:rsidR="00123734">
        <w:rPr>
          <w:rFonts w:ascii="Arial" w:hAnsi="Arial" w:cs="Arial"/>
          <w:sz w:val="20"/>
          <w:szCs w:val="20"/>
        </w:rPr>
        <w:t>.</w:t>
      </w:r>
      <w:r w:rsidR="00E5636B">
        <w:rPr>
          <w:rFonts w:ascii="Arial" w:hAnsi="Arial" w:cs="Arial"/>
          <w:sz w:val="20"/>
          <w:szCs w:val="20"/>
        </w:rPr>
        <w:t xml:space="preserve"> IV. odst. 1</w:t>
      </w:r>
      <w:r w:rsidR="00123734">
        <w:rPr>
          <w:rFonts w:ascii="Arial" w:hAnsi="Arial" w:cs="Arial"/>
          <w:sz w:val="20"/>
          <w:szCs w:val="20"/>
        </w:rPr>
        <w:t xml:space="preserve"> </w:t>
      </w:r>
      <w:r w:rsidR="00E5636B">
        <w:rPr>
          <w:rFonts w:ascii="Arial" w:hAnsi="Arial" w:cs="Arial"/>
          <w:sz w:val="20"/>
          <w:szCs w:val="20"/>
        </w:rPr>
        <w:t>této smlouvy v plné výši.</w:t>
      </w:r>
    </w:p>
    <w:p w:rsidR="00E5636B" w:rsidRDefault="00E5636B" w:rsidP="00490A54">
      <w:pPr>
        <w:pStyle w:val="Bezmezer"/>
        <w:spacing w:line="276" w:lineRule="auto"/>
        <w:jc w:val="both"/>
        <w:rPr>
          <w:rFonts w:ascii="Arial" w:hAnsi="Arial" w:cs="Arial"/>
          <w:sz w:val="20"/>
          <w:szCs w:val="20"/>
        </w:rPr>
      </w:pPr>
    </w:p>
    <w:p w:rsidR="00E5636B" w:rsidRDefault="00E5636B" w:rsidP="00490A54">
      <w:pPr>
        <w:pStyle w:val="Bezmezer"/>
        <w:numPr>
          <w:ilvl w:val="0"/>
          <w:numId w:val="10"/>
        </w:numPr>
        <w:spacing w:line="276" w:lineRule="auto"/>
        <w:ind w:left="360"/>
        <w:jc w:val="both"/>
        <w:rPr>
          <w:rFonts w:ascii="Arial" w:hAnsi="Arial" w:cs="Arial"/>
          <w:sz w:val="20"/>
          <w:szCs w:val="20"/>
        </w:rPr>
      </w:pPr>
      <w:r>
        <w:rPr>
          <w:rFonts w:ascii="Arial" w:hAnsi="Arial" w:cs="Arial"/>
          <w:sz w:val="20"/>
          <w:szCs w:val="20"/>
        </w:rPr>
        <w:t xml:space="preserve">Objednatel je povinen do 5 (slovy: pěti) </w:t>
      </w:r>
      <w:r w:rsidR="00DF2BC2">
        <w:rPr>
          <w:rFonts w:ascii="Arial" w:hAnsi="Arial" w:cs="Arial"/>
          <w:sz w:val="20"/>
          <w:szCs w:val="20"/>
        </w:rPr>
        <w:t xml:space="preserve">pracovních </w:t>
      </w:r>
      <w:r>
        <w:rPr>
          <w:rFonts w:ascii="Arial" w:hAnsi="Arial" w:cs="Arial"/>
          <w:sz w:val="20"/>
          <w:szCs w:val="20"/>
        </w:rPr>
        <w:t xml:space="preserve">dnů od </w:t>
      </w:r>
      <w:r w:rsidR="00135454">
        <w:rPr>
          <w:rFonts w:ascii="Arial" w:hAnsi="Arial" w:cs="Arial"/>
          <w:sz w:val="20"/>
          <w:szCs w:val="20"/>
        </w:rPr>
        <w:t xml:space="preserve">doručení </w:t>
      </w:r>
      <w:r>
        <w:rPr>
          <w:rFonts w:ascii="Arial" w:hAnsi="Arial" w:cs="Arial"/>
          <w:sz w:val="20"/>
          <w:szCs w:val="20"/>
        </w:rPr>
        <w:t xml:space="preserve">akceptačního protokolu poskytnutí </w:t>
      </w:r>
      <w:r w:rsidR="00DE1DE0">
        <w:rPr>
          <w:rFonts w:ascii="Arial" w:hAnsi="Arial" w:cs="Arial"/>
          <w:sz w:val="20"/>
          <w:szCs w:val="20"/>
        </w:rPr>
        <w:t>plnění</w:t>
      </w:r>
      <w:r>
        <w:rPr>
          <w:rFonts w:ascii="Arial" w:hAnsi="Arial" w:cs="Arial"/>
          <w:sz w:val="20"/>
          <w:szCs w:val="20"/>
        </w:rPr>
        <w:t xml:space="preserve"> ve sjednaném rozsahu a kvalitě potvrdit nebo do akceptačního protokolu uvést </w:t>
      </w:r>
      <w:r>
        <w:rPr>
          <w:rFonts w:ascii="Arial" w:hAnsi="Arial" w:cs="Arial"/>
          <w:sz w:val="20"/>
          <w:szCs w:val="20"/>
        </w:rPr>
        <w:lastRenderedPageBreak/>
        <w:t>své výhrady k rozsahu a kvalitě poskytnuté</w:t>
      </w:r>
      <w:r w:rsidR="00DE1DE0">
        <w:rPr>
          <w:rFonts w:ascii="Arial" w:hAnsi="Arial" w:cs="Arial"/>
          <w:sz w:val="20"/>
          <w:szCs w:val="20"/>
        </w:rPr>
        <w:t>ho</w:t>
      </w:r>
      <w:r>
        <w:rPr>
          <w:rFonts w:ascii="Arial" w:hAnsi="Arial" w:cs="Arial"/>
          <w:sz w:val="20"/>
          <w:szCs w:val="20"/>
        </w:rPr>
        <w:t xml:space="preserve"> </w:t>
      </w:r>
      <w:r w:rsidR="00DE1DE0">
        <w:rPr>
          <w:rFonts w:ascii="Arial" w:hAnsi="Arial" w:cs="Arial"/>
          <w:sz w:val="20"/>
          <w:szCs w:val="20"/>
        </w:rPr>
        <w:t>plnění</w:t>
      </w:r>
      <w:r>
        <w:rPr>
          <w:rFonts w:ascii="Arial" w:hAnsi="Arial" w:cs="Arial"/>
          <w:sz w:val="20"/>
          <w:szCs w:val="20"/>
        </w:rPr>
        <w:t xml:space="preserve"> s uvedením </w:t>
      </w:r>
      <w:r w:rsidR="00DF2BC2">
        <w:rPr>
          <w:rFonts w:ascii="Arial" w:hAnsi="Arial" w:cs="Arial"/>
          <w:sz w:val="20"/>
          <w:szCs w:val="20"/>
        </w:rPr>
        <w:t xml:space="preserve">závazného </w:t>
      </w:r>
      <w:r>
        <w:rPr>
          <w:rFonts w:ascii="Arial" w:hAnsi="Arial" w:cs="Arial"/>
          <w:sz w:val="20"/>
          <w:szCs w:val="20"/>
        </w:rPr>
        <w:t>termínu pro jejich odstranění.</w:t>
      </w:r>
      <w:r w:rsidR="00E15CE4">
        <w:rPr>
          <w:rFonts w:ascii="Arial" w:hAnsi="Arial" w:cs="Arial"/>
          <w:sz w:val="20"/>
          <w:szCs w:val="20"/>
        </w:rPr>
        <w:t xml:space="preserve"> Objednatel není povinen převzít vadné plnění.</w:t>
      </w:r>
      <w:r w:rsidR="00DF2BC2">
        <w:rPr>
          <w:rFonts w:ascii="Arial" w:hAnsi="Arial" w:cs="Arial"/>
          <w:sz w:val="20"/>
          <w:szCs w:val="20"/>
        </w:rPr>
        <w:t xml:space="preserve"> V případě zmeškání lhůty uvedené v první větě tohoto ujednání se má za to, že objednatel poskytnutí plnění ve sjednaném rozsahu a kvalitě potvrdil.</w:t>
      </w:r>
    </w:p>
    <w:p w:rsidR="00E5636B" w:rsidRDefault="00E5636B" w:rsidP="00C05D6C">
      <w:pPr>
        <w:pStyle w:val="Bezmezer"/>
        <w:spacing w:line="276" w:lineRule="auto"/>
        <w:jc w:val="both"/>
        <w:rPr>
          <w:rFonts w:ascii="Arial" w:hAnsi="Arial" w:cs="Arial"/>
          <w:sz w:val="20"/>
          <w:szCs w:val="20"/>
        </w:rPr>
      </w:pPr>
    </w:p>
    <w:p w:rsidR="00E5636B" w:rsidRDefault="00E5636B" w:rsidP="00E5636B">
      <w:pPr>
        <w:pStyle w:val="Bezmezer"/>
        <w:spacing w:line="276" w:lineRule="auto"/>
        <w:jc w:val="center"/>
        <w:rPr>
          <w:rFonts w:ascii="Arial" w:hAnsi="Arial" w:cs="Arial"/>
          <w:b/>
          <w:sz w:val="20"/>
          <w:szCs w:val="20"/>
        </w:rPr>
      </w:pPr>
      <w:r>
        <w:rPr>
          <w:rFonts w:ascii="Arial" w:hAnsi="Arial" w:cs="Arial"/>
          <w:b/>
          <w:sz w:val="20"/>
          <w:szCs w:val="20"/>
        </w:rPr>
        <w:t>Článek VII.</w:t>
      </w:r>
    </w:p>
    <w:p w:rsidR="00E5636B" w:rsidRDefault="00E5636B" w:rsidP="00E5636B">
      <w:pPr>
        <w:pStyle w:val="Bezmezer"/>
        <w:spacing w:line="276" w:lineRule="auto"/>
        <w:jc w:val="center"/>
        <w:rPr>
          <w:rFonts w:ascii="Arial" w:hAnsi="Arial" w:cs="Arial"/>
          <w:b/>
          <w:sz w:val="20"/>
          <w:szCs w:val="20"/>
        </w:rPr>
      </w:pPr>
      <w:r>
        <w:rPr>
          <w:rFonts w:ascii="Arial" w:hAnsi="Arial" w:cs="Arial"/>
          <w:b/>
          <w:sz w:val="20"/>
          <w:szCs w:val="20"/>
        </w:rPr>
        <w:t>Povinnosti poskytovatele a objednatele</w:t>
      </w:r>
    </w:p>
    <w:p w:rsidR="00E5636B" w:rsidRDefault="00E5636B" w:rsidP="00E5636B">
      <w:pPr>
        <w:pStyle w:val="Bezmezer"/>
        <w:spacing w:line="276" w:lineRule="auto"/>
        <w:jc w:val="center"/>
        <w:rPr>
          <w:rFonts w:ascii="Arial" w:hAnsi="Arial" w:cs="Arial"/>
          <w:b/>
          <w:sz w:val="20"/>
          <w:szCs w:val="20"/>
        </w:rPr>
      </w:pPr>
    </w:p>
    <w:p w:rsidR="00E5636B" w:rsidRDefault="00E5636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 xml:space="preserve">Poskytovatel </w:t>
      </w:r>
      <w:r w:rsidR="006D1910">
        <w:rPr>
          <w:rFonts w:ascii="Arial" w:hAnsi="Arial" w:cs="Arial"/>
          <w:sz w:val="20"/>
          <w:szCs w:val="20"/>
        </w:rPr>
        <w:t>prohlašuje, že je autorizovaný</w:t>
      </w:r>
      <w:r w:rsidR="00DF2BC2">
        <w:rPr>
          <w:rFonts w:ascii="Arial" w:hAnsi="Arial" w:cs="Arial"/>
          <w:sz w:val="20"/>
          <w:szCs w:val="20"/>
        </w:rPr>
        <w:t>m</w:t>
      </w:r>
      <w:r w:rsidR="006D1910">
        <w:rPr>
          <w:rFonts w:ascii="Arial" w:hAnsi="Arial" w:cs="Arial"/>
          <w:sz w:val="20"/>
          <w:szCs w:val="20"/>
        </w:rPr>
        <w:t xml:space="preserve"> poskytovatel</w:t>
      </w:r>
      <w:r w:rsidR="00DF2BC2">
        <w:rPr>
          <w:rFonts w:ascii="Arial" w:hAnsi="Arial" w:cs="Arial"/>
          <w:sz w:val="20"/>
          <w:szCs w:val="20"/>
        </w:rPr>
        <w:t>em</w:t>
      </w:r>
      <w:r w:rsidR="006D1910">
        <w:rPr>
          <w:rFonts w:ascii="Arial" w:hAnsi="Arial" w:cs="Arial"/>
          <w:sz w:val="20"/>
          <w:szCs w:val="20"/>
        </w:rPr>
        <w:t xml:space="preserve"> podpory pro touto smlouvou specifikovaný SW</w:t>
      </w:r>
      <w:r w:rsidR="00A0572A">
        <w:rPr>
          <w:rFonts w:ascii="Arial" w:hAnsi="Arial" w:cs="Arial"/>
          <w:sz w:val="20"/>
          <w:szCs w:val="20"/>
        </w:rPr>
        <w:t>, zavazuje se tento požadavek objednatele zachovávat po celou dobu trvání smlouvy</w:t>
      </w:r>
      <w:r w:rsidR="006D1910">
        <w:rPr>
          <w:rFonts w:ascii="Arial" w:hAnsi="Arial" w:cs="Arial"/>
          <w:sz w:val="20"/>
          <w:szCs w:val="20"/>
        </w:rPr>
        <w:t xml:space="preserve"> a </w:t>
      </w:r>
      <w:r>
        <w:rPr>
          <w:rFonts w:ascii="Arial" w:hAnsi="Arial" w:cs="Arial"/>
          <w:sz w:val="20"/>
          <w:szCs w:val="20"/>
        </w:rPr>
        <w:t xml:space="preserve">zavazuje </w:t>
      </w:r>
      <w:r w:rsidR="006D1910">
        <w:rPr>
          <w:rFonts w:ascii="Arial" w:hAnsi="Arial" w:cs="Arial"/>
          <w:sz w:val="20"/>
          <w:szCs w:val="20"/>
        </w:rPr>
        <w:t xml:space="preserve">se </w:t>
      </w:r>
      <w:r>
        <w:rPr>
          <w:rFonts w:ascii="Arial" w:hAnsi="Arial" w:cs="Arial"/>
          <w:sz w:val="20"/>
          <w:szCs w:val="20"/>
        </w:rPr>
        <w:t>poskyt</w:t>
      </w:r>
      <w:r w:rsidR="00C90A60">
        <w:rPr>
          <w:rFonts w:ascii="Arial" w:hAnsi="Arial" w:cs="Arial"/>
          <w:sz w:val="20"/>
          <w:szCs w:val="20"/>
        </w:rPr>
        <w:t>nout</w:t>
      </w:r>
      <w:r>
        <w:rPr>
          <w:rFonts w:ascii="Arial" w:hAnsi="Arial" w:cs="Arial"/>
          <w:sz w:val="20"/>
          <w:szCs w:val="20"/>
        </w:rPr>
        <w:t xml:space="preserve"> objednateli </w:t>
      </w:r>
      <w:r w:rsidR="00D36B71">
        <w:rPr>
          <w:rFonts w:ascii="Arial" w:hAnsi="Arial" w:cs="Arial"/>
          <w:sz w:val="20"/>
          <w:szCs w:val="20"/>
        </w:rPr>
        <w:t>plnění</w:t>
      </w:r>
      <w:r>
        <w:rPr>
          <w:rFonts w:ascii="Arial" w:hAnsi="Arial" w:cs="Arial"/>
          <w:sz w:val="20"/>
          <w:szCs w:val="20"/>
        </w:rPr>
        <w:t xml:space="preserve"> podle této smlouvy ve sjednaném rozsahu a ve sjednaném termínu, řádně, v profesionální kvalitě a s odbornou péčí.</w:t>
      </w:r>
    </w:p>
    <w:p w:rsidR="00E5636B" w:rsidRDefault="00E5636B" w:rsidP="00490A54">
      <w:pPr>
        <w:pStyle w:val="Bezmezer"/>
        <w:spacing w:line="276" w:lineRule="auto"/>
        <w:jc w:val="both"/>
        <w:rPr>
          <w:rFonts w:ascii="Arial" w:hAnsi="Arial" w:cs="Arial"/>
          <w:sz w:val="20"/>
          <w:szCs w:val="20"/>
        </w:rPr>
      </w:pPr>
    </w:p>
    <w:p w:rsidR="00E5636B" w:rsidRDefault="00E5636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Poskytovatel se zavazuje řídit se při plnění závazků plynoucích z této smlouvy pokyny objednatele a jeho interními předpisy souvisejícími s předmětem plnění smlouvy.</w:t>
      </w:r>
    </w:p>
    <w:p w:rsidR="00E5636B" w:rsidRDefault="00E5636B" w:rsidP="00490A54">
      <w:pPr>
        <w:pStyle w:val="Bezmezer"/>
        <w:spacing w:line="276" w:lineRule="auto"/>
        <w:jc w:val="both"/>
        <w:rPr>
          <w:rFonts w:ascii="Arial" w:hAnsi="Arial" w:cs="Arial"/>
          <w:sz w:val="20"/>
          <w:szCs w:val="20"/>
        </w:rPr>
      </w:pPr>
    </w:p>
    <w:p w:rsidR="00E5636B" w:rsidRDefault="002D600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 xml:space="preserve">Poskytovatel se zavazuje, že bude mít po celou dobu trvání této smlouvy sjednánu pojistnou smlouvu, jejímž předmětem je pojištění odpovědnosti za škodu způsobenou poskytovatelem třetí osobě s limitem pojistného plnění na jednu škodní událost minimálně </w:t>
      </w:r>
      <w:r w:rsidR="001320EA">
        <w:rPr>
          <w:rFonts w:ascii="Arial" w:hAnsi="Arial" w:cs="Arial"/>
          <w:sz w:val="20"/>
          <w:szCs w:val="20"/>
        </w:rPr>
        <w:t>5</w:t>
      </w:r>
      <w:r w:rsidR="00DC7C69">
        <w:rPr>
          <w:rFonts w:ascii="Arial" w:hAnsi="Arial" w:cs="Arial"/>
          <w:sz w:val="20"/>
          <w:szCs w:val="20"/>
        </w:rPr>
        <w:t>.0</w:t>
      </w:r>
      <w:r>
        <w:rPr>
          <w:rFonts w:ascii="Arial" w:hAnsi="Arial" w:cs="Arial"/>
          <w:sz w:val="20"/>
          <w:szCs w:val="20"/>
        </w:rPr>
        <w:t xml:space="preserve">00.000 Kč (slovy: </w:t>
      </w:r>
      <w:r w:rsidR="001320EA">
        <w:rPr>
          <w:rFonts w:ascii="Arial" w:hAnsi="Arial" w:cs="Arial"/>
          <w:sz w:val="20"/>
          <w:szCs w:val="20"/>
        </w:rPr>
        <w:t xml:space="preserve">pět </w:t>
      </w:r>
      <w:r w:rsidR="00DC7C69">
        <w:rPr>
          <w:rFonts w:ascii="Arial" w:hAnsi="Arial" w:cs="Arial"/>
          <w:sz w:val="20"/>
          <w:szCs w:val="20"/>
        </w:rPr>
        <w:t>miliónů</w:t>
      </w:r>
      <w:r>
        <w:rPr>
          <w:rFonts w:ascii="Arial" w:hAnsi="Arial" w:cs="Arial"/>
          <w:sz w:val="20"/>
          <w:szCs w:val="20"/>
        </w:rPr>
        <w:t xml:space="preserve"> korun českých). Na vyžádání je poskytovatel povinen tuto pojistnou smlouvu objednateli doložit kdykoli v průběhu trvání této smlouvy.</w:t>
      </w:r>
    </w:p>
    <w:p w:rsidR="002D600B" w:rsidRDefault="002D600B" w:rsidP="00490A54">
      <w:pPr>
        <w:pStyle w:val="Bezmezer"/>
        <w:spacing w:line="276" w:lineRule="auto"/>
        <w:jc w:val="both"/>
        <w:rPr>
          <w:rFonts w:ascii="Arial" w:hAnsi="Arial" w:cs="Arial"/>
          <w:sz w:val="20"/>
          <w:szCs w:val="20"/>
        </w:rPr>
      </w:pPr>
    </w:p>
    <w:p w:rsidR="002D600B" w:rsidRDefault="002D600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 xml:space="preserve">Poskytovatel souhlasí s tím, aby subjekty oprávněné podle zákona č. 320/2001 Sb., o finanční kontrole ve veřejné správě a o změně některých zákonů, v platném znění, provedly finanční kontrolu závazkového vztahu vyplývajícího ze smlouvy s tím, že se poskytovatel podrobí této kontrole a bude působit jako osoba povinná ve smyslu </w:t>
      </w:r>
      <w:proofErr w:type="spellStart"/>
      <w:r>
        <w:rPr>
          <w:rFonts w:ascii="Arial" w:hAnsi="Arial" w:cs="Arial"/>
          <w:sz w:val="20"/>
          <w:szCs w:val="20"/>
        </w:rPr>
        <w:t>ust</w:t>
      </w:r>
      <w:proofErr w:type="spellEnd"/>
      <w:r>
        <w:rPr>
          <w:rFonts w:ascii="Arial" w:hAnsi="Arial" w:cs="Arial"/>
          <w:sz w:val="20"/>
          <w:szCs w:val="20"/>
        </w:rPr>
        <w:t>. § 2 písm. e) uvedeného zákona.</w:t>
      </w:r>
    </w:p>
    <w:p w:rsidR="002D600B" w:rsidRDefault="002D600B" w:rsidP="00490A54">
      <w:pPr>
        <w:pStyle w:val="Bezmezer"/>
        <w:spacing w:line="276" w:lineRule="auto"/>
        <w:jc w:val="both"/>
        <w:rPr>
          <w:rFonts w:ascii="Arial" w:hAnsi="Arial" w:cs="Arial"/>
          <w:sz w:val="20"/>
          <w:szCs w:val="20"/>
        </w:rPr>
      </w:pPr>
    </w:p>
    <w:p w:rsidR="002D600B" w:rsidRDefault="002D600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Poskytovatel se zavazuje zachovávat mlčenlivost ohledně skutečností, které se v souvislosti s plněním předmětu této smlouvy dozvěděl, nebo které objednatel označil za důvěrné. Povinnost mlčenlivosti a zachování důvěrnosti informací se nevztahuje na informace, které se staly obecně známými za předpokladu, že se tak nestalo porušením některé z povinností vyplývajících ze smlouvy, nebo o kterých tak stanoví zákon, zpřístupnění je však možné vždy jen v nezbytném rozsahu.</w:t>
      </w:r>
      <w:r w:rsidR="00207DCA">
        <w:rPr>
          <w:rFonts w:ascii="Arial" w:hAnsi="Arial" w:cs="Arial"/>
          <w:sz w:val="20"/>
          <w:szCs w:val="20"/>
        </w:rPr>
        <w:t xml:space="preserve"> Fakturační údaje objednatele nejsou důvěrnými skutečnostmi ve smyslu tohoto ujednání. </w:t>
      </w:r>
    </w:p>
    <w:p w:rsidR="002D600B" w:rsidRDefault="002D600B" w:rsidP="00490A54">
      <w:pPr>
        <w:pStyle w:val="Bezmezer"/>
        <w:spacing w:line="276" w:lineRule="auto"/>
        <w:jc w:val="both"/>
        <w:rPr>
          <w:rFonts w:ascii="Arial" w:hAnsi="Arial" w:cs="Arial"/>
          <w:sz w:val="20"/>
          <w:szCs w:val="20"/>
        </w:rPr>
      </w:pPr>
    </w:p>
    <w:p w:rsidR="002D600B" w:rsidRDefault="002D600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Poskytovatel se zavazuje pro případ, že se v průběhu plnění předmětu této smlouvy dostane do kontaktu s osobními údaji, že je bude ochraňovat a nakládat s nimi plně v souladu s příslušnými právními předpisy, zejména zákonem č. 101/2000 Sb., o ochraně osobních údajů, v platném znění (dále jen „zákon o ochraně osobních údajů“). Smluvní strany se v případě kontaktu s osobními údaji, který bude spadat pod zákon o ochraně osobních údajů, zavazují uzavřít dodatek ke smlouvě obsahující dohodu o zpracování osobních údajů.</w:t>
      </w:r>
    </w:p>
    <w:p w:rsidR="002D600B" w:rsidRDefault="002D600B" w:rsidP="00490A54">
      <w:pPr>
        <w:pStyle w:val="Bezmezer"/>
        <w:spacing w:line="276" w:lineRule="auto"/>
        <w:jc w:val="both"/>
        <w:rPr>
          <w:rFonts w:ascii="Arial" w:hAnsi="Arial" w:cs="Arial"/>
          <w:sz w:val="20"/>
          <w:szCs w:val="20"/>
        </w:rPr>
      </w:pPr>
    </w:p>
    <w:p w:rsidR="002D600B" w:rsidRDefault="002D600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 xml:space="preserve">Poskytovatel se zavazuje zajistit, aby všechny osoby, které se na jeho straně podílí na plnění předmětu smlouvy a které budou přítomny v prostorách ČSÚ, dodržovaly všechny bezpečnostní a provozní předpisy, především „Bezpečnostní pokyny pro obchodní partnery v oblasti požární ochrany, bezpečnosti práce a ochrany majetku“, se kterými byl poskytovatel seznámen před podpisem této smlouvy, a které jako příloha č. </w:t>
      </w:r>
      <w:r w:rsidR="00AD7E64">
        <w:rPr>
          <w:rFonts w:ascii="Arial" w:hAnsi="Arial" w:cs="Arial"/>
          <w:sz w:val="20"/>
          <w:szCs w:val="20"/>
        </w:rPr>
        <w:t>3</w:t>
      </w:r>
      <w:r w:rsidR="004571F4">
        <w:rPr>
          <w:rFonts w:ascii="Arial" w:hAnsi="Arial" w:cs="Arial"/>
          <w:sz w:val="20"/>
          <w:szCs w:val="20"/>
        </w:rPr>
        <w:t xml:space="preserve"> </w:t>
      </w:r>
      <w:r>
        <w:rPr>
          <w:rFonts w:ascii="Arial" w:hAnsi="Arial" w:cs="Arial"/>
          <w:sz w:val="20"/>
          <w:szCs w:val="20"/>
        </w:rPr>
        <w:t>tvoří její nedílnou součást.</w:t>
      </w:r>
    </w:p>
    <w:p w:rsidR="008B7990" w:rsidRDefault="008B7990" w:rsidP="00700CA6">
      <w:pPr>
        <w:pStyle w:val="Bezmezer"/>
        <w:spacing w:line="276" w:lineRule="auto"/>
        <w:jc w:val="both"/>
        <w:rPr>
          <w:rFonts w:ascii="Arial" w:hAnsi="Arial" w:cs="Arial"/>
          <w:sz w:val="20"/>
          <w:szCs w:val="20"/>
        </w:rPr>
      </w:pPr>
    </w:p>
    <w:p w:rsidR="002D600B" w:rsidRDefault="002D600B" w:rsidP="00490A54">
      <w:pPr>
        <w:pStyle w:val="Bezmezer"/>
        <w:numPr>
          <w:ilvl w:val="0"/>
          <w:numId w:val="11"/>
        </w:numPr>
        <w:spacing w:line="276" w:lineRule="auto"/>
        <w:ind w:left="360"/>
        <w:jc w:val="both"/>
        <w:rPr>
          <w:rFonts w:ascii="Arial" w:hAnsi="Arial" w:cs="Arial"/>
          <w:sz w:val="20"/>
          <w:szCs w:val="20"/>
        </w:rPr>
      </w:pPr>
      <w:r>
        <w:rPr>
          <w:rFonts w:ascii="Arial" w:hAnsi="Arial" w:cs="Arial"/>
          <w:sz w:val="20"/>
          <w:szCs w:val="20"/>
        </w:rPr>
        <w:t>Objednatel se zavazuje poskytovat po celou dobu trvání této smlouvy poskytovateli veškerou potřebnou součinnost.</w:t>
      </w:r>
    </w:p>
    <w:p w:rsidR="0061460A" w:rsidRDefault="0061460A" w:rsidP="00E5636B">
      <w:pPr>
        <w:pStyle w:val="Bezmezer"/>
        <w:spacing w:line="276" w:lineRule="auto"/>
        <w:jc w:val="both"/>
        <w:rPr>
          <w:rFonts w:ascii="Arial" w:hAnsi="Arial" w:cs="Arial"/>
          <w:sz w:val="20"/>
          <w:szCs w:val="20"/>
        </w:rPr>
      </w:pPr>
    </w:p>
    <w:p w:rsidR="0007217E" w:rsidRDefault="0007217E" w:rsidP="00E5636B">
      <w:pPr>
        <w:pStyle w:val="Bezmezer"/>
        <w:spacing w:line="276" w:lineRule="auto"/>
        <w:jc w:val="both"/>
        <w:rPr>
          <w:rFonts w:ascii="Arial" w:hAnsi="Arial" w:cs="Arial"/>
          <w:sz w:val="20"/>
          <w:szCs w:val="20"/>
        </w:rPr>
      </w:pPr>
    </w:p>
    <w:p w:rsidR="0007217E" w:rsidRDefault="0007217E" w:rsidP="00E5636B">
      <w:pPr>
        <w:pStyle w:val="Bezmezer"/>
        <w:spacing w:line="276" w:lineRule="auto"/>
        <w:jc w:val="both"/>
        <w:rPr>
          <w:rFonts w:ascii="Arial" w:hAnsi="Arial" w:cs="Arial"/>
          <w:sz w:val="20"/>
          <w:szCs w:val="20"/>
        </w:rPr>
      </w:pPr>
    </w:p>
    <w:p w:rsidR="0007217E" w:rsidRDefault="0007217E" w:rsidP="00E5636B">
      <w:pPr>
        <w:pStyle w:val="Bezmezer"/>
        <w:spacing w:line="276" w:lineRule="auto"/>
        <w:jc w:val="both"/>
        <w:rPr>
          <w:rFonts w:ascii="Arial" w:hAnsi="Arial" w:cs="Arial"/>
          <w:sz w:val="20"/>
          <w:szCs w:val="20"/>
        </w:rPr>
      </w:pPr>
    </w:p>
    <w:p w:rsidR="0061460A" w:rsidRDefault="0061460A" w:rsidP="0061460A">
      <w:pPr>
        <w:pStyle w:val="Bezmezer"/>
        <w:spacing w:line="276" w:lineRule="auto"/>
        <w:jc w:val="center"/>
        <w:rPr>
          <w:rFonts w:ascii="Arial" w:hAnsi="Arial" w:cs="Arial"/>
          <w:b/>
          <w:sz w:val="20"/>
          <w:szCs w:val="20"/>
        </w:rPr>
      </w:pPr>
      <w:r w:rsidRPr="002F4781">
        <w:rPr>
          <w:rFonts w:ascii="Arial" w:hAnsi="Arial" w:cs="Arial"/>
          <w:b/>
          <w:sz w:val="20"/>
          <w:szCs w:val="20"/>
        </w:rPr>
        <w:lastRenderedPageBreak/>
        <w:t>Článek VIII.</w:t>
      </w:r>
    </w:p>
    <w:p w:rsidR="00AB3FB6" w:rsidRDefault="00AB3FB6" w:rsidP="0061460A">
      <w:pPr>
        <w:pStyle w:val="Bezmezer"/>
        <w:spacing w:line="276" w:lineRule="auto"/>
        <w:jc w:val="center"/>
        <w:rPr>
          <w:rFonts w:ascii="Arial" w:hAnsi="Arial" w:cs="Arial"/>
          <w:b/>
          <w:sz w:val="20"/>
          <w:szCs w:val="20"/>
        </w:rPr>
      </w:pPr>
      <w:r>
        <w:rPr>
          <w:rFonts w:ascii="Arial" w:hAnsi="Arial" w:cs="Arial"/>
          <w:b/>
          <w:sz w:val="20"/>
          <w:szCs w:val="20"/>
        </w:rPr>
        <w:t>Subdodavatelé</w:t>
      </w:r>
    </w:p>
    <w:p w:rsidR="008A6E3B" w:rsidRDefault="008A6E3B" w:rsidP="008A6E3B">
      <w:pPr>
        <w:pStyle w:val="Bezmezer"/>
        <w:jc w:val="both"/>
        <w:rPr>
          <w:rFonts w:ascii="Arial" w:hAnsi="Arial" w:cs="Arial"/>
          <w:sz w:val="20"/>
          <w:szCs w:val="20"/>
        </w:rPr>
      </w:pPr>
    </w:p>
    <w:p w:rsidR="008A6E3B" w:rsidRPr="008A6E3B" w:rsidRDefault="008A6E3B" w:rsidP="007042E9">
      <w:pPr>
        <w:pStyle w:val="Bezmezer"/>
        <w:numPr>
          <w:ilvl w:val="0"/>
          <w:numId w:val="21"/>
        </w:numPr>
        <w:spacing w:line="276" w:lineRule="auto"/>
        <w:jc w:val="both"/>
        <w:rPr>
          <w:rFonts w:ascii="Arial" w:hAnsi="Arial" w:cs="Arial"/>
          <w:sz w:val="20"/>
          <w:szCs w:val="20"/>
        </w:rPr>
      </w:pPr>
      <w:r w:rsidRPr="008A6E3B">
        <w:rPr>
          <w:rFonts w:ascii="Arial" w:hAnsi="Arial" w:cs="Arial"/>
          <w:sz w:val="20"/>
          <w:szCs w:val="20"/>
        </w:rPr>
        <w:t xml:space="preserve">Poskytovatel je oprávněn zajistit poskytování </w:t>
      </w:r>
      <w:r w:rsidR="009747F4">
        <w:rPr>
          <w:rFonts w:ascii="Arial" w:hAnsi="Arial" w:cs="Arial"/>
          <w:sz w:val="20"/>
          <w:szCs w:val="20"/>
        </w:rPr>
        <w:t>podpory podle</w:t>
      </w:r>
      <w:r w:rsidRPr="008A6E3B">
        <w:rPr>
          <w:rFonts w:ascii="Arial" w:hAnsi="Arial" w:cs="Arial"/>
          <w:sz w:val="20"/>
          <w:szCs w:val="20"/>
        </w:rPr>
        <w:t xml:space="preserve"> této smlouvy prostřednictvím subdodavatelů</w:t>
      </w:r>
      <w:r w:rsidR="009567C9">
        <w:rPr>
          <w:rFonts w:ascii="Arial" w:hAnsi="Arial" w:cs="Arial"/>
          <w:sz w:val="20"/>
          <w:szCs w:val="20"/>
        </w:rPr>
        <w:t>. S</w:t>
      </w:r>
      <w:r w:rsidRPr="008A6E3B">
        <w:rPr>
          <w:rFonts w:ascii="Arial" w:hAnsi="Arial" w:cs="Arial"/>
          <w:sz w:val="20"/>
          <w:szCs w:val="20"/>
        </w:rPr>
        <w:t>pecifikace</w:t>
      </w:r>
      <w:r w:rsidR="009567C9">
        <w:rPr>
          <w:rFonts w:ascii="Arial" w:hAnsi="Arial" w:cs="Arial"/>
          <w:sz w:val="20"/>
          <w:szCs w:val="20"/>
        </w:rPr>
        <w:t xml:space="preserve"> subdodavatelů</w:t>
      </w:r>
      <w:r w:rsidRPr="008A6E3B">
        <w:rPr>
          <w:rFonts w:ascii="Arial" w:hAnsi="Arial" w:cs="Arial"/>
          <w:sz w:val="20"/>
          <w:szCs w:val="20"/>
        </w:rPr>
        <w:t xml:space="preserve">, včetně specifikace dílčích částí plnění, které budou těmito subdodavateli poskytovány, je obsažena v příloze č. </w:t>
      </w:r>
      <w:r w:rsidR="00AD7E64">
        <w:rPr>
          <w:rFonts w:ascii="Arial" w:hAnsi="Arial" w:cs="Arial"/>
          <w:sz w:val="20"/>
          <w:szCs w:val="20"/>
        </w:rPr>
        <w:t>2</w:t>
      </w:r>
      <w:r w:rsidR="00AD7E64" w:rsidRPr="008A6E3B">
        <w:rPr>
          <w:rFonts w:ascii="Arial" w:hAnsi="Arial" w:cs="Arial"/>
          <w:sz w:val="20"/>
          <w:szCs w:val="20"/>
        </w:rPr>
        <w:t xml:space="preserve"> </w:t>
      </w:r>
      <w:proofErr w:type="gramStart"/>
      <w:r w:rsidRPr="008A6E3B">
        <w:rPr>
          <w:rFonts w:ascii="Arial" w:hAnsi="Arial" w:cs="Arial"/>
          <w:sz w:val="20"/>
          <w:szCs w:val="20"/>
        </w:rPr>
        <w:t>této</w:t>
      </w:r>
      <w:proofErr w:type="gramEnd"/>
      <w:r w:rsidRPr="008A6E3B">
        <w:rPr>
          <w:rFonts w:ascii="Arial" w:hAnsi="Arial" w:cs="Arial"/>
          <w:sz w:val="20"/>
          <w:szCs w:val="20"/>
        </w:rPr>
        <w:t xml:space="preserve"> smlouvy. </w:t>
      </w:r>
    </w:p>
    <w:p w:rsidR="008A6E3B" w:rsidRPr="008A6E3B" w:rsidRDefault="008A6E3B" w:rsidP="007042E9">
      <w:pPr>
        <w:pStyle w:val="Bezmezer"/>
        <w:spacing w:line="276" w:lineRule="auto"/>
        <w:ind w:left="360"/>
        <w:jc w:val="both"/>
        <w:rPr>
          <w:rFonts w:ascii="Arial" w:hAnsi="Arial" w:cs="Arial"/>
          <w:sz w:val="20"/>
          <w:szCs w:val="20"/>
        </w:rPr>
      </w:pPr>
    </w:p>
    <w:p w:rsidR="008A6E3B" w:rsidRPr="008A6E3B" w:rsidRDefault="008A6E3B" w:rsidP="007042E9">
      <w:pPr>
        <w:pStyle w:val="Bezmezer"/>
        <w:numPr>
          <w:ilvl w:val="0"/>
          <w:numId w:val="21"/>
        </w:numPr>
        <w:spacing w:line="276" w:lineRule="auto"/>
        <w:jc w:val="both"/>
        <w:rPr>
          <w:rFonts w:ascii="Arial" w:hAnsi="Arial" w:cs="Arial"/>
          <w:sz w:val="20"/>
          <w:szCs w:val="20"/>
        </w:rPr>
      </w:pPr>
      <w:r w:rsidRPr="008A6E3B">
        <w:rPr>
          <w:rFonts w:ascii="Arial" w:hAnsi="Arial" w:cs="Arial"/>
          <w:sz w:val="20"/>
          <w:szCs w:val="20"/>
        </w:rPr>
        <w:t xml:space="preserve">Poskytovatel se zavazuje zajistit, že subdodavatelé budou jimi prováděné části </w:t>
      </w:r>
      <w:r w:rsidR="00135454">
        <w:rPr>
          <w:rFonts w:ascii="Arial" w:hAnsi="Arial" w:cs="Arial"/>
          <w:sz w:val="20"/>
          <w:szCs w:val="20"/>
        </w:rPr>
        <w:t>plnění</w:t>
      </w:r>
      <w:r w:rsidR="00135454" w:rsidRPr="008A6E3B">
        <w:rPr>
          <w:rFonts w:ascii="Arial" w:hAnsi="Arial" w:cs="Arial"/>
          <w:sz w:val="20"/>
          <w:szCs w:val="20"/>
        </w:rPr>
        <w:t xml:space="preserve"> </w:t>
      </w:r>
      <w:r w:rsidRPr="008A6E3B">
        <w:rPr>
          <w:rFonts w:ascii="Arial" w:hAnsi="Arial" w:cs="Arial"/>
          <w:sz w:val="20"/>
          <w:szCs w:val="20"/>
        </w:rPr>
        <w:t xml:space="preserve">provádět v souladu se všemi podmínkami této smlouvy. Tím není dotčena výlučná odpovědnost poskytovatele za poskytování řádného plnění podle této smlouvy; poskytovatel tedy odpovídá objednateli za řádné poskytování </w:t>
      </w:r>
      <w:r w:rsidR="00135454">
        <w:rPr>
          <w:rFonts w:ascii="Arial" w:hAnsi="Arial" w:cs="Arial"/>
          <w:sz w:val="20"/>
          <w:szCs w:val="20"/>
        </w:rPr>
        <w:t>plnění</w:t>
      </w:r>
      <w:r w:rsidRPr="008A6E3B">
        <w:rPr>
          <w:rFonts w:ascii="Arial" w:hAnsi="Arial" w:cs="Arial"/>
          <w:sz w:val="20"/>
          <w:szCs w:val="20"/>
        </w:rPr>
        <w:t>, které svěřil subdodavatelům, ve stejném rozsahu, jako by je poskytoval sám.</w:t>
      </w:r>
    </w:p>
    <w:p w:rsidR="008A6E3B" w:rsidRPr="008A6E3B" w:rsidRDefault="008A6E3B" w:rsidP="007042E9">
      <w:pPr>
        <w:pStyle w:val="Bezmezer"/>
        <w:spacing w:line="276" w:lineRule="auto"/>
        <w:ind w:left="360"/>
        <w:jc w:val="both"/>
        <w:rPr>
          <w:rFonts w:ascii="Arial" w:hAnsi="Arial" w:cs="Arial"/>
          <w:sz w:val="20"/>
          <w:szCs w:val="20"/>
        </w:rPr>
      </w:pPr>
    </w:p>
    <w:p w:rsidR="008A6E3B" w:rsidRPr="008A6E3B" w:rsidRDefault="008A6E3B" w:rsidP="007042E9">
      <w:pPr>
        <w:pStyle w:val="Bezmezer"/>
        <w:numPr>
          <w:ilvl w:val="0"/>
          <w:numId w:val="21"/>
        </w:numPr>
        <w:spacing w:line="276" w:lineRule="auto"/>
        <w:jc w:val="both"/>
        <w:rPr>
          <w:rFonts w:ascii="Arial" w:hAnsi="Arial" w:cs="Arial"/>
          <w:sz w:val="20"/>
          <w:szCs w:val="20"/>
        </w:rPr>
      </w:pPr>
      <w:r w:rsidRPr="008A6E3B">
        <w:rPr>
          <w:rFonts w:ascii="Arial" w:hAnsi="Arial" w:cs="Arial"/>
          <w:sz w:val="20"/>
          <w:szCs w:val="20"/>
        </w:rPr>
        <w:t>Poskytovatel je oprávněn změnit subdodavatele pouze z vážných objektivních důvodů a s předchozím písemným souhlasem objednatele; objednatel se zavazuje souhlas se změnou subdodavatele poskytovateli bezdůvodně neodpírat.</w:t>
      </w:r>
    </w:p>
    <w:p w:rsidR="008A6E3B" w:rsidRPr="008A6E3B" w:rsidRDefault="008A6E3B" w:rsidP="007042E9">
      <w:pPr>
        <w:pStyle w:val="Bezmezer"/>
        <w:spacing w:line="276" w:lineRule="auto"/>
        <w:ind w:left="360"/>
        <w:jc w:val="both"/>
        <w:rPr>
          <w:rFonts w:ascii="Arial" w:hAnsi="Arial" w:cs="Arial"/>
          <w:sz w:val="20"/>
          <w:szCs w:val="20"/>
        </w:rPr>
      </w:pPr>
    </w:p>
    <w:p w:rsidR="008A6E3B" w:rsidRPr="008A6E3B" w:rsidRDefault="008A6E3B" w:rsidP="007042E9">
      <w:pPr>
        <w:pStyle w:val="Bezmezer"/>
        <w:numPr>
          <w:ilvl w:val="0"/>
          <w:numId w:val="21"/>
        </w:numPr>
        <w:spacing w:line="276" w:lineRule="auto"/>
        <w:jc w:val="both"/>
        <w:rPr>
          <w:rFonts w:ascii="Arial" w:hAnsi="Arial" w:cs="Arial"/>
          <w:sz w:val="20"/>
          <w:szCs w:val="20"/>
        </w:rPr>
      </w:pPr>
      <w:r w:rsidRPr="008A6E3B">
        <w:rPr>
          <w:rFonts w:ascii="Arial" w:hAnsi="Arial" w:cs="Arial"/>
          <w:sz w:val="20"/>
          <w:szCs w:val="20"/>
        </w:rPr>
        <w:t>Poskytovatel je povinen předložit objednateli seznam subdodavatelů, kterým za plnění subdodávky uhradil více než 10% z celkové ceny veřejné zakázky uhrazené objednatelem jako veřejným zadavatelem v jednom kalendářním roce, a to nejpozději do 28. 2. následujícího kalendářního roku.</w:t>
      </w:r>
    </w:p>
    <w:p w:rsidR="008A6E3B" w:rsidRPr="008A6E3B" w:rsidRDefault="008A6E3B" w:rsidP="007042E9">
      <w:pPr>
        <w:pStyle w:val="Bezmezer"/>
        <w:spacing w:line="276" w:lineRule="auto"/>
        <w:ind w:left="360"/>
        <w:jc w:val="both"/>
        <w:rPr>
          <w:rFonts w:ascii="Arial" w:hAnsi="Arial" w:cs="Arial"/>
          <w:sz w:val="20"/>
          <w:szCs w:val="20"/>
        </w:rPr>
      </w:pPr>
    </w:p>
    <w:p w:rsidR="00AB3FB6" w:rsidRDefault="008A6E3B" w:rsidP="007042E9">
      <w:pPr>
        <w:pStyle w:val="Bezmezer"/>
        <w:numPr>
          <w:ilvl w:val="0"/>
          <w:numId w:val="21"/>
        </w:numPr>
        <w:spacing w:line="276" w:lineRule="auto"/>
        <w:jc w:val="both"/>
        <w:rPr>
          <w:rFonts w:ascii="Arial" w:hAnsi="Arial" w:cs="Arial"/>
          <w:sz w:val="20"/>
          <w:szCs w:val="20"/>
        </w:rPr>
      </w:pPr>
      <w:r w:rsidRPr="008A6E3B">
        <w:rPr>
          <w:rFonts w:ascii="Arial" w:hAnsi="Arial" w:cs="Arial"/>
          <w:sz w:val="20"/>
          <w:szCs w:val="20"/>
        </w:rPr>
        <w:t>Má-li subdodavatel právní formu akciové společnosti, je poskytovatel povinen společně se seznamem subdodavatelů podle předchozího odstavce předložit objednateli seznam vlastníků akcií, jejichž jmenovitá hodnota přesahuje 10% základního kapitálu. Seznam vlastníků akcií musí být vyhotoven nejpozději 90 (slovy: devadesát) dnů před dnem předložení seznamu subdodavatelů.</w:t>
      </w:r>
    </w:p>
    <w:p w:rsidR="008A6E3B" w:rsidRDefault="008A6E3B" w:rsidP="008A6E3B">
      <w:pPr>
        <w:pStyle w:val="Bezmezer"/>
        <w:spacing w:line="276" w:lineRule="auto"/>
        <w:ind w:left="720"/>
        <w:jc w:val="both"/>
        <w:rPr>
          <w:rFonts w:ascii="Arial" w:hAnsi="Arial" w:cs="Arial"/>
          <w:sz w:val="20"/>
          <w:szCs w:val="20"/>
        </w:rPr>
      </w:pPr>
    </w:p>
    <w:p w:rsidR="00AB3FB6" w:rsidRPr="00AB3FB6" w:rsidRDefault="00AB3FB6" w:rsidP="00AB3FB6">
      <w:pPr>
        <w:pStyle w:val="Bezmezer"/>
        <w:spacing w:line="276" w:lineRule="auto"/>
        <w:jc w:val="center"/>
        <w:rPr>
          <w:rFonts w:ascii="Arial" w:hAnsi="Arial" w:cs="Arial"/>
          <w:b/>
          <w:sz w:val="20"/>
          <w:szCs w:val="20"/>
        </w:rPr>
      </w:pPr>
      <w:r>
        <w:rPr>
          <w:rFonts w:ascii="Arial" w:hAnsi="Arial" w:cs="Arial"/>
          <w:b/>
          <w:sz w:val="20"/>
          <w:szCs w:val="20"/>
        </w:rPr>
        <w:t>IX.</w:t>
      </w:r>
    </w:p>
    <w:p w:rsidR="0061460A" w:rsidRDefault="0061460A" w:rsidP="0061460A">
      <w:pPr>
        <w:pStyle w:val="Bezmezer"/>
        <w:spacing w:line="276" w:lineRule="auto"/>
        <w:jc w:val="center"/>
        <w:rPr>
          <w:rFonts w:ascii="Arial" w:hAnsi="Arial" w:cs="Arial"/>
          <w:b/>
          <w:sz w:val="20"/>
          <w:szCs w:val="20"/>
        </w:rPr>
      </w:pPr>
      <w:r w:rsidRPr="002F4781">
        <w:rPr>
          <w:rFonts w:ascii="Arial" w:hAnsi="Arial" w:cs="Arial"/>
          <w:b/>
          <w:sz w:val="20"/>
          <w:szCs w:val="20"/>
        </w:rPr>
        <w:t>Sankce</w:t>
      </w:r>
    </w:p>
    <w:p w:rsidR="0061460A" w:rsidRDefault="0061460A" w:rsidP="0061460A">
      <w:pPr>
        <w:pStyle w:val="Bezmezer"/>
        <w:spacing w:line="276" w:lineRule="auto"/>
        <w:jc w:val="center"/>
        <w:rPr>
          <w:rFonts w:ascii="Arial" w:hAnsi="Arial" w:cs="Arial"/>
          <w:b/>
          <w:sz w:val="20"/>
          <w:szCs w:val="20"/>
        </w:rPr>
      </w:pPr>
    </w:p>
    <w:p w:rsidR="0061460A" w:rsidRDefault="0061460A"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 xml:space="preserve">V případě prodlení poskytovatele s poskytnutím </w:t>
      </w:r>
      <w:r w:rsidR="001C01D1">
        <w:rPr>
          <w:rFonts w:ascii="Arial" w:hAnsi="Arial" w:cs="Arial"/>
          <w:sz w:val="20"/>
          <w:szCs w:val="20"/>
        </w:rPr>
        <w:t>plnění</w:t>
      </w:r>
      <w:r>
        <w:rPr>
          <w:rFonts w:ascii="Arial" w:hAnsi="Arial" w:cs="Arial"/>
          <w:sz w:val="20"/>
          <w:szCs w:val="20"/>
        </w:rPr>
        <w:t xml:space="preserve"> v termín</w:t>
      </w:r>
      <w:r w:rsidR="00E15CE4">
        <w:rPr>
          <w:rFonts w:ascii="Arial" w:hAnsi="Arial" w:cs="Arial"/>
          <w:sz w:val="20"/>
          <w:szCs w:val="20"/>
        </w:rPr>
        <w:t>ech</w:t>
      </w:r>
      <w:r>
        <w:rPr>
          <w:rFonts w:ascii="Arial" w:hAnsi="Arial" w:cs="Arial"/>
          <w:sz w:val="20"/>
          <w:szCs w:val="20"/>
        </w:rPr>
        <w:t xml:space="preserve"> sjednan</w:t>
      </w:r>
      <w:r w:rsidR="00E15CE4">
        <w:rPr>
          <w:rFonts w:ascii="Arial" w:hAnsi="Arial" w:cs="Arial"/>
          <w:sz w:val="20"/>
          <w:szCs w:val="20"/>
        </w:rPr>
        <w:t>ých</w:t>
      </w:r>
      <w:r>
        <w:rPr>
          <w:rFonts w:ascii="Arial" w:hAnsi="Arial" w:cs="Arial"/>
          <w:sz w:val="20"/>
          <w:szCs w:val="20"/>
        </w:rPr>
        <w:t xml:space="preserve"> v článku III. této smlouvy je objednatel oprávněn požadovat</w:t>
      </w:r>
      <w:r w:rsidR="003423A9">
        <w:rPr>
          <w:rFonts w:ascii="Arial" w:hAnsi="Arial" w:cs="Arial"/>
          <w:sz w:val="20"/>
          <w:szCs w:val="20"/>
        </w:rPr>
        <w:t xml:space="preserve"> po poskytovateli</w:t>
      </w:r>
      <w:r>
        <w:rPr>
          <w:rFonts w:ascii="Arial" w:hAnsi="Arial" w:cs="Arial"/>
          <w:sz w:val="20"/>
          <w:szCs w:val="20"/>
        </w:rPr>
        <w:t xml:space="preserve"> zaplacení smluvní pokuty ve výši </w:t>
      </w:r>
      <w:r w:rsidR="00E215D3">
        <w:rPr>
          <w:rFonts w:ascii="Arial" w:hAnsi="Arial" w:cs="Arial"/>
          <w:sz w:val="20"/>
          <w:szCs w:val="20"/>
        </w:rPr>
        <w:t>2</w:t>
      </w:r>
      <w:r>
        <w:rPr>
          <w:rFonts w:ascii="Arial" w:hAnsi="Arial" w:cs="Arial"/>
          <w:sz w:val="20"/>
          <w:szCs w:val="20"/>
        </w:rPr>
        <w:t>.</w:t>
      </w:r>
      <w:r w:rsidR="00E215D3">
        <w:rPr>
          <w:rFonts w:ascii="Arial" w:hAnsi="Arial" w:cs="Arial"/>
          <w:sz w:val="20"/>
          <w:szCs w:val="20"/>
        </w:rPr>
        <w:t>0</w:t>
      </w:r>
      <w:r>
        <w:rPr>
          <w:rFonts w:ascii="Arial" w:hAnsi="Arial" w:cs="Arial"/>
          <w:sz w:val="20"/>
          <w:szCs w:val="20"/>
        </w:rPr>
        <w:t xml:space="preserve">00 Kč (slovy: </w:t>
      </w:r>
      <w:r w:rsidR="00E215D3">
        <w:rPr>
          <w:rFonts w:ascii="Arial" w:hAnsi="Arial" w:cs="Arial"/>
          <w:sz w:val="20"/>
          <w:szCs w:val="20"/>
        </w:rPr>
        <w:t xml:space="preserve">dva </w:t>
      </w:r>
      <w:r>
        <w:rPr>
          <w:rFonts w:ascii="Arial" w:hAnsi="Arial" w:cs="Arial"/>
          <w:sz w:val="20"/>
          <w:szCs w:val="20"/>
        </w:rPr>
        <w:t>tisíc</w:t>
      </w:r>
      <w:r w:rsidR="00E215D3">
        <w:rPr>
          <w:rFonts w:ascii="Arial" w:hAnsi="Arial" w:cs="Arial"/>
          <w:sz w:val="20"/>
          <w:szCs w:val="20"/>
        </w:rPr>
        <w:t>e</w:t>
      </w:r>
      <w:r>
        <w:rPr>
          <w:rFonts w:ascii="Arial" w:hAnsi="Arial" w:cs="Arial"/>
          <w:sz w:val="20"/>
          <w:szCs w:val="20"/>
        </w:rPr>
        <w:t xml:space="preserve"> korun českých) za každý započatý den prodlení.</w:t>
      </w:r>
    </w:p>
    <w:p w:rsidR="0061460A" w:rsidRDefault="0061460A" w:rsidP="00490A54">
      <w:pPr>
        <w:pStyle w:val="Bezmezer"/>
        <w:spacing w:line="276" w:lineRule="auto"/>
        <w:jc w:val="both"/>
        <w:rPr>
          <w:rFonts w:ascii="Arial" w:hAnsi="Arial" w:cs="Arial"/>
          <w:sz w:val="20"/>
          <w:szCs w:val="20"/>
        </w:rPr>
      </w:pPr>
    </w:p>
    <w:p w:rsidR="0061460A" w:rsidRDefault="0061460A"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V případě prodlení poskytovatele s odstraněním výhrad objednatele k rozsahu a kvalitě poskytnuté</w:t>
      </w:r>
      <w:r w:rsidR="0007423A">
        <w:rPr>
          <w:rFonts w:ascii="Arial" w:hAnsi="Arial" w:cs="Arial"/>
          <w:sz w:val="20"/>
          <w:szCs w:val="20"/>
        </w:rPr>
        <w:t>ho</w:t>
      </w:r>
      <w:r>
        <w:rPr>
          <w:rFonts w:ascii="Arial" w:hAnsi="Arial" w:cs="Arial"/>
          <w:sz w:val="20"/>
          <w:szCs w:val="20"/>
        </w:rPr>
        <w:t xml:space="preserve"> </w:t>
      </w:r>
      <w:r w:rsidR="0007423A">
        <w:rPr>
          <w:rFonts w:ascii="Arial" w:hAnsi="Arial" w:cs="Arial"/>
          <w:sz w:val="20"/>
          <w:szCs w:val="20"/>
        </w:rPr>
        <w:t>plnění</w:t>
      </w:r>
      <w:r>
        <w:rPr>
          <w:rFonts w:ascii="Arial" w:hAnsi="Arial" w:cs="Arial"/>
          <w:sz w:val="20"/>
          <w:szCs w:val="20"/>
        </w:rPr>
        <w:t xml:space="preserve"> v termínu určeném podle článku VI. odst. 2 </w:t>
      </w:r>
      <w:proofErr w:type="gramStart"/>
      <w:r>
        <w:rPr>
          <w:rFonts w:ascii="Arial" w:hAnsi="Arial" w:cs="Arial"/>
          <w:sz w:val="20"/>
          <w:szCs w:val="20"/>
        </w:rPr>
        <w:t>této</w:t>
      </w:r>
      <w:proofErr w:type="gramEnd"/>
      <w:r>
        <w:rPr>
          <w:rFonts w:ascii="Arial" w:hAnsi="Arial" w:cs="Arial"/>
          <w:sz w:val="20"/>
          <w:szCs w:val="20"/>
        </w:rPr>
        <w:t xml:space="preserve"> smlouvy je objednatel oprávněn požadovat </w:t>
      </w:r>
      <w:r w:rsidR="003423A9">
        <w:rPr>
          <w:rFonts w:ascii="Arial" w:hAnsi="Arial" w:cs="Arial"/>
          <w:sz w:val="20"/>
          <w:szCs w:val="20"/>
        </w:rPr>
        <w:t xml:space="preserve">po poskytovateli </w:t>
      </w:r>
      <w:r>
        <w:rPr>
          <w:rFonts w:ascii="Arial" w:hAnsi="Arial" w:cs="Arial"/>
          <w:sz w:val="20"/>
          <w:szCs w:val="20"/>
        </w:rPr>
        <w:t xml:space="preserve">zaplacení smluvní pokuty ve výši </w:t>
      </w:r>
      <w:r w:rsidR="00E215D3">
        <w:rPr>
          <w:rFonts w:ascii="Arial" w:hAnsi="Arial" w:cs="Arial"/>
          <w:sz w:val="20"/>
          <w:szCs w:val="20"/>
        </w:rPr>
        <w:t>2</w:t>
      </w:r>
      <w:r>
        <w:rPr>
          <w:rFonts w:ascii="Arial" w:hAnsi="Arial" w:cs="Arial"/>
          <w:sz w:val="20"/>
          <w:szCs w:val="20"/>
        </w:rPr>
        <w:t>.</w:t>
      </w:r>
      <w:r w:rsidR="00E215D3">
        <w:rPr>
          <w:rFonts w:ascii="Arial" w:hAnsi="Arial" w:cs="Arial"/>
          <w:sz w:val="20"/>
          <w:szCs w:val="20"/>
        </w:rPr>
        <w:t>0</w:t>
      </w:r>
      <w:r>
        <w:rPr>
          <w:rFonts w:ascii="Arial" w:hAnsi="Arial" w:cs="Arial"/>
          <w:sz w:val="20"/>
          <w:szCs w:val="20"/>
        </w:rPr>
        <w:t xml:space="preserve">00 Kč (slovy: </w:t>
      </w:r>
      <w:r w:rsidR="00E215D3">
        <w:rPr>
          <w:rFonts w:ascii="Arial" w:hAnsi="Arial" w:cs="Arial"/>
          <w:sz w:val="20"/>
          <w:szCs w:val="20"/>
        </w:rPr>
        <w:t>dva</w:t>
      </w:r>
      <w:r>
        <w:rPr>
          <w:rFonts w:ascii="Arial" w:hAnsi="Arial" w:cs="Arial"/>
          <w:sz w:val="20"/>
          <w:szCs w:val="20"/>
        </w:rPr>
        <w:t xml:space="preserve"> tisíc</w:t>
      </w:r>
      <w:r w:rsidR="00E215D3">
        <w:rPr>
          <w:rFonts w:ascii="Arial" w:hAnsi="Arial" w:cs="Arial"/>
          <w:sz w:val="20"/>
          <w:szCs w:val="20"/>
        </w:rPr>
        <w:t>e</w:t>
      </w:r>
      <w:r>
        <w:rPr>
          <w:rFonts w:ascii="Arial" w:hAnsi="Arial" w:cs="Arial"/>
          <w:sz w:val="20"/>
          <w:szCs w:val="20"/>
        </w:rPr>
        <w:t xml:space="preserve"> korun českých) za každý započatý den prodlení.</w:t>
      </w:r>
    </w:p>
    <w:p w:rsidR="0061460A" w:rsidRDefault="0061460A" w:rsidP="00490A54">
      <w:pPr>
        <w:pStyle w:val="Bezmezer"/>
        <w:spacing w:line="276" w:lineRule="auto"/>
        <w:jc w:val="both"/>
        <w:rPr>
          <w:rFonts w:ascii="Arial" w:hAnsi="Arial" w:cs="Arial"/>
          <w:sz w:val="20"/>
          <w:szCs w:val="20"/>
        </w:rPr>
      </w:pPr>
    </w:p>
    <w:p w:rsidR="0061460A" w:rsidRDefault="0061460A"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 xml:space="preserve">V případě porušení povinnosti mlčenlivosti podle článku VII. odst. 5 této smlouvy je objednatel oprávněn požadovat </w:t>
      </w:r>
      <w:r w:rsidR="003423A9">
        <w:rPr>
          <w:rFonts w:ascii="Arial" w:hAnsi="Arial" w:cs="Arial"/>
          <w:sz w:val="20"/>
          <w:szCs w:val="20"/>
        </w:rPr>
        <w:t xml:space="preserve">po poskytovateli </w:t>
      </w:r>
      <w:r>
        <w:rPr>
          <w:rFonts w:ascii="Arial" w:hAnsi="Arial" w:cs="Arial"/>
          <w:sz w:val="20"/>
          <w:szCs w:val="20"/>
        </w:rPr>
        <w:t>zaplacení smluvní pokuty ve výši 100.000 Kč (slovy: jedno sto tisíc korun českých) za každé jednotlivé porušení smluvní povinnosti.</w:t>
      </w:r>
    </w:p>
    <w:p w:rsidR="003423A9" w:rsidRDefault="003423A9" w:rsidP="00490A54">
      <w:pPr>
        <w:pStyle w:val="Bezmezer"/>
        <w:spacing w:line="276" w:lineRule="auto"/>
        <w:jc w:val="both"/>
        <w:rPr>
          <w:rFonts w:ascii="Arial" w:hAnsi="Arial" w:cs="Arial"/>
          <w:sz w:val="20"/>
          <w:szCs w:val="20"/>
        </w:rPr>
      </w:pPr>
    </w:p>
    <w:p w:rsidR="003423A9" w:rsidRDefault="003423A9"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V případě porušení jiné smluvní povinnosti poskytovatele je objednatel oprávněn požadovat po poskytovateli zaplacení smluvní pokuty ve výši 5.000 Kč (slovy: pět tisíc korun českých) za každý jednotlivý případ porušení smluvní povinnosti.</w:t>
      </w:r>
    </w:p>
    <w:p w:rsidR="003423A9" w:rsidRDefault="003423A9" w:rsidP="00490A54">
      <w:pPr>
        <w:pStyle w:val="Bezmezer"/>
        <w:spacing w:line="276" w:lineRule="auto"/>
        <w:jc w:val="both"/>
        <w:rPr>
          <w:rFonts w:ascii="Arial" w:hAnsi="Arial" w:cs="Arial"/>
          <w:sz w:val="20"/>
          <w:szCs w:val="20"/>
        </w:rPr>
      </w:pPr>
    </w:p>
    <w:p w:rsidR="003423A9" w:rsidRDefault="003423A9"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Ujednáními o smluvní pokutě není dotčen nárok objednatele na náhradu případně způsobené škody, kterou je objednatel oprávněn požadovat vedle smluvní pokuty v plné výši.</w:t>
      </w:r>
    </w:p>
    <w:p w:rsidR="003423A9" w:rsidRDefault="003423A9" w:rsidP="00490A54">
      <w:pPr>
        <w:pStyle w:val="Bezmezer"/>
        <w:spacing w:line="276" w:lineRule="auto"/>
        <w:jc w:val="both"/>
        <w:rPr>
          <w:rFonts w:ascii="Arial" w:hAnsi="Arial" w:cs="Arial"/>
          <w:sz w:val="20"/>
          <w:szCs w:val="20"/>
        </w:rPr>
      </w:pPr>
    </w:p>
    <w:p w:rsidR="003423A9" w:rsidRDefault="003423A9"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Objednatel je oprávněn jednostranně započíst svou pohledávku za poskytovatelem z titulu smluvní pokuty vůči jakékoli splatné pohledávce poskytovatele za objednatelem.</w:t>
      </w:r>
    </w:p>
    <w:p w:rsidR="003423A9" w:rsidRDefault="003423A9" w:rsidP="00490A54">
      <w:pPr>
        <w:pStyle w:val="Bezmezer"/>
        <w:spacing w:line="276" w:lineRule="auto"/>
        <w:jc w:val="both"/>
        <w:rPr>
          <w:rFonts w:ascii="Arial" w:hAnsi="Arial" w:cs="Arial"/>
          <w:sz w:val="20"/>
          <w:szCs w:val="20"/>
        </w:rPr>
      </w:pPr>
    </w:p>
    <w:p w:rsidR="003423A9" w:rsidRDefault="003423A9"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Smluvní pokuty sjednané touto smlouvou jsou splatné dnem porušení příslušné smluvní povinnosti.</w:t>
      </w:r>
    </w:p>
    <w:p w:rsidR="003423A9" w:rsidRDefault="003423A9" w:rsidP="00490A54">
      <w:pPr>
        <w:pStyle w:val="Bezmezer"/>
        <w:spacing w:line="276" w:lineRule="auto"/>
        <w:jc w:val="both"/>
        <w:rPr>
          <w:rFonts w:ascii="Arial" w:hAnsi="Arial" w:cs="Arial"/>
          <w:sz w:val="20"/>
          <w:szCs w:val="20"/>
        </w:rPr>
      </w:pPr>
    </w:p>
    <w:p w:rsidR="003423A9" w:rsidRDefault="003423A9" w:rsidP="00490A54">
      <w:pPr>
        <w:pStyle w:val="Bezmezer"/>
        <w:numPr>
          <w:ilvl w:val="0"/>
          <w:numId w:val="12"/>
        </w:numPr>
        <w:spacing w:line="276" w:lineRule="auto"/>
        <w:ind w:left="360"/>
        <w:jc w:val="both"/>
        <w:rPr>
          <w:rFonts w:ascii="Arial" w:hAnsi="Arial" w:cs="Arial"/>
          <w:sz w:val="20"/>
          <w:szCs w:val="20"/>
        </w:rPr>
      </w:pPr>
      <w:r>
        <w:rPr>
          <w:rFonts w:ascii="Arial" w:hAnsi="Arial" w:cs="Arial"/>
          <w:sz w:val="20"/>
          <w:szCs w:val="20"/>
        </w:rPr>
        <w:t xml:space="preserve">V případě prodlení objednatele s uhrazením ceny </w:t>
      </w:r>
      <w:r w:rsidR="00ED01FC">
        <w:rPr>
          <w:rFonts w:ascii="Arial" w:hAnsi="Arial" w:cs="Arial"/>
          <w:sz w:val="20"/>
          <w:szCs w:val="20"/>
        </w:rPr>
        <w:t>plnění</w:t>
      </w:r>
      <w:r>
        <w:rPr>
          <w:rFonts w:ascii="Arial" w:hAnsi="Arial" w:cs="Arial"/>
          <w:sz w:val="20"/>
          <w:szCs w:val="20"/>
        </w:rPr>
        <w:t xml:space="preserve"> je poskytovatel oprávněn požadovat zaplacení úroku z prodlení v zákonné výši.</w:t>
      </w:r>
    </w:p>
    <w:p w:rsidR="003423A9" w:rsidRDefault="003423A9" w:rsidP="0061460A">
      <w:pPr>
        <w:pStyle w:val="Bezmezer"/>
        <w:spacing w:line="276" w:lineRule="auto"/>
        <w:jc w:val="both"/>
        <w:rPr>
          <w:rFonts w:ascii="Arial" w:hAnsi="Arial" w:cs="Arial"/>
          <w:sz w:val="20"/>
          <w:szCs w:val="20"/>
        </w:rPr>
      </w:pPr>
    </w:p>
    <w:p w:rsidR="003423A9" w:rsidRDefault="003423A9" w:rsidP="003423A9">
      <w:pPr>
        <w:pStyle w:val="Bezmezer"/>
        <w:spacing w:line="276" w:lineRule="auto"/>
        <w:jc w:val="center"/>
        <w:rPr>
          <w:rFonts w:ascii="Arial" w:hAnsi="Arial" w:cs="Arial"/>
          <w:b/>
          <w:sz w:val="20"/>
          <w:szCs w:val="20"/>
        </w:rPr>
      </w:pPr>
      <w:r>
        <w:rPr>
          <w:rFonts w:ascii="Arial" w:hAnsi="Arial" w:cs="Arial"/>
          <w:b/>
          <w:sz w:val="20"/>
          <w:szCs w:val="20"/>
        </w:rPr>
        <w:t>X.</w:t>
      </w:r>
    </w:p>
    <w:p w:rsidR="003423A9" w:rsidRDefault="00E215D3" w:rsidP="003423A9">
      <w:pPr>
        <w:pStyle w:val="Bezmezer"/>
        <w:spacing w:line="276" w:lineRule="auto"/>
        <w:jc w:val="center"/>
        <w:rPr>
          <w:rFonts w:ascii="Arial" w:hAnsi="Arial" w:cs="Arial"/>
          <w:b/>
          <w:sz w:val="20"/>
          <w:szCs w:val="20"/>
        </w:rPr>
      </w:pPr>
      <w:r>
        <w:rPr>
          <w:rFonts w:ascii="Arial" w:hAnsi="Arial" w:cs="Arial"/>
          <w:b/>
          <w:sz w:val="20"/>
          <w:szCs w:val="20"/>
        </w:rPr>
        <w:t>Trvání smlouvy, účinnost</w:t>
      </w:r>
    </w:p>
    <w:p w:rsidR="003423A9" w:rsidRDefault="003423A9" w:rsidP="003423A9">
      <w:pPr>
        <w:pStyle w:val="Bezmezer"/>
        <w:spacing w:line="276" w:lineRule="auto"/>
        <w:jc w:val="center"/>
        <w:rPr>
          <w:rFonts w:ascii="Arial" w:hAnsi="Arial" w:cs="Arial"/>
          <w:b/>
          <w:sz w:val="20"/>
          <w:szCs w:val="20"/>
        </w:rPr>
      </w:pPr>
    </w:p>
    <w:p w:rsidR="00E215D3" w:rsidRDefault="00E215D3" w:rsidP="00756EE8">
      <w:pPr>
        <w:pStyle w:val="Bezmezer"/>
        <w:numPr>
          <w:ilvl w:val="0"/>
          <w:numId w:val="31"/>
        </w:numPr>
        <w:spacing w:line="276" w:lineRule="auto"/>
        <w:ind w:left="360"/>
        <w:jc w:val="both"/>
        <w:rPr>
          <w:rFonts w:ascii="Arial" w:hAnsi="Arial" w:cs="Arial"/>
          <w:sz w:val="20"/>
          <w:szCs w:val="20"/>
        </w:rPr>
      </w:pPr>
      <w:r w:rsidRPr="00E215D3">
        <w:rPr>
          <w:rFonts w:ascii="Arial" w:hAnsi="Arial" w:cs="Arial"/>
          <w:sz w:val="20"/>
          <w:szCs w:val="20"/>
        </w:rPr>
        <w:t>Tato smlouva</w:t>
      </w:r>
      <w:r>
        <w:rPr>
          <w:rFonts w:ascii="Arial" w:hAnsi="Arial" w:cs="Arial"/>
          <w:sz w:val="20"/>
          <w:szCs w:val="20"/>
        </w:rPr>
        <w:t xml:space="preserve"> se uzavírá na dobu </w:t>
      </w:r>
      <w:r w:rsidR="00434D41">
        <w:rPr>
          <w:rFonts w:ascii="Arial" w:hAnsi="Arial" w:cs="Arial"/>
          <w:sz w:val="20"/>
          <w:szCs w:val="20"/>
        </w:rPr>
        <w:t>určitou</w:t>
      </w:r>
      <w:r>
        <w:rPr>
          <w:rFonts w:ascii="Arial" w:hAnsi="Arial" w:cs="Arial"/>
          <w:sz w:val="20"/>
          <w:szCs w:val="20"/>
        </w:rPr>
        <w:t xml:space="preserve">, a to </w:t>
      </w:r>
      <w:r w:rsidR="00434D41">
        <w:rPr>
          <w:rFonts w:ascii="Arial" w:hAnsi="Arial" w:cs="Arial"/>
          <w:sz w:val="20"/>
          <w:szCs w:val="20"/>
        </w:rPr>
        <w:t xml:space="preserve">do </w:t>
      </w:r>
      <w:r w:rsidR="00434D41" w:rsidRPr="00434D41">
        <w:rPr>
          <w:rFonts w:ascii="Arial" w:hAnsi="Arial" w:cs="Arial"/>
          <w:sz w:val="20"/>
          <w:szCs w:val="20"/>
        </w:rPr>
        <w:t>31. 12. 2020</w:t>
      </w:r>
      <w:r w:rsidR="00434D41">
        <w:rPr>
          <w:rFonts w:ascii="Arial" w:hAnsi="Arial" w:cs="Arial"/>
          <w:sz w:val="20"/>
          <w:szCs w:val="20"/>
        </w:rPr>
        <w:t>.</w:t>
      </w:r>
    </w:p>
    <w:p w:rsidR="00E215D3" w:rsidRDefault="00E215D3" w:rsidP="00756EE8">
      <w:pPr>
        <w:pStyle w:val="Bezmezer"/>
        <w:spacing w:line="276" w:lineRule="auto"/>
        <w:jc w:val="both"/>
        <w:rPr>
          <w:rFonts w:ascii="Arial" w:hAnsi="Arial" w:cs="Arial"/>
          <w:sz w:val="20"/>
          <w:szCs w:val="20"/>
        </w:rPr>
      </w:pPr>
    </w:p>
    <w:p w:rsidR="003423A9" w:rsidRDefault="00E215D3" w:rsidP="00756EE8">
      <w:pPr>
        <w:pStyle w:val="Bezmezer"/>
        <w:numPr>
          <w:ilvl w:val="0"/>
          <w:numId w:val="31"/>
        </w:numPr>
        <w:spacing w:line="276" w:lineRule="auto"/>
        <w:ind w:left="360"/>
        <w:jc w:val="both"/>
        <w:rPr>
          <w:rFonts w:ascii="Arial" w:hAnsi="Arial" w:cs="Arial"/>
          <w:sz w:val="20"/>
          <w:szCs w:val="20"/>
        </w:rPr>
      </w:pPr>
      <w:r w:rsidRPr="00E215D3">
        <w:rPr>
          <w:rFonts w:ascii="Arial" w:hAnsi="Arial" w:cs="Arial"/>
          <w:sz w:val="20"/>
          <w:szCs w:val="20"/>
        </w:rPr>
        <w:t xml:space="preserve">Tato smlouva nabývá platnosti a účinnosti dnem jejího podpisu oprávněnými zástupci obou smluvních stran, účinnosti však, v případě uzavření smlouvy po 1. </w:t>
      </w:r>
      <w:r w:rsidR="00C94B80">
        <w:rPr>
          <w:rFonts w:ascii="Arial" w:hAnsi="Arial" w:cs="Arial"/>
          <w:sz w:val="20"/>
          <w:szCs w:val="20"/>
        </w:rPr>
        <w:t>7</w:t>
      </w:r>
      <w:r w:rsidRPr="00E215D3">
        <w:rPr>
          <w:rFonts w:ascii="Arial" w:hAnsi="Arial" w:cs="Arial"/>
          <w:sz w:val="20"/>
          <w:szCs w:val="20"/>
        </w:rPr>
        <w:t>. 2017, nejdříve dnem jejího uveřejnění v registru smluv podle zákona</w:t>
      </w:r>
      <w:r w:rsidR="00207DCA">
        <w:rPr>
          <w:rFonts w:ascii="Arial" w:hAnsi="Arial" w:cs="Arial"/>
          <w:sz w:val="20"/>
          <w:szCs w:val="20"/>
        </w:rPr>
        <w:t xml:space="preserve"> č. 340/2015 Sb., o zvláštních podmínkách účinnosti některých smluv, uveřejňování těchto smluv a o registru smluv.</w:t>
      </w:r>
    </w:p>
    <w:p w:rsidR="00284C16" w:rsidRDefault="00284C16" w:rsidP="00A11A92">
      <w:pPr>
        <w:pStyle w:val="Bezmezer"/>
        <w:spacing w:line="276" w:lineRule="auto"/>
        <w:jc w:val="center"/>
        <w:rPr>
          <w:rFonts w:ascii="Arial" w:hAnsi="Arial" w:cs="Arial"/>
          <w:b/>
          <w:sz w:val="20"/>
          <w:szCs w:val="20"/>
        </w:rPr>
      </w:pPr>
    </w:p>
    <w:p w:rsidR="00A11A92" w:rsidRDefault="00A11A92" w:rsidP="00A11A92">
      <w:pPr>
        <w:pStyle w:val="Bezmezer"/>
        <w:spacing w:line="276" w:lineRule="auto"/>
        <w:jc w:val="center"/>
        <w:rPr>
          <w:rFonts w:ascii="Arial" w:hAnsi="Arial" w:cs="Arial"/>
          <w:b/>
          <w:sz w:val="20"/>
          <w:szCs w:val="20"/>
        </w:rPr>
      </w:pPr>
      <w:r>
        <w:rPr>
          <w:rFonts w:ascii="Arial" w:hAnsi="Arial" w:cs="Arial"/>
          <w:b/>
          <w:sz w:val="20"/>
          <w:szCs w:val="20"/>
        </w:rPr>
        <w:t>X</w:t>
      </w:r>
      <w:r w:rsidR="00AB3FB6">
        <w:rPr>
          <w:rFonts w:ascii="Arial" w:hAnsi="Arial" w:cs="Arial"/>
          <w:b/>
          <w:sz w:val="20"/>
          <w:szCs w:val="20"/>
        </w:rPr>
        <w:t>I</w:t>
      </w:r>
      <w:r>
        <w:rPr>
          <w:rFonts w:ascii="Arial" w:hAnsi="Arial" w:cs="Arial"/>
          <w:b/>
          <w:sz w:val="20"/>
          <w:szCs w:val="20"/>
        </w:rPr>
        <w:t>.</w:t>
      </w:r>
    </w:p>
    <w:p w:rsidR="00A11A92" w:rsidRDefault="00A11A92" w:rsidP="00A11A92">
      <w:pPr>
        <w:pStyle w:val="Bezmezer"/>
        <w:spacing w:line="276" w:lineRule="auto"/>
        <w:jc w:val="center"/>
        <w:rPr>
          <w:rFonts w:ascii="Arial" w:hAnsi="Arial" w:cs="Arial"/>
          <w:b/>
          <w:sz w:val="20"/>
          <w:szCs w:val="20"/>
        </w:rPr>
      </w:pPr>
      <w:r>
        <w:rPr>
          <w:rFonts w:ascii="Arial" w:hAnsi="Arial" w:cs="Arial"/>
          <w:b/>
          <w:sz w:val="20"/>
          <w:szCs w:val="20"/>
        </w:rPr>
        <w:t>Kontaktní osoby</w:t>
      </w:r>
    </w:p>
    <w:p w:rsidR="00A11A92" w:rsidRDefault="00A11A92" w:rsidP="00A11A92">
      <w:pPr>
        <w:pStyle w:val="Bezmezer"/>
        <w:spacing w:line="276" w:lineRule="auto"/>
        <w:jc w:val="center"/>
        <w:rPr>
          <w:rFonts w:ascii="Arial" w:hAnsi="Arial" w:cs="Arial"/>
          <w:b/>
          <w:sz w:val="20"/>
          <w:szCs w:val="20"/>
        </w:rPr>
      </w:pPr>
    </w:p>
    <w:p w:rsidR="00A11A92" w:rsidRDefault="00A11A92" w:rsidP="00A11A92">
      <w:pPr>
        <w:pStyle w:val="Bezmezer"/>
        <w:spacing w:line="276" w:lineRule="auto"/>
        <w:jc w:val="both"/>
        <w:rPr>
          <w:rFonts w:ascii="Arial" w:hAnsi="Arial" w:cs="Arial"/>
          <w:sz w:val="20"/>
          <w:szCs w:val="20"/>
        </w:rPr>
      </w:pPr>
      <w:r>
        <w:rPr>
          <w:rFonts w:ascii="Arial" w:hAnsi="Arial" w:cs="Arial"/>
          <w:sz w:val="20"/>
          <w:szCs w:val="20"/>
        </w:rPr>
        <w:t>Smluvní strany jmenují za účelem realizace závazků plynoucích z této smlouvy tyto kontaktní osoby:</w:t>
      </w:r>
    </w:p>
    <w:p w:rsidR="00A11A92" w:rsidRDefault="00A11A92" w:rsidP="00A11A92">
      <w:pPr>
        <w:pStyle w:val="Bezmezer"/>
        <w:spacing w:line="276" w:lineRule="auto"/>
        <w:jc w:val="both"/>
        <w:rPr>
          <w:rFonts w:ascii="Arial" w:hAnsi="Arial" w:cs="Arial"/>
          <w:sz w:val="20"/>
          <w:szCs w:val="20"/>
        </w:rPr>
      </w:pPr>
    </w:p>
    <w:p w:rsidR="00A11A92" w:rsidRDefault="00A11A92" w:rsidP="00A11A92">
      <w:pPr>
        <w:pStyle w:val="Bezmezer"/>
        <w:numPr>
          <w:ilvl w:val="0"/>
          <w:numId w:val="2"/>
        </w:numPr>
        <w:spacing w:line="276" w:lineRule="auto"/>
        <w:jc w:val="both"/>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sidRPr="00A11A92">
        <w:rPr>
          <w:rFonts w:ascii="Arial" w:hAnsi="Arial" w:cs="Arial"/>
          <w:b/>
          <w:sz w:val="20"/>
          <w:szCs w:val="20"/>
        </w:rPr>
        <w:t>Ing. Jiří Lejnar</w:t>
      </w:r>
    </w:p>
    <w:p w:rsidR="00A11A92" w:rsidRDefault="00A11A92" w:rsidP="00A11A92">
      <w:pPr>
        <w:pStyle w:val="Bezmeze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proofErr w:type="spellStart"/>
      <w:r w:rsidR="00537F1F">
        <w:rPr>
          <w:rFonts w:ascii="Arial" w:hAnsi="Arial" w:cs="Arial"/>
          <w:sz w:val="20"/>
          <w:szCs w:val="20"/>
        </w:rPr>
        <w:t>xxxxxxxxxxxxxxxxxxx</w:t>
      </w:r>
      <w:proofErr w:type="spellEnd"/>
    </w:p>
    <w:p w:rsidR="00A11A92" w:rsidRDefault="00A11A92" w:rsidP="00A11A92">
      <w:pPr>
        <w:pStyle w:val="Bezmeze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tel.: </w:t>
      </w:r>
      <w:proofErr w:type="spellStart"/>
      <w:r w:rsidR="00537F1F">
        <w:rPr>
          <w:rFonts w:ascii="Arial" w:hAnsi="Arial" w:cs="Arial"/>
          <w:sz w:val="20"/>
          <w:szCs w:val="20"/>
        </w:rPr>
        <w:t>xxxxxxxxx</w:t>
      </w:r>
      <w:proofErr w:type="spellEnd"/>
      <w:r>
        <w:rPr>
          <w:rFonts w:ascii="Arial" w:hAnsi="Arial" w:cs="Arial"/>
          <w:sz w:val="20"/>
          <w:szCs w:val="20"/>
        </w:rPr>
        <w:t xml:space="preserve">, mobil: </w:t>
      </w:r>
      <w:proofErr w:type="spellStart"/>
      <w:r w:rsidR="00537F1F">
        <w:rPr>
          <w:rFonts w:ascii="Arial" w:hAnsi="Arial" w:cs="Arial"/>
          <w:sz w:val="20"/>
          <w:szCs w:val="20"/>
        </w:rPr>
        <w:t>xxxxxxxxxxxx</w:t>
      </w:r>
      <w:proofErr w:type="spellEnd"/>
    </w:p>
    <w:p w:rsidR="005167F1" w:rsidRDefault="007042E9" w:rsidP="006B1018">
      <w:pPr>
        <w:pStyle w:val="Bezmezer"/>
        <w:spacing w:line="276" w:lineRule="auto"/>
        <w:ind w:left="2124" w:firstLine="708"/>
        <w:jc w:val="both"/>
        <w:rPr>
          <w:rFonts w:ascii="Arial" w:hAnsi="Arial" w:cs="Arial"/>
          <w:sz w:val="20"/>
          <w:szCs w:val="20"/>
        </w:rPr>
      </w:pPr>
      <w:r w:rsidRPr="00A11A92">
        <w:rPr>
          <w:rFonts w:ascii="Arial" w:hAnsi="Arial" w:cs="Arial"/>
          <w:b/>
          <w:sz w:val="20"/>
          <w:szCs w:val="20"/>
        </w:rPr>
        <w:t xml:space="preserve">Ing. </w:t>
      </w:r>
      <w:r w:rsidRPr="007042E9">
        <w:rPr>
          <w:rFonts w:ascii="Arial" w:hAnsi="Arial" w:cs="Arial"/>
          <w:b/>
          <w:sz w:val="20"/>
          <w:szCs w:val="20"/>
        </w:rPr>
        <w:t xml:space="preserve">Iva </w:t>
      </w:r>
      <w:proofErr w:type="spellStart"/>
      <w:r w:rsidRPr="007042E9">
        <w:rPr>
          <w:rFonts w:ascii="Arial" w:hAnsi="Arial" w:cs="Arial"/>
          <w:b/>
          <w:sz w:val="20"/>
          <w:szCs w:val="20"/>
        </w:rPr>
        <w:t>Auingerová</w:t>
      </w:r>
      <w:proofErr w:type="spellEnd"/>
    </w:p>
    <w:p w:rsidR="007042E9" w:rsidRDefault="007042E9" w:rsidP="007042E9">
      <w:pPr>
        <w:pStyle w:val="Bezmeze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e-mail: </w:t>
      </w:r>
      <w:r w:rsidRPr="007042E9">
        <w:t xml:space="preserve"> </w:t>
      </w:r>
      <w:proofErr w:type="spellStart"/>
      <w:r w:rsidR="00537F1F">
        <w:rPr>
          <w:rFonts w:ascii="Arial" w:hAnsi="Arial" w:cs="Arial"/>
          <w:sz w:val="20"/>
          <w:szCs w:val="20"/>
        </w:rPr>
        <w:t>xxxxxxxxxxxxxxxxxx</w:t>
      </w:r>
      <w:proofErr w:type="spellEnd"/>
    </w:p>
    <w:p w:rsidR="007042E9" w:rsidRDefault="007042E9" w:rsidP="007042E9">
      <w:pPr>
        <w:pStyle w:val="Bezmezer"/>
        <w:spacing w:line="27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tel.:</w:t>
      </w:r>
      <w:r w:rsidRPr="007042E9">
        <w:t xml:space="preserve"> </w:t>
      </w:r>
      <w:proofErr w:type="spellStart"/>
      <w:r w:rsidR="00537F1F">
        <w:rPr>
          <w:rFonts w:ascii="Arial" w:hAnsi="Arial" w:cs="Arial"/>
          <w:sz w:val="20"/>
          <w:szCs w:val="20"/>
        </w:rPr>
        <w:t>xxxxxxxxx</w:t>
      </w:r>
      <w:proofErr w:type="spellEnd"/>
      <w:r>
        <w:rPr>
          <w:rFonts w:ascii="Arial" w:hAnsi="Arial" w:cs="Arial"/>
          <w:sz w:val="20"/>
          <w:szCs w:val="20"/>
        </w:rPr>
        <w:t>, mobil:</w:t>
      </w:r>
      <w:r w:rsidRPr="007042E9">
        <w:t xml:space="preserve"> </w:t>
      </w:r>
      <w:proofErr w:type="spellStart"/>
      <w:r w:rsidR="00537F1F">
        <w:rPr>
          <w:rFonts w:ascii="Arial" w:hAnsi="Arial" w:cs="Arial"/>
          <w:sz w:val="20"/>
          <w:szCs w:val="20"/>
        </w:rPr>
        <w:t>xxxxxxxxxxxx</w:t>
      </w:r>
      <w:proofErr w:type="spellEnd"/>
      <w:r>
        <w:rPr>
          <w:rFonts w:ascii="Arial" w:hAnsi="Arial" w:cs="Arial"/>
          <w:sz w:val="20"/>
          <w:szCs w:val="20"/>
        </w:rPr>
        <w:t xml:space="preserve"> </w:t>
      </w:r>
    </w:p>
    <w:p w:rsidR="00A11A92" w:rsidRDefault="00A11A92" w:rsidP="00A11A92">
      <w:pPr>
        <w:pStyle w:val="Bezmezer"/>
        <w:spacing w:line="276" w:lineRule="auto"/>
        <w:jc w:val="both"/>
        <w:rPr>
          <w:rFonts w:ascii="Arial" w:hAnsi="Arial" w:cs="Arial"/>
          <w:sz w:val="20"/>
          <w:szCs w:val="20"/>
        </w:rPr>
      </w:pPr>
    </w:p>
    <w:p w:rsidR="00A11A92" w:rsidRPr="0031780F" w:rsidRDefault="00A11A92" w:rsidP="00A11A92">
      <w:pPr>
        <w:pStyle w:val="Bezmezer"/>
        <w:numPr>
          <w:ilvl w:val="0"/>
          <w:numId w:val="2"/>
        </w:numPr>
        <w:spacing w:line="276" w:lineRule="auto"/>
        <w:jc w:val="both"/>
        <w:rPr>
          <w:rFonts w:ascii="Arial" w:hAnsi="Arial" w:cs="Arial"/>
          <w:sz w:val="20"/>
          <w:szCs w:val="20"/>
        </w:rPr>
      </w:pPr>
      <w:r w:rsidRPr="0031780F">
        <w:rPr>
          <w:rFonts w:ascii="Arial" w:hAnsi="Arial" w:cs="Arial"/>
          <w:sz w:val="20"/>
          <w:szCs w:val="20"/>
        </w:rPr>
        <w:t>za poskytovatele:</w:t>
      </w:r>
      <w:r w:rsidRPr="0031780F">
        <w:rPr>
          <w:rFonts w:ascii="Arial" w:hAnsi="Arial" w:cs="Arial"/>
          <w:sz w:val="20"/>
          <w:szCs w:val="20"/>
        </w:rPr>
        <w:tab/>
      </w:r>
      <w:r w:rsidR="0031780F" w:rsidRPr="0031780F">
        <w:rPr>
          <w:rFonts w:ascii="Arial" w:hAnsi="Arial" w:cs="Arial"/>
          <w:b/>
          <w:sz w:val="20"/>
          <w:szCs w:val="20"/>
        </w:rPr>
        <w:t xml:space="preserve">Eva </w:t>
      </w:r>
      <w:proofErr w:type="spellStart"/>
      <w:r w:rsidR="0031780F" w:rsidRPr="0031780F">
        <w:rPr>
          <w:rFonts w:ascii="Arial" w:hAnsi="Arial" w:cs="Arial"/>
          <w:b/>
          <w:sz w:val="20"/>
          <w:szCs w:val="20"/>
        </w:rPr>
        <w:t>Šamšová</w:t>
      </w:r>
      <w:proofErr w:type="spellEnd"/>
    </w:p>
    <w:p w:rsidR="00A11A92" w:rsidRPr="0031780F" w:rsidRDefault="00A11A92" w:rsidP="00A11A92">
      <w:pPr>
        <w:pStyle w:val="Bezmezer"/>
        <w:spacing w:line="276" w:lineRule="auto"/>
        <w:ind w:left="2832"/>
        <w:jc w:val="both"/>
        <w:rPr>
          <w:rFonts w:ascii="Arial" w:hAnsi="Arial" w:cs="Arial"/>
          <w:sz w:val="20"/>
          <w:szCs w:val="20"/>
        </w:rPr>
      </w:pPr>
      <w:r w:rsidRPr="0031780F">
        <w:rPr>
          <w:rFonts w:ascii="Arial" w:hAnsi="Arial" w:cs="Arial"/>
          <w:sz w:val="20"/>
          <w:szCs w:val="20"/>
        </w:rPr>
        <w:t xml:space="preserve">e-mail: </w:t>
      </w:r>
      <w:proofErr w:type="spellStart"/>
      <w:r w:rsidR="00537F1F">
        <w:rPr>
          <w:rFonts w:ascii="Arial" w:hAnsi="Arial" w:cs="Arial"/>
          <w:sz w:val="20"/>
          <w:szCs w:val="20"/>
        </w:rPr>
        <w:t>xxxxxxxxxxxxxx</w:t>
      </w:r>
      <w:proofErr w:type="spellEnd"/>
    </w:p>
    <w:p w:rsidR="00A11A92" w:rsidRDefault="00A11A92" w:rsidP="00A11A92">
      <w:pPr>
        <w:pStyle w:val="Bezmezer"/>
        <w:spacing w:line="276" w:lineRule="auto"/>
        <w:ind w:left="2832"/>
        <w:jc w:val="both"/>
        <w:rPr>
          <w:rFonts w:ascii="Arial" w:hAnsi="Arial" w:cs="Arial"/>
          <w:sz w:val="18"/>
          <w:szCs w:val="18"/>
        </w:rPr>
      </w:pPr>
      <w:r w:rsidRPr="0031780F">
        <w:rPr>
          <w:rFonts w:ascii="Arial" w:hAnsi="Arial" w:cs="Arial"/>
          <w:sz w:val="20"/>
          <w:szCs w:val="20"/>
        </w:rPr>
        <w:t xml:space="preserve">tel.: </w:t>
      </w:r>
      <w:proofErr w:type="spellStart"/>
      <w:r w:rsidR="00537F1F">
        <w:rPr>
          <w:rFonts w:ascii="Arial" w:hAnsi="Arial" w:cs="Arial"/>
          <w:sz w:val="20"/>
          <w:szCs w:val="20"/>
        </w:rPr>
        <w:t>xxxxxxxxx</w:t>
      </w:r>
      <w:proofErr w:type="spellEnd"/>
      <w:r w:rsidR="0031780F" w:rsidRPr="0031780F">
        <w:rPr>
          <w:rFonts w:ascii="Arial" w:hAnsi="Arial" w:cs="Arial"/>
          <w:sz w:val="20"/>
          <w:szCs w:val="20"/>
        </w:rPr>
        <w:t xml:space="preserve">, </w:t>
      </w:r>
      <w:r w:rsidRPr="0031780F">
        <w:rPr>
          <w:rFonts w:ascii="Arial" w:hAnsi="Arial" w:cs="Arial"/>
          <w:sz w:val="20"/>
          <w:szCs w:val="20"/>
        </w:rPr>
        <w:t xml:space="preserve">mobil: </w:t>
      </w:r>
      <w:proofErr w:type="spellStart"/>
      <w:r w:rsidR="00537F1F">
        <w:rPr>
          <w:rFonts w:ascii="Arial" w:hAnsi="Arial" w:cs="Arial"/>
          <w:sz w:val="20"/>
          <w:szCs w:val="20"/>
        </w:rPr>
        <w:t>xxxxxxxxxxx</w:t>
      </w:r>
      <w:proofErr w:type="spellEnd"/>
    </w:p>
    <w:p w:rsidR="00A11A92" w:rsidRDefault="00A11A92" w:rsidP="00A11A92">
      <w:pPr>
        <w:pStyle w:val="Bezmezer"/>
        <w:spacing w:line="276" w:lineRule="auto"/>
        <w:ind w:left="2832"/>
        <w:jc w:val="both"/>
        <w:rPr>
          <w:rFonts w:ascii="Arial" w:hAnsi="Arial" w:cs="Arial"/>
          <w:sz w:val="18"/>
          <w:szCs w:val="18"/>
        </w:rPr>
      </w:pPr>
    </w:p>
    <w:p w:rsidR="00A11A92" w:rsidRDefault="003C05A7" w:rsidP="00A11A92">
      <w:pPr>
        <w:pStyle w:val="Bezmezer"/>
        <w:spacing w:line="276" w:lineRule="auto"/>
        <w:jc w:val="center"/>
        <w:rPr>
          <w:rFonts w:ascii="Arial" w:hAnsi="Arial" w:cs="Arial"/>
          <w:b/>
          <w:sz w:val="20"/>
          <w:szCs w:val="20"/>
        </w:rPr>
      </w:pPr>
      <w:r>
        <w:rPr>
          <w:rFonts w:ascii="Arial" w:hAnsi="Arial" w:cs="Arial"/>
          <w:b/>
          <w:sz w:val="20"/>
          <w:szCs w:val="20"/>
        </w:rPr>
        <w:t>XI</w:t>
      </w:r>
      <w:r w:rsidR="00AC4D55">
        <w:rPr>
          <w:rFonts w:ascii="Arial" w:hAnsi="Arial" w:cs="Arial"/>
          <w:b/>
          <w:sz w:val="20"/>
          <w:szCs w:val="20"/>
        </w:rPr>
        <w:t>I</w:t>
      </w:r>
      <w:r>
        <w:rPr>
          <w:rFonts w:ascii="Arial" w:hAnsi="Arial" w:cs="Arial"/>
          <w:b/>
          <w:sz w:val="20"/>
          <w:szCs w:val="20"/>
        </w:rPr>
        <w:t>.</w:t>
      </w:r>
    </w:p>
    <w:p w:rsidR="003C05A7" w:rsidRDefault="003C05A7" w:rsidP="00A11A92">
      <w:pPr>
        <w:pStyle w:val="Bezmezer"/>
        <w:spacing w:line="276" w:lineRule="auto"/>
        <w:jc w:val="center"/>
        <w:rPr>
          <w:rFonts w:ascii="Arial" w:hAnsi="Arial" w:cs="Arial"/>
          <w:b/>
          <w:sz w:val="20"/>
          <w:szCs w:val="20"/>
        </w:rPr>
      </w:pPr>
      <w:r>
        <w:rPr>
          <w:rFonts w:ascii="Arial" w:hAnsi="Arial" w:cs="Arial"/>
          <w:b/>
          <w:sz w:val="20"/>
          <w:szCs w:val="20"/>
        </w:rPr>
        <w:t>Ukončení smlouvy</w:t>
      </w:r>
    </w:p>
    <w:p w:rsidR="003C05A7" w:rsidRDefault="003C05A7" w:rsidP="00A11A92">
      <w:pPr>
        <w:pStyle w:val="Bezmezer"/>
        <w:spacing w:line="276" w:lineRule="auto"/>
        <w:jc w:val="center"/>
        <w:rPr>
          <w:rFonts w:ascii="Arial" w:hAnsi="Arial" w:cs="Arial"/>
          <w:b/>
          <w:sz w:val="20"/>
          <w:szCs w:val="20"/>
        </w:rPr>
      </w:pPr>
    </w:p>
    <w:p w:rsidR="003C05A7" w:rsidRDefault="003C05A7" w:rsidP="00490A5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Tato smlouva může být </w:t>
      </w:r>
      <w:r w:rsidR="006F55D1">
        <w:rPr>
          <w:rFonts w:ascii="Arial" w:hAnsi="Arial" w:cs="Arial"/>
          <w:sz w:val="20"/>
          <w:szCs w:val="20"/>
        </w:rPr>
        <w:t xml:space="preserve">kdykoli </w:t>
      </w:r>
      <w:r>
        <w:rPr>
          <w:rFonts w:ascii="Arial" w:hAnsi="Arial" w:cs="Arial"/>
          <w:sz w:val="20"/>
          <w:szCs w:val="20"/>
        </w:rPr>
        <w:t>ukončena na základě písemné dohody smluvních stran.</w:t>
      </w:r>
    </w:p>
    <w:p w:rsidR="003C05A7" w:rsidRDefault="003C05A7" w:rsidP="00490A54">
      <w:pPr>
        <w:pStyle w:val="Bezmezer"/>
        <w:spacing w:line="276" w:lineRule="auto"/>
        <w:jc w:val="both"/>
        <w:rPr>
          <w:rFonts w:ascii="Arial" w:hAnsi="Arial" w:cs="Arial"/>
          <w:sz w:val="20"/>
          <w:szCs w:val="20"/>
        </w:rPr>
      </w:pPr>
    </w:p>
    <w:p w:rsidR="003C05A7" w:rsidRDefault="003C05A7" w:rsidP="00490A5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Objednatel je oprávněn od této smlouvy odstoupit s účinky do budoucna v případě podstatného porušení smluvních povinností poskytovatele s tím, že za podstatné porušení smluvních povinností se považuje zejména:</w:t>
      </w:r>
    </w:p>
    <w:p w:rsidR="003C05A7" w:rsidRDefault="003C05A7" w:rsidP="00490A54">
      <w:pPr>
        <w:pStyle w:val="Bezmezer"/>
        <w:numPr>
          <w:ilvl w:val="1"/>
          <w:numId w:val="2"/>
        </w:numPr>
        <w:spacing w:line="276" w:lineRule="auto"/>
        <w:ind w:left="1080"/>
        <w:jc w:val="both"/>
        <w:rPr>
          <w:rFonts w:ascii="Arial" w:hAnsi="Arial" w:cs="Arial"/>
          <w:sz w:val="20"/>
          <w:szCs w:val="20"/>
        </w:rPr>
      </w:pPr>
      <w:r>
        <w:rPr>
          <w:rFonts w:ascii="Arial" w:hAnsi="Arial" w:cs="Arial"/>
          <w:sz w:val="20"/>
          <w:szCs w:val="20"/>
        </w:rPr>
        <w:t xml:space="preserve">prodlení poskytovatele s poskytnutím </w:t>
      </w:r>
      <w:r w:rsidR="00651A22">
        <w:rPr>
          <w:rFonts w:ascii="Arial" w:hAnsi="Arial" w:cs="Arial"/>
          <w:sz w:val="20"/>
          <w:szCs w:val="20"/>
        </w:rPr>
        <w:t>plnění</w:t>
      </w:r>
      <w:r>
        <w:rPr>
          <w:rFonts w:ascii="Arial" w:hAnsi="Arial" w:cs="Arial"/>
          <w:sz w:val="20"/>
          <w:szCs w:val="20"/>
        </w:rPr>
        <w:t xml:space="preserve"> v termín</w:t>
      </w:r>
      <w:r w:rsidR="00E15CE4">
        <w:rPr>
          <w:rFonts w:ascii="Arial" w:hAnsi="Arial" w:cs="Arial"/>
          <w:sz w:val="20"/>
          <w:szCs w:val="20"/>
        </w:rPr>
        <w:t>ech</w:t>
      </w:r>
      <w:r>
        <w:rPr>
          <w:rFonts w:ascii="Arial" w:hAnsi="Arial" w:cs="Arial"/>
          <w:sz w:val="20"/>
          <w:szCs w:val="20"/>
        </w:rPr>
        <w:t xml:space="preserve"> uveden</w:t>
      </w:r>
      <w:r w:rsidR="00E15CE4">
        <w:rPr>
          <w:rFonts w:ascii="Arial" w:hAnsi="Arial" w:cs="Arial"/>
          <w:sz w:val="20"/>
          <w:szCs w:val="20"/>
        </w:rPr>
        <w:t>ých</w:t>
      </w:r>
      <w:r>
        <w:rPr>
          <w:rFonts w:ascii="Arial" w:hAnsi="Arial" w:cs="Arial"/>
          <w:sz w:val="20"/>
          <w:szCs w:val="20"/>
        </w:rPr>
        <w:t xml:space="preserve"> v článku III. této smlouvy delší než 1</w:t>
      </w:r>
      <w:r w:rsidR="00860E8D">
        <w:rPr>
          <w:rFonts w:ascii="Arial" w:hAnsi="Arial" w:cs="Arial"/>
          <w:sz w:val="20"/>
          <w:szCs w:val="20"/>
        </w:rPr>
        <w:t>0</w:t>
      </w:r>
      <w:r>
        <w:rPr>
          <w:rFonts w:ascii="Arial" w:hAnsi="Arial" w:cs="Arial"/>
          <w:sz w:val="20"/>
          <w:szCs w:val="20"/>
        </w:rPr>
        <w:t xml:space="preserve"> (slovy: </w:t>
      </w:r>
      <w:r w:rsidR="00860E8D">
        <w:rPr>
          <w:rFonts w:ascii="Arial" w:hAnsi="Arial" w:cs="Arial"/>
          <w:sz w:val="20"/>
          <w:szCs w:val="20"/>
        </w:rPr>
        <w:t>deset</w:t>
      </w:r>
      <w:r>
        <w:rPr>
          <w:rFonts w:ascii="Arial" w:hAnsi="Arial" w:cs="Arial"/>
          <w:sz w:val="20"/>
          <w:szCs w:val="20"/>
        </w:rPr>
        <w:t>) dnů;</w:t>
      </w:r>
    </w:p>
    <w:p w:rsidR="003C05A7" w:rsidRDefault="003C05A7" w:rsidP="00490A54">
      <w:pPr>
        <w:pStyle w:val="Bezmezer"/>
        <w:numPr>
          <w:ilvl w:val="1"/>
          <w:numId w:val="2"/>
        </w:numPr>
        <w:spacing w:line="276" w:lineRule="auto"/>
        <w:ind w:left="1080"/>
        <w:jc w:val="both"/>
        <w:rPr>
          <w:rFonts w:ascii="Arial" w:hAnsi="Arial" w:cs="Arial"/>
          <w:sz w:val="20"/>
          <w:szCs w:val="20"/>
        </w:rPr>
      </w:pPr>
      <w:r>
        <w:rPr>
          <w:rFonts w:ascii="Arial" w:hAnsi="Arial" w:cs="Arial"/>
          <w:sz w:val="20"/>
          <w:szCs w:val="20"/>
        </w:rPr>
        <w:t xml:space="preserve">porušení povinnosti mít po celou dobu trvání této smlouvy v platnosti pojistnou smlouvu podle článku VII. odst. 3 </w:t>
      </w:r>
      <w:proofErr w:type="gramStart"/>
      <w:r>
        <w:rPr>
          <w:rFonts w:ascii="Arial" w:hAnsi="Arial" w:cs="Arial"/>
          <w:sz w:val="20"/>
          <w:szCs w:val="20"/>
        </w:rPr>
        <w:t>této</w:t>
      </w:r>
      <w:proofErr w:type="gramEnd"/>
      <w:r>
        <w:rPr>
          <w:rFonts w:ascii="Arial" w:hAnsi="Arial" w:cs="Arial"/>
          <w:sz w:val="20"/>
          <w:szCs w:val="20"/>
        </w:rPr>
        <w:t xml:space="preserve"> smlouvy;</w:t>
      </w:r>
    </w:p>
    <w:p w:rsidR="001D0FA7" w:rsidRDefault="001D0FA7" w:rsidP="00490A54">
      <w:pPr>
        <w:pStyle w:val="Bezmezer"/>
        <w:numPr>
          <w:ilvl w:val="1"/>
          <w:numId w:val="2"/>
        </w:numPr>
        <w:spacing w:line="276" w:lineRule="auto"/>
        <w:ind w:left="1080"/>
        <w:jc w:val="both"/>
        <w:rPr>
          <w:rFonts w:ascii="Arial" w:hAnsi="Arial" w:cs="Arial"/>
          <w:sz w:val="20"/>
          <w:szCs w:val="20"/>
        </w:rPr>
      </w:pPr>
      <w:r>
        <w:rPr>
          <w:rFonts w:ascii="Arial" w:hAnsi="Arial" w:cs="Arial"/>
          <w:sz w:val="20"/>
          <w:szCs w:val="20"/>
        </w:rPr>
        <w:t xml:space="preserve">pokud nebude autorizovaným dodavatelem podpory pro touto smlouvou specifikovaný SW. </w:t>
      </w:r>
    </w:p>
    <w:p w:rsidR="004B310A" w:rsidRDefault="004B310A" w:rsidP="00490A54">
      <w:pPr>
        <w:pStyle w:val="Bezmezer"/>
        <w:spacing w:line="276" w:lineRule="auto"/>
        <w:ind w:left="1080"/>
        <w:jc w:val="both"/>
        <w:rPr>
          <w:rFonts w:ascii="Arial" w:hAnsi="Arial" w:cs="Arial"/>
          <w:sz w:val="20"/>
          <w:szCs w:val="20"/>
        </w:rPr>
      </w:pPr>
    </w:p>
    <w:p w:rsidR="00FA30F2" w:rsidRDefault="00FA30F2" w:rsidP="00490A54">
      <w:pPr>
        <w:pStyle w:val="Bezmezer"/>
        <w:numPr>
          <w:ilvl w:val="0"/>
          <w:numId w:val="14"/>
        </w:numPr>
        <w:spacing w:line="276" w:lineRule="auto"/>
        <w:ind w:left="360"/>
        <w:jc w:val="both"/>
        <w:rPr>
          <w:rFonts w:ascii="Arial" w:hAnsi="Arial" w:cs="Arial"/>
          <w:sz w:val="20"/>
          <w:szCs w:val="20"/>
        </w:rPr>
      </w:pPr>
      <w:r w:rsidRPr="00FA30F2">
        <w:rPr>
          <w:rFonts w:ascii="Arial" w:hAnsi="Arial" w:cs="Arial"/>
          <w:sz w:val="20"/>
          <w:szCs w:val="20"/>
        </w:rPr>
        <w:t>Objednatel je oprávněn od této smlouvy jednostranně odstoupit s účinky do budoucna v případě neschválení finančních prostředků ze státního rozpočtu na plnění poskytované na základě této smlouvy pro příslušné období. Případné neschválení finančních prostředků ze státního rozpočtu na příslušné období je objednatel povinen bezodkladně písemnou formou oznámit poskytovateli</w:t>
      </w:r>
      <w:r>
        <w:rPr>
          <w:rFonts w:ascii="Arial" w:hAnsi="Arial" w:cs="Arial"/>
          <w:sz w:val="20"/>
          <w:szCs w:val="20"/>
        </w:rPr>
        <w:t>.</w:t>
      </w:r>
    </w:p>
    <w:p w:rsidR="002F56AA" w:rsidRDefault="002F56AA" w:rsidP="002F56AA">
      <w:pPr>
        <w:pStyle w:val="Bezmezer"/>
        <w:spacing w:line="276" w:lineRule="auto"/>
        <w:ind w:left="360"/>
        <w:jc w:val="both"/>
        <w:rPr>
          <w:rFonts w:ascii="Arial" w:hAnsi="Arial" w:cs="Arial"/>
          <w:sz w:val="20"/>
          <w:szCs w:val="20"/>
        </w:rPr>
      </w:pPr>
    </w:p>
    <w:p w:rsidR="003C05A7" w:rsidRDefault="003C05A7" w:rsidP="00490A5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 xml:space="preserve">Poskytovatel je oprávněn od této smlouvy odstoupit s účinky do budoucna v případě prodlení objednatele s úhradou ceny </w:t>
      </w:r>
      <w:r w:rsidR="00651A22">
        <w:rPr>
          <w:rFonts w:ascii="Arial" w:hAnsi="Arial" w:cs="Arial"/>
          <w:sz w:val="20"/>
          <w:szCs w:val="20"/>
        </w:rPr>
        <w:t>plnění</w:t>
      </w:r>
      <w:r>
        <w:rPr>
          <w:rFonts w:ascii="Arial" w:hAnsi="Arial" w:cs="Arial"/>
          <w:sz w:val="20"/>
          <w:szCs w:val="20"/>
        </w:rPr>
        <w:t xml:space="preserve"> delším než 30 (slovy: třicet) dnů.</w:t>
      </w:r>
    </w:p>
    <w:p w:rsidR="003C05A7" w:rsidRDefault="003C05A7" w:rsidP="00490A54">
      <w:pPr>
        <w:pStyle w:val="Bezmezer"/>
        <w:spacing w:line="276" w:lineRule="auto"/>
        <w:jc w:val="both"/>
        <w:rPr>
          <w:rFonts w:ascii="Arial" w:hAnsi="Arial" w:cs="Arial"/>
          <w:sz w:val="20"/>
          <w:szCs w:val="20"/>
        </w:rPr>
      </w:pPr>
    </w:p>
    <w:p w:rsidR="003C05A7" w:rsidRDefault="003C05A7" w:rsidP="00490A5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Odstoupení od smlouvy se nedotýká práva na zaplacení smluvních pokut, úroku z prodlení, práva na náhradu škody vzniklé z porušení smluvní povinnosti ani ujednání, které má vzhledem ke své povaze zavazovat smluvní strany i po odstoupení od smlouvy.</w:t>
      </w:r>
    </w:p>
    <w:p w:rsidR="003C05A7" w:rsidRDefault="003C05A7" w:rsidP="00490A54">
      <w:pPr>
        <w:pStyle w:val="Bezmezer"/>
        <w:spacing w:line="276" w:lineRule="auto"/>
        <w:jc w:val="both"/>
        <w:rPr>
          <w:rFonts w:ascii="Arial" w:hAnsi="Arial" w:cs="Arial"/>
          <w:sz w:val="20"/>
          <w:szCs w:val="20"/>
        </w:rPr>
      </w:pPr>
    </w:p>
    <w:p w:rsidR="003C05A7" w:rsidRDefault="003C05A7" w:rsidP="00490A54">
      <w:pPr>
        <w:pStyle w:val="Bezmezer"/>
        <w:numPr>
          <w:ilvl w:val="0"/>
          <w:numId w:val="14"/>
        </w:numPr>
        <w:spacing w:line="276" w:lineRule="auto"/>
        <w:ind w:left="360"/>
        <w:jc w:val="both"/>
        <w:rPr>
          <w:rFonts w:ascii="Arial" w:hAnsi="Arial" w:cs="Arial"/>
          <w:sz w:val="20"/>
          <w:szCs w:val="20"/>
        </w:rPr>
      </w:pPr>
      <w:r>
        <w:rPr>
          <w:rFonts w:ascii="Arial" w:hAnsi="Arial" w:cs="Arial"/>
          <w:sz w:val="20"/>
          <w:szCs w:val="20"/>
        </w:rPr>
        <w:t>V případě předčasného ukončení smlouvy se smluvní strany zavazují poskytnout si vzájemně veškerou potřebnou součinnost k zamezení vzniku škody.</w:t>
      </w:r>
    </w:p>
    <w:p w:rsidR="003C05A7" w:rsidRDefault="003C05A7" w:rsidP="003C05A7">
      <w:pPr>
        <w:pStyle w:val="Bezmezer"/>
        <w:spacing w:line="276" w:lineRule="auto"/>
        <w:jc w:val="both"/>
        <w:rPr>
          <w:rFonts w:ascii="Arial" w:hAnsi="Arial" w:cs="Arial"/>
          <w:sz w:val="20"/>
          <w:szCs w:val="20"/>
        </w:rPr>
      </w:pPr>
    </w:p>
    <w:p w:rsidR="003C05A7" w:rsidRDefault="003C05A7" w:rsidP="003C05A7">
      <w:pPr>
        <w:pStyle w:val="Bezmezer"/>
        <w:spacing w:line="276" w:lineRule="auto"/>
        <w:jc w:val="center"/>
        <w:rPr>
          <w:rFonts w:ascii="Arial" w:hAnsi="Arial" w:cs="Arial"/>
          <w:b/>
          <w:sz w:val="20"/>
          <w:szCs w:val="20"/>
        </w:rPr>
      </w:pPr>
      <w:r>
        <w:rPr>
          <w:rFonts w:ascii="Arial" w:hAnsi="Arial" w:cs="Arial"/>
          <w:b/>
          <w:sz w:val="20"/>
          <w:szCs w:val="20"/>
        </w:rPr>
        <w:t>Článek XII</w:t>
      </w:r>
      <w:r w:rsidR="00AC4D55">
        <w:rPr>
          <w:rFonts w:ascii="Arial" w:hAnsi="Arial" w:cs="Arial"/>
          <w:b/>
          <w:sz w:val="20"/>
          <w:szCs w:val="20"/>
        </w:rPr>
        <w:t>I</w:t>
      </w:r>
      <w:r>
        <w:rPr>
          <w:rFonts w:ascii="Arial" w:hAnsi="Arial" w:cs="Arial"/>
          <w:b/>
          <w:sz w:val="20"/>
          <w:szCs w:val="20"/>
        </w:rPr>
        <w:t>.</w:t>
      </w:r>
    </w:p>
    <w:p w:rsidR="0038099B" w:rsidRDefault="0038099B" w:rsidP="003C05A7">
      <w:pPr>
        <w:pStyle w:val="Bezmezer"/>
        <w:spacing w:line="276" w:lineRule="auto"/>
        <w:jc w:val="center"/>
        <w:rPr>
          <w:rFonts w:ascii="Arial" w:hAnsi="Arial" w:cs="Arial"/>
          <w:b/>
          <w:sz w:val="20"/>
          <w:szCs w:val="20"/>
        </w:rPr>
      </w:pPr>
      <w:r>
        <w:rPr>
          <w:rFonts w:ascii="Arial" w:hAnsi="Arial" w:cs="Arial"/>
          <w:b/>
          <w:sz w:val="20"/>
          <w:szCs w:val="20"/>
        </w:rPr>
        <w:t>Vyšší moc</w:t>
      </w:r>
    </w:p>
    <w:p w:rsidR="0038099B" w:rsidRDefault="0038099B" w:rsidP="0038099B">
      <w:pPr>
        <w:pStyle w:val="Bezmezer"/>
        <w:spacing w:line="276" w:lineRule="auto"/>
        <w:ind w:left="705" w:hanging="705"/>
        <w:jc w:val="both"/>
        <w:rPr>
          <w:rFonts w:ascii="Arial" w:hAnsi="Arial" w:cs="Arial"/>
          <w:sz w:val="20"/>
          <w:szCs w:val="20"/>
        </w:rPr>
      </w:pPr>
    </w:p>
    <w:p w:rsidR="0038099B" w:rsidRDefault="0038099B" w:rsidP="00490A54">
      <w:pPr>
        <w:pStyle w:val="Bezmezer"/>
        <w:numPr>
          <w:ilvl w:val="0"/>
          <w:numId w:val="15"/>
        </w:numPr>
        <w:spacing w:line="276" w:lineRule="auto"/>
        <w:ind w:left="360"/>
        <w:jc w:val="both"/>
        <w:rPr>
          <w:rFonts w:ascii="Arial" w:hAnsi="Arial" w:cs="Arial"/>
          <w:b/>
          <w:sz w:val="20"/>
          <w:szCs w:val="20"/>
        </w:rPr>
      </w:pPr>
      <w:r>
        <w:rPr>
          <w:rFonts w:ascii="Arial" w:hAnsi="Arial" w:cs="Arial"/>
          <w:sz w:val="20"/>
          <w:szCs w:val="20"/>
        </w:rPr>
        <w:t>Jestliže některá ze smluvních stran není schopna dostát svým závazkům podle této smlouvy nebo je v prodlení v důsledku okolností, které nemůže ovlivnit ani předvídat v okamžiku uzavření této smlouvy (působení vyšší moci), nebude tato smluvní strana považována za smluvní stranu, která je v prodlení nebo která jiným způsobem porušila své závazky plynoucí z této smlouvy a nebude po dobu trvání působení vyšší moci povinna k plnění těchto závazků, ani nebude povinna hradit úroky z prodlení, popř. jiné majetkové sankce za prodlení nebo jiné porušení smluvní povinnosti. Působení vyšší moci je dotčená smluvní strana povinna bez zbytečného odkladu po vzniku překážky vyšší moci písemně oznámit druhé smluvní straně.</w:t>
      </w:r>
    </w:p>
    <w:p w:rsidR="0038099B" w:rsidRDefault="0038099B" w:rsidP="00490A54">
      <w:pPr>
        <w:pStyle w:val="Bezmezer"/>
        <w:spacing w:line="276" w:lineRule="auto"/>
        <w:jc w:val="both"/>
        <w:rPr>
          <w:rFonts w:ascii="Arial" w:hAnsi="Arial" w:cs="Arial"/>
          <w:sz w:val="20"/>
          <w:szCs w:val="20"/>
        </w:rPr>
      </w:pPr>
    </w:p>
    <w:p w:rsidR="0038099B" w:rsidRDefault="0038099B" w:rsidP="00490A54">
      <w:pPr>
        <w:pStyle w:val="Bezmezer"/>
        <w:numPr>
          <w:ilvl w:val="0"/>
          <w:numId w:val="15"/>
        </w:numPr>
        <w:spacing w:line="276" w:lineRule="auto"/>
        <w:ind w:left="360"/>
        <w:jc w:val="both"/>
        <w:rPr>
          <w:rFonts w:ascii="Arial" w:hAnsi="Arial" w:cs="Arial"/>
          <w:sz w:val="20"/>
          <w:szCs w:val="20"/>
        </w:rPr>
      </w:pPr>
      <w:r>
        <w:rPr>
          <w:rFonts w:ascii="Arial" w:hAnsi="Arial" w:cs="Arial"/>
          <w:sz w:val="20"/>
          <w:szCs w:val="20"/>
        </w:rPr>
        <w:t>V případě, že působení vyšší moci trvá déle než 90 (slovy: devadesát) kalendářních dní, je smluvní strana, u které není dáno působení vyšší moci, oprávněna od této smlouvy odstoupit s účinky do budoucna.</w:t>
      </w:r>
    </w:p>
    <w:p w:rsidR="0038099B" w:rsidRDefault="0038099B" w:rsidP="0038099B">
      <w:pPr>
        <w:pStyle w:val="Bezmezer"/>
        <w:spacing w:line="276" w:lineRule="auto"/>
        <w:jc w:val="both"/>
        <w:rPr>
          <w:rFonts w:ascii="Arial" w:hAnsi="Arial" w:cs="Arial"/>
          <w:sz w:val="20"/>
          <w:szCs w:val="20"/>
        </w:rPr>
      </w:pPr>
    </w:p>
    <w:p w:rsidR="0038099B" w:rsidRDefault="0038099B" w:rsidP="0038099B">
      <w:pPr>
        <w:pStyle w:val="Bezmezer"/>
        <w:spacing w:line="276" w:lineRule="auto"/>
        <w:jc w:val="center"/>
        <w:rPr>
          <w:rFonts w:ascii="Arial" w:hAnsi="Arial" w:cs="Arial"/>
          <w:b/>
          <w:sz w:val="20"/>
          <w:szCs w:val="20"/>
        </w:rPr>
      </w:pPr>
      <w:r>
        <w:rPr>
          <w:rFonts w:ascii="Arial" w:hAnsi="Arial" w:cs="Arial"/>
          <w:b/>
          <w:sz w:val="20"/>
          <w:szCs w:val="20"/>
        </w:rPr>
        <w:t>Článek XI</w:t>
      </w:r>
      <w:r w:rsidR="00AC4D55">
        <w:rPr>
          <w:rFonts w:ascii="Arial" w:hAnsi="Arial" w:cs="Arial"/>
          <w:b/>
          <w:sz w:val="20"/>
          <w:szCs w:val="20"/>
        </w:rPr>
        <w:t>V</w:t>
      </w:r>
      <w:r w:rsidR="00860E8D">
        <w:rPr>
          <w:rFonts w:ascii="Arial" w:hAnsi="Arial" w:cs="Arial"/>
          <w:b/>
          <w:sz w:val="20"/>
          <w:szCs w:val="20"/>
        </w:rPr>
        <w:t>.</w:t>
      </w:r>
    </w:p>
    <w:p w:rsidR="0038099B" w:rsidRDefault="0038099B" w:rsidP="0038099B">
      <w:pPr>
        <w:pStyle w:val="Bezmezer"/>
        <w:spacing w:line="276" w:lineRule="auto"/>
        <w:jc w:val="center"/>
        <w:rPr>
          <w:rFonts w:ascii="Arial" w:hAnsi="Arial" w:cs="Arial"/>
          <w:b/>
          <w:sz w:val="20"/>
          <w:szCs w:val="20"/>
        </w:rPr>
      </w:pPr>
      <w:r>
        <w:rPr>
          <w:rFonts w:ascii="Arial" w:hAnsi="Arial" w:cs="Arial"/>
          <w:b/>
          <w:sz w:val="20"/>
          <w:szCs w:val="20"/>
        </w:rPr>
        <w:t>Závěrečná ustanovení</w:t>
      </w:r>
    </w:p>
    <w:p w:rsidR="0038099B" w:rsidRDefault="0038099B" w:rsidP="0038099B">
      <w:pPr>
        <w:pStyle w:val="Bezmezer"/>
        <w:spacing w:line="276" w:lineRule="auto"/>
        <w:jc w:val="center"/>
        <w:rPr>
          <w:rFonts w:ascii="Arial" w:hAnsi="Arial" w:cs="Arial"/>
          <w:b/>
          <w:sz w:val="20"/>
          <w:szCs w:val="20"/>
        </w:rPr>
      </w:pPr>
    </w:p>
    <w:p w:rsidR="00E62B15" w:rsidRDefault="00E62B15"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 xml:space="preserve">Smluvní strany se dohodly, že jejich právní vztahy založené touto smlouvou se řídí právním řádem České republiky, zejména zákonem č. 89/2012 Sb., občanský zákoník v platném znění, zákonem č. 121/2000 Sb., o </w:t>
      </w:r>
      <w:r w:rsidRPr="00E62B15">
        <w:rPr>
          <w:rFonts w:ascii="Arial" w:hAnsi="Arial" w:cs="Arial"/>
          <w:sz w:val="20"/>
          <w:szCs w:val="20"/>
        </w:rPr>
        <w:t>právu autorském, o právech souvisejících s právem autorským a o změně některých zákonů (autorský zákon)</w:t>
      </w:r>
      <w:r>
        <w:rPr>
          <w:rFonts w:ascii="Arial" w:hAnsi="Arial" w:cs="Arial"/>
          <w:sz w:val="20"/>
          <w:szCs w:val="20"/>
        </w:rPr>
        <w:t xml:space="preserve"> a zákonem č. 137/2006 Sb., o veřejných zakázkách, ve znění pozdějších předpisů, jakož i dalšími právními předpisy upravujícími závazné podmínky ve vztahu k předmětu plnění této smlouvy.</w:t>
      </w:r>
    </w:p>
    <w:p w:rsidR="00E62B15" w:rsidRDefault="00E62B15" w:rsidP="00E62B15">
      <w:pPr>
        <w:pStyle w:val="Bezmezer"/>
        <w:spacing w:line="276" w:lineRule="auto"/>
        <w:ind w:left="360"/>
        <w:jc w:val="both"/>
        <w:rPr>
          <w:rFonts w:ascii="Arial" w:hAnsi="Arial" w:cs="Arial"/>
          <w:sz w:val="20"/>
          <w:szCs w:val="20"/>
        </w:rPr>
      </w:pPr>
    </w:p>
    <w:p w:rsidR="0038099B" w:rsidRDefault="0038099B"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Poskytovatel uděluje bezvýhradní souhlas se zveřejněním plného znění této smlouvy v souladu s </w:t>
      </w:r>
      <w:proofErr w:type="spellStart"/>
      <w:r>
        <w:rPr>
          <w:rFonts w:ascii="Arial" w:hAnsi="Arial" w:cs="Arial"/>
          <w:sz w:val="20"/>
          <w:szCs w:val="20"/>
        </w:rPr>
        <w:t>ust</w:t>
      </w:r>
      <w:proofErr w:type="spellEnd"/>
      <w:r>
        <w:rPr>
          <w:rFonts w:ascii="Arial" w:hAnsi="Arial" w:cs="Arial"/>
          <w:sz w:val="20"/>
          <w:szCs w:val="20"/>
        </w:rPr>
        <w:t>. § 147a zákona o veřejných zakázkách a ve smyslu zákona č. 106/1999 Sb., o svobodném přístupu k informacím, ve znění pozdějších předpisů</w:t>
      </w:r>
      <w:r w:rsidR="00207DCA">
        <w:rPr>
          <w:rFonts w:ascii="Arial" w:hAnsi="Arial" w:cs="Arial"/>
          <w:sz w:val="20"/>
          <w:szCs w:val="20"/>
        </w:rPr>
        <w:t xml:space="preserve"> a dalších právních předpisů</w:t>
      </w:r>
      <w:r>
        <w:rPr>
          <w:rFonts w:ascii="Arial" w:hAnsi="Arial" w:cs="Arial"/>
          <w:sz w:val="20"/>
          <w:szCs w:val="20"/>
        </w:rPr>
        <w:t>.</w:t>
      </w:r>
    </w:p>
    <w:p w:rsidR="002F56AA" w:rsidRDefault="002F56AA" w:rsidP="002F56AA">
      <w:pPr>
        <w:pStyle w:val="Bezmezer"/>
        <w:spacing w:line="276" w:lineRule="auto"/>
        <w:ind w:left="360"/>
        <w:jc w:val="both"/>
        <w:rPr>
          <w:rFonts w:ascii="Arial" w:hAnsi="Arial" w:cs="Arial"/>
          <w:sz w:val="20"/>
          <w:szCs w:val="20"/>
        </w:rPr>
      </w:pPr>
    </w:p>
    <w:p w:rsidR="00FF2AF1" w:rsidRDefault="00FF2AF1" w:rsidP="00E62B15">
      <w:pPr>
        <w:pStyle w:val="Bezmezer"/>
        <w:numPr>
          <w:ilvl w:val="0"/>
          <w:numId w:val="16"/>
        </w:numPr>
        <w:spacing w:line="276" w:lineRule="auto"/>
        <w:jc w:val="both"/>
        <w:rPr>
          <w:rFonts w:ascii="Arial" w:hAnsi="Arial" w:cs="Arial"/>
          <w:sz w:val="20"/>
          <w:szCs w:val="20"/>
        </w:rPr>
      </w:pPr>
      <w:r w:rsidRPr="00FF2AF1">
        <w:rPr>
          <w:rFonts w:ascii="Arial" w:hAnsi="Arial" w:cs="Arial"/>
          <w:sz w:val="20"/>
          <w:szCs w:val="20"/>
        </w:rPr>
        <w:t>Smluvní strany se dohodly, že uveřejnění smlouvy v registru smluv podle zákona o registru smluv zajistí objednatel.</w:t>
      </w:r>
    </w:p>
    <w:p w:rsidR="006F55D1" w:rsidRDefault="006F55D1" w:rsidP="00490A54">
      <w:pPr>
        <w:pStyle w:val="Bezmezer"/>
        <w:spacing w:line="276" w:lineRule="auto"/>
        <w:ind w:left="360"/>
        <w:jc w:val="both"/>
        <w:rPr>
          <w:rFonts w:ascii="Arial" w:hAnsi="Arial" w:cs="Arial"/>
          <w:sz w:val="20"/>
          <w:szCs w:val="20"/>
        </w:rPr>
      </w:pPr>
    </w:p>
    <w:p w:rsidR="0038099B" w:rsidRDefault="0038099B"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 xml:space="preserve">Smluvní strany se dohodly, že veškeré sporné záležitosti, které se vyskytnou a budou se týkat závazků vyplývajících z této smlouvy, budou řešit prioritně dohodou. Smluvní strany sjednávají ve smyslu </w:t>
      </w:r>
      <w:proofErr w:type="spellStart"/>
      <w:r>
        <w:rPr>
          <w:rFonts w:ascii="Arial" w:hAnsi="Arial" w:cs="Arial"/>
          <w:sz w:val="20"/>
          <w:szCs w:val="20"/>
        </w:rPr>
        <w:t>ust</w:t>
      </w:r>
      <w:proofErr w:type="spellEnd"/>
      <w:r>
        <w:rPr>
          <w:rFonts w:ascii="Arial" w:hAnsi="Arial" w:cs="Arial"/>
          <w:sz w:val="20"/>
          <w:szCs w:val="20"/>
        </w:rPr>
        <w:t>. § 89a zákona č. 99/1963 Sb., občanský soudní řád, v platném znění, že v případě řešení sporů soudní cestou bude místně příslušným soudem Obvodní soud pro Prahu 10, popřípadě Městský soud v Praze.</w:t>
      </w:r>
    </w:p>
    <w:p w:rsidR="0038099B" w:rsidRDefault="0038099B" w:rsidP="00E62B15">
      <w:pPr>
        <w:pStyle w:val="Bezmezer"/>
        <w:spacing w:line="276" w:lineRule="auto"/>
        <w:ind w:left="360"/>
        <w:jc w:val="both"/>
        <w:rPr>
          <w:rFonts w:ascii="Arial" w:hAnsi="Arial" w:cs="Arial"/>
          <w:sz w:val="20"/>
          <w:szCs w:val="20"/>
        </w:rPr>
      </w:pPr>
    </w:p>
    <w:p w:rsidR="0038099B" w:rsidRDefault="0038099B"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 xml:space="preserve">Neplatnost nebo neúčinnost některého ustanovení této smlouvy nezpůsobuje neplatnost smlouvy jako celku. Smluvní strany se zavazují nahradit případná neplatná nebo neúčinná ustanovení </w:t>
      </w:r>
      <w:r>
        <w:rPr>
          <w:rFonts w:ascii="Arial" w:hAnsi="Arial" w:cs="Arial"/>
          <w:sz w:val="20"/>
          <w:szCs w:val="20"/>
        </w:rPr>
        <w:lastRenderedPageBreak/>
        <w:t>smlouvy ustanoveními platnými a účinnými, která budou co do obsahu a významu neplatným nebo neúčinným ustanovením co nejblíže.</w:t>
      </w:r>
    </w:p>
    <w:p w:rsidR="0038099B" w:rsidRDefault="0038099B" w:rsidP="00E62B15">
      <w:pPr>
        <w:pStyle w:val="Bezmezer"/>
        <w:spacing w:line="276" w:lineRule="auto"/>
        <w:ind w:left="360"/>
        <w:jc w:val="both"/>
        <w:rPr>
          <w:rFonts w:ascii="Arial" w:hAnsi="Arial" w:cs="Arial"/>
          <w:sz w:val="20"/>
          <w:szCs w:val="20"/>
        </w:rPr>
      </w:pPr>
    </w:p>
    <w:p w:rsidR="0038099B" w:rsidRDefault="0038099B"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 xml:space="preserve">Veškerá oznámení podle této smlouvy musí být učiněna písemně a zaslána </w:t>
      </w:r>
      <w:r w:rsidR="00C60CE2">
        <w:rPr>
          <w:rFonts w:ascii="Arial" w:hAnsi="Arial" w:cs="Arial"/>
          <w:sz w:val="20"/>
          <w:szCs w:val="20"/>
        </w:rPr>
        <w:t xml:space="preserve">všem </w:t>
      </w:r>
      <w:r>
        <w:rPr>
          <w:rFonts w:ascii="Arial" w:hAnsi="Arial" w:cs="Arial"/>
          <w:sz w:val="20"/>
          <w:szCs w:val="20"/>
        </w:rPr>
        <w:t>kontaktní</w:t>
      </w:r>
      <w:r w:rsidR="00C60CE2">
        <w:rPr>
          <w:rFonts w:ascii="Arial" w:hAnsi="Arial" w:cs="Arial"/>
          <w:sz w:val="20"/>
          <w:szCs w:val="20"/>
        </w:rPr>
        <w:t>m</w:t>
      </w:r>
      <w:r>
        <w:rPr>
          <w:rFonts w:ascii="Arial" w:hAnsi="Arial" w:cs="Arial"/>
          <w:sz w:val="20"/>
          <w:szCs w:val="20"/>
        </w:rPr>
        <w:t xml:space="preserve"> osob</w:t>
      </w:r>
      <w:r w:rsidR="00C60CE2">
        <w:rPr>
          <w:rFonts w:ascii="Arial" w:hAnsi="Arial" w:cs="Arial"/>
          <w:sz w:val="20"/>
          <w:szCs w:val="20"/>
        </w:rPr>
        <w:t>ám</w:t>
      </w:r>
      <w:r>
        <w:rPr>
          <w:rFonts w:ascii="Arial" w:hAnsi="Arial" w:cs="Arial"/>
          <w:sz w:val="20"/>
          <w:szCs w:val="20"/>
        </w:rPr>
        <w:t xml:space="preserve"> druhé smluvní strany prostřednictvím elektronické pošty, do datové schránky, doporučenou poštou, případně předána osobně</w:t>
      </w:r>
      <w:r w:rsidR="00396530">
        <w:rPr>
          <w:rFonts w:ascii="Arial" w:hAnsi="Arial" w:cs="Arial"/>
          <w:sz w:val="20"/>
          <w:szCs w:val="20"/>
        </w:rPr>
        <w:t xml:space="preserve"> </w:t>
      </w:r>
      <w:r w:rsidR="00227F2D">
        <w:rPr>
          <w:rFonts w:ascii="Arial" w:hAnsi="Arial" w:cs="Arial"/>
          <w:sz w:val="20"/>
          <w:szCs w:val="20"/>
        </w:rPr>
        <w:t>do podatelny ČSÚ proti písemnému potvrzení</w:t>
      </w:r>
      <w:r>
        <w:rPr>
          <w:rFonts w:ascii="Arial" w:hAnsi="Arial" w:cs="Arial"/>
          <w:sz w:val="20"/>
          <w:szCs w:val="20"/>
        </w:rPr>
        <w:t>.</w:t>
      </w:r>
    </w:p>
    <w:p w:rsidR="0038099B" w:rsidRDefault="0038099B" w:rsidP="00E62B15">
      <w:pPr>
        <w:pStyle w:val="Bezmezer"/>
        <w:spacing w:line="276" w:lineRule="auto"/>
        <w:ind w:left="360"/>
        <w:jc w:val="both"/>
        <w:rPr>
          <w:rFonts w:ascii="Arial" w:hAnsi="Arial" w:cs="Arial"/>
          <w:sz w:val="20"/>
          <w:szCs w:val="20"/>
        </w:rPr>
      </w:pPr>
    </w:p>
    <w:p w:rsidR="0038099B" w:rsidRDefault="0038099B"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Poskytovatel je povinen bez zbytečného odkladu písemně oznámit objednateli veškeré skutečnosti, které mohou mít vliv na povahu nebo na podmínky plnění závazků plynoucích z této smlouvy, zejména je povinen oznámit objednateli změny svého majetkoprávního postavení jako je např. přeměna společnosti, vstup do likvidace, úpadek, prohlášení konkursu apod.</w:t>
      </w:r>
    </w:p>
    <w:p w:rsidR="0038099B" w:rsidRDefault="0038099B" w:rsidP="00E62B15">
      <w:pPr>
        <w:pStyle w:val="Bezmezer"/>
        <w:spacing w:line="276" w:lineRule="auto"/>
        <w:ind w:left="360"/>
        <w:jc w:val="both"/>
        <w:rPr>
          <w:rFonts w:ascii="Arial" w:hAnsi="Arial" w:cs="Arial"/>
          <w:sz w:val="20"/>
          <w:szCs w:val="20"/>
        </w:rPr>
      </w:pPr>
    </w:p>
    <w:p w:rsidR="0038099B"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Smluvní strany se dohodly, že jejich jednacím jazykem je pro veškeré záležitosti související s touto smlouvou jazyk český, a to včetně veškeré dokumentace vztahující se k předmětu této smlouvy a veřejné zakázky.</w:t>
      </w:r>
    </w:p>
    <w:p w:rsidR="00281074" w:rsidRDefault="00281074" w:rsidP="00E62B15">
      <w:pPr>
        <w:pStyle w:val="Bezmezer"/>
        <w:spacing w:line="276" w:lineRule="auto"/>
        <w:ind w:left="360"/>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Poskytovatel není oprávněn postoupit ani převést jakákoli práva či povinnosti vyplývající z této smlouvy na třetí osobu či osoby bez předchozího výslovného písemného souhlasu objednatele.</w:t>
      </w:r>
    </w:p>
    <w:p w:rsidR="00281074" w:rsidRDefault="00281074" w:rsidP="00E62B15">
      <w:pPr>
        <w:pStyle w:val="Bezmezer"/>
        <w:spacing w:line="276" w:lineRule="auto"/>
        <w:ind w:left="360"/>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Tuto smlouvu je možné měnit a doplňovat pouze na základě vzestupně číslovaných písemných dodatků podepsaných oprávněnými zástupci smluvních stran.</w:t>
      </w:r>
    </w:p>
    <w:p w:rsidR="00281074" w:rsidRDefault="00281074" w:rsidP="00E62B15">
      <w:pPr>
        <w:pStyle w:val="Bezmezer"/>
        <w:spacing w:line="276" w:lineRule="auto"/>
        <w:ind w:left="360"/>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Veškerá ujednání smluvních stran v jakékoli formě neobsažená v textu této smlouvy jsou zcela nahrazena touto smlouvou.</w:t>
      </w:r>
    </w:p>
    <w:p w:rsidR="00281074" w:rsidRDefault="00281074" w:rsidP="00E62B15">
      <w:pPr>
        <w:pStyle w:val="Bezmezer"/>
        <w:spacing w:line="276" w:lineRule="auto"/>
        <w:ind w:left="360"/>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Tato smlouva byla sepsána ve čtyřech vyhotoveních, z nichž každá ze smluvních stran obdrží dvě vyhotovení.</w:t>
      </w:r>
    </w:p>
    <w:p w:rsidR="00281074" w:rsidRDefault="00281074" w:rsidP="00E62B15">
      <w:pPr>
        <w:pStyle w:val="Bezmezer"/>
        <w:spacing w:line="276" w:lineRule="auto"/>
        <w:ind w:left="360"/>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Tato smlouva nabývá platnosti a účinnosti dnem jejího podpisu oprávněnými zástupci obou smluvních stran.</w:t>
      </w:r>
    </w:p>
    <w:p w:rsidR="00281074" w:rsidRDefault="00281074" w:rsidP="00E62B15">
      <w:pPr>
        <w:pStyle w:val="Bezmezer"/>
        <w:spacing w:line="276" w:lineRule="auto"/>
        <w:ind w:left="360"/>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Nedílnou součástí této smlouvy jsou tyto přílohy:</w:t>
      </w:r>
    </w:p>
    <w:p w:rsidR="00207DCA" w:rsidRDefault="00207DCA" w:rsidP="00490A54">
      <w:pPr>
        <w:pStyle w:val="Bezmezer"/>
        <w:numPr>
          <w:ilvl w:val="0"/>
          <w:numId w:val="4"/>
        </w:numPr>
        <w:spacing w:line="276" w:lineRule="auto"/>
        <w:ind w:left="720"/>
        <w:jc w:val="both"/>
        <w:rPr>
          <w:rFonts w:ascii="Arial" w:hAnsi="Arial" w:cs="Arial"/>
          <w:sz w:val="20"/>
          <w:szCs w:val="20"/>
        </w:rPr>
      </w:pPr>
      <w:r>
        <w:rPr>
          <w:rFonts w:ascii="Arial" w:hAnsi="Arial" w:cs="Arial"/>
          <w:sz w:val="20"/>
          <w:szCs w:val="20"/>
        </w:rPr>
        <w:t xml:space="preserve">Příloha </w:t>
      </w:r>
      <w:r w:rsidR="00AD7E64">
        <w:rPr>
          <w:rFonts w:ascii="Arial" w:hAnsi="Arial" w:cs="Arial"/>
          <w:sz w:val="20"/>
          <w:szCs w:val="20"/>
        </w:rPr>
        <w:t>1</w:t>
      </w:r>
      <w:r>
        <w:rPr>
          <w:rFonts w:ascii="Arial" w:hAnsi="Arial" w:cs="Arial"/>
          <w:sz w:val="20"/>
          <w:szCs w:val="20"/>
        </w:rPr>
        <w:t xml:space="preserve">: Cena podpory </w:t>
      </w:r>
    </w:p>
    <w:p w:rsidR="007633AA" w:rsidRDefault="0073131A" w:rsidP="0073131A">
      <w:pPr>
        <w:pStyle w:val="Bezmezer"/>
        <w:numPr>
          <w:ilvl w:val="0"/>
          <w:numId w:val="4"/>
        </w:numPr>
        <w:spacing w:line="276" w:lineRule="auto"/>
        <w:ind w:left="720"/>
        <w:jc w:val="both"/>
        <w:rPr>
          <w:rFonts w:ascii="Arial" w:hAnsi="Arial" w:cs="Arial"/>
          <w:sz w:val="20"/>
          <w:szCs w:val="20"/>
        </w:rPr>
      </w:pPr>
      <w:r>
        <w:rPr>
          <w:rFonts w:ascii="Arial" w:hAnsi="Arial" w:cs="Arial"/>
          <w:sz w:val="20"/>
          <w:szCs w:val="20"/>
        </w:rPr>
        <w:t xml:space="preserve">Příloha </w:t>
      </w:r>
      <w:r w:rsidR="00AD7E64">
        <w:rPr>
          <w:rFonts w:ascii="Arial" w:hAnsi="Arial" w:cs="Arial"/>
          <w:sz w:val="20"/>
          <w:szCs w:val="20"/>
        </w:rPr>
        <w:t>2</w:t>
      </w:r>
      <w:r>
        <w:rPr>
          <w:rFonts w:ascii="Arial" w:hAnsi="Arial" w:cs="Arial"/>
          <w:sz w:val="20"/>
          <w:szCs w:val="20"/>
        </w:rPr>
        <w:t>: Specifikace subdodavatelů</w:t>
      </w:r>
    </w:p>
    <w:p w:rsidR="00281074" w:rsidRDefault="00281074" w:rsidP="00490A54">
      <w:pPr>
        <w:pStyle w:val="Bezmezer"/>
        <w:numPr>
          <w:ilvl w:val="0"/>
          <w:numId w:val="4"/>
        </w:numPr>
        <w:spacing w:line="276" w:lineRule="auto"/>
        <w:ind w:left="720"/>
        <w:jc w:val="both"/>
        <w:rPr>
          <w:rFonts w:ascii="Arial" w:hAnsi="Arial" w:cs="Arial"/>
          <w:sz w:val="20"/>
          <w:szCs w:val="20"/>
        </w:rPr>
      </w:pPr>
      <w:r>
        <w:rPr>
          <w:rFonts w:ascii="Arial" w:hAnsi="Arial" w:cs="Arial"/>
          <w:sz w:val="20"/>
          <w:szCs w:val="20"/>
        </w:rPr>
        <w:t>Příloha</w:t>
      </w:r>
      <w:r w:rsidR="006F55D1">
        <w:rPr>
          <w:rFonts w:ascii="Arial" w:hAnsi="Arial" w:cs="Arial"/>
          <w:sz w:val="20"/>
          <w:szCs w:val="20"/>
        </w:rPr>
        <w:t xml:space="preserve"> </w:t>
      </w:r>
      <w:r w:rsidR="00AD7E64">
        <w:rPr>
          <w:rFonts w:ascii="Arial" w:hAnsi="Arial" w:cs="Arial"/>
          <w:sz w:val="20"/>
          <w:szCs w:val="20"/>
        </w:rPr>
        <w:t>3</w:t>
      </w:r>
      <w:r w:rsidR="006F55D1">
        <w:rPr>
          <w:rFonts w:ascii="Arial" w:hAnsi="Arial" w:cs="Arial"/>
          <w:sz w:val="20"/>
          <w:szCs w:val="20"/>
        </w:rPr>
        <w:t xml:space="preserve">: </w:t>
      </w:r>
      <w:r>
        <w:rPr>
          <w:rFonts w:ascii="Arial" w:hAnsi="Arial" w:cs="Arial"/>
          <w:sz w:val="20"/>
          <w:szCs w:val="20"/>
        </w:rPr>
        <w:t>Bezpečnostní pokyny pro obchodní partnery v oblasti požární ochrany, bezpečnosti práce a ochrany majetku</w:t>
      </w:r>
      <w:r w:rsidR="00A0572A">
        <w:rPr>
          <w:rFonts w:ascii="Arial" w:hAnsi="Arial" w:cs="Arial"/>
          <w:sz w:val="20"/>
          <w:szCs w:val="20"/>
        </w:rPr>
        <w:t>;</w:t>
      </w:r>
    </w:p>
    <w:p w:rsidR="00281074" w:rsidRDefault="00281074" w:rsidP="00490A54">
      <w:pPr>
        <w:pStyle w:val="Bezmezer"/>
        <w:spacing w:line="276" w:lineRule="auto"/>
        <w:jc w:val="both"/>
        <w:rPr>
          <w:rFonts w:ascii="Arial" w:hAnsi="Arial" w:cs="Arial"/>
          <w:sz w:val="20"/>
          <w:szCs w:val="20"/>
        </w:rPr>
      </w:pPr>
    </w:p>
    <w:p w:rsidR="00281074" w:rsidRDefault="00281074" w:rsidP="00E62B15">
      <w:pPr>
        <w:pStyle w:val="Bezmezer"/>
        <w:numPr>
          <w:ilvl w:val="0"/>
          <w:numId w:val="16"/>
        </w:numPr>
        <w:spacing w:line="276" w:lineRule="auto"/>
        <w:jc w:val="both"/>
        <w:rPr>
          <w:rFonts w:ascii="Arial" w:hAnsi="Arial" w:cs="Arial"/>
          <w:sz w:val="20"/>
          <w:szCs w:val="20"/>
        </w:rPr>
      </w:pPr>
      <w:r>
        <w:rPr>
          <w:rFonts w:ascii="Arial" w:hAnsi="Arial" w:cs="Arial"/>
          <w:sz w:val="20"/>
          <w:szCs w:val="20"/>
        </w:rPr>
        <w:t>Smluvní strany prohlašují, že tato smlouva byla uzavřena podle jejich pravé a svobodné vůle, vážně, určitě a srozumitelně, že si ji přečetly a s jejím obsahem souhlasí.</w:t>
      </w:r>
    </w:p>
    <w:p w:rsidR="00281074" w:rsidRDefault="00281074" w:rsidP="00281074">
      <w:pPr>
        <w:pStyle w:val="Bezmezer"/>
        <w:spacing w:line="276" w:lineRule="auto"/>
        <w:jc w:val="both"/>
        <w:rPr>
          <w:rFonts w:ascii="Arial" w:hAnsi="Arial" w:cs="Arial"/>
          <w:sz w:val="20"/>
          <w:szCs w:val="20"/>
        </w:rPr>
      </w:pPr>
    </w:p>
    <w:p w:rsidR="006F55D1" w:rsidRDefault="006F55D1" w:rsidP="00281074">
      <w:pPr>
        <w:pStyle w:val="Bezmezer"/>
        <w:spacing w:line="276" w:lineRule="auto"/>
        <w:jc w:val="both"/>
        <w:rPr>
          <w:rFonts w:ascii="Arial" w:hAnsi="Arial" w:cs="Arial"/>
          <w:sz w:val="20"/>
          <w:szCs w:val="20"/>
        </w:rPr>
      </w:pPr>
    </w:p>
    <w:p w:rsidR="00281074" w:rsidRDefault="00281074" w:rsidP="00281074">
      <w:pPr>
        <w:pStyle w:val="Bezmezer"/>
        <w:spacing w:line="276" w:lineRule="auto"/>
        <w:jc w:val="both"/>
        <w:rPr>
          <w:rFonts w:ascii="Arial" w:hAnsi="Arial" w:cs="Arial"/>
          <w:sz w:val="20"/>
          <w:szCs w:val="20"/>
        </w:rPr>
      </w:pPr>
      <w:r>
        <w:rPr>
          <w:rFonts w:ascii="Arial" w:hAnsi="Arial" w:cs="Arial"/>
          <w:sz w:val="20"/>
          <w:szCs w:val="20"/>
        </w:rPr>
        <w:t xml:space="preserve">V Praze dne </w:t>
      </w:r>
      <w:r w:rsidR="00537F1F">
        <w:rPr>
          <w:rFonts w:ascii="Arial" w:hAnsi="Arial" w:cs="Arial"/>
          <w:sz w:val="20"/>
          <w:szCs w:val="20"/>
        </w:rPr>
        <w:t>11. 10. 2016</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53A6A">
        <w:rPr>
          <w:rFonts w:ascii="Arial" w:hAnsi="Arial" w:cs="Arial"/>
          <w:sz w:val="20"/>
          <w:szCs w:val="20"/>
        </w:rPr>
        <w:t>V </w:t>
      </w:r>
      <w:r w:rsidR="00537F1F">
        <w:rPr>
          <w:rFonts w:ascii="Arial" w:hAnsi="Arial" w:cs="Arial"/>
          <w:sz w:val="20"/>
          <w:szCs w:val="20"/>
        </w:rPr>
        <w:t>Praze</w:t>
      </w:r>
      <w:r w:rsidRPr="00253A6A">
        <w:rPr>
          <w:rFonts w:ascii="Arial" w:hAnsi="Arial" w:cs="Arial"/>
          <w:sz w:val="20"/>
          <w:szCs w:val="20"/>
        </w:rPr>
        <w:t xml:space="preserve"> dne </w:t>
      </w:r>
      <w:r w:rsidR="00537F1F">
        <w:rPr>
          <w:rFonts w:ascii="Arial" w:hAnsi="Arial" w:cs="Arial"/>
          <w:sz w:val="20"/>
          <w:szCs w:val="20"/>
        </w:rPr>
        <w:t>10. 10. 2016</w:t>
      </w:r>
    </w:p>
    <w:p w:rsidR="00281074" w:rsidRDefault="00281074" w:rsidP="00281074">
      <w:pPr>
        <w:pStyle w:val="Bezmezer"/>
        <w:spacing w:line="276" w:lineRule="auto"/>
        <w:jc w:val="both"/>
        <w:rPr>
          <w:rFonts w:ascii="Arial" w:hAnsi="Arial" w:cs="Arial"/>
          <w:sz w:val="20"/>
          <w:szCs w:val="20"/>
        </w:rPr>
      </w:pPr>
    </w:p>
    <w:p w:rsidR="0007217E" w:rsidRDefault="0007217E" w:rsidP="00281074">
      <w:pPr>
        <w:pStyle w:val="Bezmezer"/>
        <w:spacing w:line="276" w:lineRule="auto"/>
        <w:jc w:val="both"/>
        <w:rPr>
          <w:rFonts w:ascii="Arial" w:hAnsi="Arial" w:cs="Arial"/>
          <w:sz w:val="20"/>
          <w:szCs w:val="20"/>
        </w:rPr>
      </w:pPr>
    </w:p>
    <w:p w:rsidR="00281074" w:rsidRDefault="00281074" w:rsidP="00281074">
      <w:pPr>
        <w:pStyle w:val="Bezmezer"/>
        <w:spacing w:line="276" w:lineRule="auto"/>
        <w:jc w:val="both"/>
        <w:rPr>
          <w:rFonts w:ascii="Arial" w:hAnsi="Arial" w:cs="Arial"/>
          <w:sz w:val="20"/>
          <w:szCs w:val="20"/>
        </w:rPr>
      </w:pPr>
    </w:p>
    <w:p w:rsidR="00281074" w:rsidRDefault="00281074" w:rsidP="00281074">
      <w:pPr>
        <w:pStyle w:val="Bezmezer"/>
        <w:spacing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t>……………………………………………………..</w:t>
      </w:r>
    </w:p>
    <w:p w:rsidR="00281074" w:rsidRPr="0031780F" w:rsidRDefault="00281074" w:rsidP="00281074">
      <w:pPr>
        <w:pStyle w:val="Bezmezer"/>
        <w:spacing w:line="276" w:lineRule="auto"/>
        <w:jc w:val="both"/>
        <w:rPr>
          <w:rFonts w:ascii="Arial" w:hAnsi="Arial" w:cs="Arial"/>
          <w:sz w:val="20"/>
          <w:szCs w:val="20"/>
        </w:rPr>
      </w:pPr>
      <w:r>
        <w:rPr>
          <w:rFonts w:ascii="Arial" w:hAnsi="Arial" w:cs="Arial"/>
          <w:sz w:val="20"/>
          <w:szCs w:val="20"/>
        </w:rPr>
        <w:t>Česká republika – Český statistický úřad</w:t>
      </w:r>
      <w:r>
        <w:rPr>
          <w:rFonts w:ascii="Arial" w:hAnsi="Arial" w:cs="Arial"/>
          <w:sz w:val="20"/>
          <w:szCs w:val="20"/>
        </w:rPr>
        <w:tab/>
      </w:r>
      <w:r>
        <w:rPr>
          <w:rFonts w:ascii="Arial" w:hAnsi="Arial" w:cs="Arial"/>
          <w:sz w:val="20"/>
          <w:szCs w:val="20"/>
        </w:rPr>
        <w:tab/>
      </w:r>
      <w:r w:rsidR="0031780F" w:rsidRPr="0031780F">
        <w:rPr>
          <w:rFonts w:ascii="Arial" w:hAnsi="Arial" w:cs="Arial"/>
          <w:sz w:val="20"/>
          <w:szCs w:val="20"/>
        </w:rPr>
        <w:t>Továrna na dokonalé programy, s.r.o.</w:t>
      </w:r>
    </w:p>
    <w:p w:rsidR="00281074" w:rsidRPr="0031780F" w:rsidRDefault="003868CF" w:rsidP="00281074">
      <w:pPr>
        <w:pStyle w:val="Bezmezer"/>
        <w:spacing w:line="276" w:lineRule="auto"/>
        <w:jc w:val="both"/>
        <w:rPr>
          <w:rFonts w:ascii="Arial" w:hAnsi="Arial" w:cs="Arial"/>
          <w:sz w:val="20"/>
          <w:szCs w:val="20"/>
        </w:rPr>
      </w:pPr>
      <w:r w:rsidRPr="0031780F">
        <w:rPr>
          <w:rFonts w:ascii="Arial" w:hAnsi="Arial" w:cs="Arial"/>
          <w:sz w:val="20"/>
          <w:szCs w:val="20"/>
        </w:rPr>
        <w:t xml:space="preserve">Mgr. Radoslav </w:t>
      </w:r>
      <w:proofErr w:type="spellStart"/>
      <w:r w:rsidRPr="0031780F">
        <w:rPr>
          <w:rFonts w:ascii="Arial" w:hAnsi="Arial" w:cs="Arial"/>
          <w:sz w:val="20"/>
          <w:szCs w:val="20"/>
        </w:rPr>
        <w:t>Bulíř</w:t>
      </w:r>
      <w:proofErr w:type="spellEnd"/>
      <w:r w:rsidR="00281074" w:rsidRPr="0031780F">
        <w:rPr>
          <w:rFonts w:ascii="Arial" w:hAnsi="Arial" w:cs="Arial"/>
          <w:sz w:val="20"/>
          <w:szCs w:val="20"/>
        </w:rPr>
        <w:t>,</w:t>
      </w:r>
      <w:r w:rsidRPr="0031780F">
        <w:rPr>
          <w:rFonts w:ascii="Arial" w:hAnsi="Arial" w:cs="Arial"/>
          <w:sz w:val="20"/>
          <w:szCs w:val="20"/>
        </w:rPr>
        <w:tab/>
      </w:r>
      <w:r w:rsidR="00281074" w:rsidRPr="0031780F">
        <w:rPr>
          <w:rFonts w:ascii="Arial" w:hAnsi="Arial" w:cs="Arial"/>
          <w:sz w:val="20"/>
          <w:szCs w:val="20"/>
        </w:rPr>
        <w:tab/>
      </w:r>
      <w:r w:rsidR="00281074" w:rsidRPr="0031780F">
        <w:rPr>
          <w:rFonts w:ascii="Arial" w:hAnsi="Arial" w:cs="Arial"/>
          <w:sz w:val="20"/>
          <w:szCs w:val="20"/>
        </w:rPr>
        <w:tab/>
      </w:r>
      <w:r w:rsidR="00281074" w:rsidRPr="0031780F">
        <w:rPr>
          <w:rFonts w:ascii="Arial" w:hAnsi="Arial" w:cs="Arial"/>
          <w:sz w:val="20"/>
          <w:szCs w:val="20"/>
        </w:rPr>
        <w:tab/>
      </w:r>
      <w:r w:rsidR="00281074" w:rsidRPr="0031780F">
        <w:rPr>
          <w:rFonts w:ascii="Arial" w:hAnsi="Arial" w:cs="Arial"/>
          <w:sz w:val="20"/>
          <w:szCs w:val="20"/>
        </w:rPr>
        <w:tab/>
      </w:r>
      <w:r w:rsidR="0031780F" w:rsidRPr="0031780F">
        <w:rPr>
          <w:rFonts w:ascii="Arial" w:hAnsi="Arial" w:cs="Arial"/>
          <w:sz w:val="20"/>
          <w:szCs w:val="20"/>
        </w:rPr>
        <w:t xml:space="preserve">Ing. Václav </w:t>
      </w:r>
      <w:proofErr w:type="spellStart"/>
      <w:r w:rsidR="0031780F" w:rsidRPr="0031780F">
        <w:rPr>
          <w:rFonts w:ascii="Arial" w:hAnsi="Arial" w:cs="Arial"/>
          <w:sz w:val="20"/>
          <w:szCs w:val="20"/>
        </w:rPr>
        <w:t>Šamša</w:t>
      </w:r>
      <w:proofErr w:type="spellEnd"/>
    </w:p>
    <w:p w:rsidR="00C00CE6" w:rsidRPr="0031780F" w:rsidRDefault="003868CF" w:rsidP="00281074">
      <w:pPr>
        <w:pStyle w:val="Bezmezer"/>
        <w:spacing w:line="276" w:lineRule="auto"/>
        <w:jc w:val="both"/>
        <w:rPr>
          <w:rFonts w:ascii="Arial" w:hAnsi="Arial" w:cs="Arial"/>
          <w:sz w:val="20"/>
          <w:szCs w:val="20"/>
        </w:rPr>
      </w:pPr>
      <w:r w:rsidRPr="0031780F">
        <w:rPr>
          <w:rFonts w:ascii="Arial" w:hAnsi="Arial" w:cs="Arial"/>
          <w:sz w:val="20"/>
          <w:szCs w:val="20"/>
        </w:rPr>
        <w:t xml:space="preserve">ředitel </w:t>
      </w:r>
      <w:r w:rsidR="00C00CE6" w:rsidRPr="0031780F">
        <w:rPr>
          <w:rFonts w:ascii="Arial" w:hAnsi="Arial" w:cs="Arial"/>
          <w:sz w:val="20"/>
          <w:szCs w:val="20"/>
        </w:rPr>
        <w:t>sekce ekonomické a správní</w:t>
      </w:r>
      <w:r w:rsidR="00C00CE6" w:rsidRPr="0031780F">
        <w:rPr>
          <w:rFonts w:ascii="Arial" w:hAnsi="Arial" w:cs="Arial"/>
          <w:sz w:val="20"/>
          <w:szCs w:val="20"/>
        </w:rPr>
        <w:tab/>
      </w:r>
      <w:r w:rsidR="00C00CE6" w:rsidRPr="0031780F">
        <w:rPr>
          <w:rFonts w:ascii="Arial" w:hAnsi="Arial" w:cs="Arial"/>
          <w:sz w:val="20"/>
          <w:szCs w:val="20"/>
        </w:rPr>
        <w:tab/>
      </w:r>
      <w:r w:rsidR="00C00CE6" w:rsidRPr="0031780F">
        <w:rPr>
          <w:rFonts w:ascii="Arial" w:hAnsi="Arial" w:cs="Arial"/>
          <w:sz w:val="20"/>
          <w:szCs w:val="20"/>
        </w:rPr>
        <w:tab/>
      </w:r>
      <w:r w:rsidR="0031780F" w:rsidRPr="0031780F">
        <w:rPr>
          <w:rFonts w:ascii="Arial" w:hAnsi="Arial" w:cs="Arial"/>
          <w:sz w:val="20"/>
          <w:szCs w:val="20"/>
        </w:rPr>
        <w:t>jednatel</w:t>
      </w:r>
    </w:p>
    <w:p w:rsidR="002E299D" w:rsidRDefault="002E299D" w:rsidP="002E299D">
      <w:pPr>
        <w:pStyle w:val="Bezmezer"/>
        <w:spacing w:line="276" w:lineRule="auto"/>
        <w:jc w:val="both"/>
        <w:rPr>
          <w:rFonts w:ascii="Arial" w:hAnsi="Arial" w:cs="Arial"/>
          <w:sz w:val="20"/>
          <w:szCs w:val="20"/>
          <w:vertAlign w:val="superscript"/>
        </w:rPr>
      </w:pPr>
    </w:p>
    <w:p w:rsidR="00767B6C" w:rsidRDefault="00767B6C" w:rsidP="002E299D">
      <w:pPr>
        <w:pStyle w:val="Bezmezer"/>
        <w:spacing w:line="276" w:lineRule="auto"/>
        <w:jc w:val="both"/>
        <w:rPr>
          <w:rFonts w:ascii="Arial" w:hAnsi="Arial" w:cs="Arial"/>
          <w:sz w:val="20"/>
          <w:szCs w:val="20"/>
          <w:vertAlign w:val="superscript"/>
        </w:rPr>
      </w:pPr>
    </w:p>
    <w:p w:rsidR="0007217E" w:rsidRDefault="0007217E">
      <w:pPr>
        <w:rPr>
          <w:rFonts w:ascii="Arial" w:hAnsi="Arial" w:cs="Arial"/>
          <w:sz w:val="20"/>
          <w:szCs w:val="20"/>
          <w:vertAlign w:val="superscript"/>
        </w:rPr>
      </w:pPr>
      <w:r>
        <w:rPr>
          <w:rFonts w:ascii="Arial" w:hAnsi="Arial" w:cs="Arial"/>
          <w:sz w:val="20"/>
          <w:szCs w:val="20"/>
          <w:vertAlign w:val="superscript"/>
        </w:rPr>
        <w:br w:type="page"/>
      </w:r>
    </w:p>
    <w:p w:rsidR="002E299D" w:rsidRDefault="002E299D" w:rsidP="002E299D">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lastRenderedPageBreak/>
        <w:t xml:space="preserve">Příloha č. </w:t>
      </w:r>
      <w:r w:rsidR="00AD7E64">
        <w:rPr>
          <w:rFonts w:ascii="Arial" w:hAnsi="Arial" w:cs="Arial"/>
          <w:b/>
          <w:sz w:val="20"/>
          <w:szCs w:val="20"/>
        </w:rPr>
        <w:t>1</w:t>
      </w:r>
    </w:p>
    <w:p w:rsidR="002E299D" w:rsidRDefault="002E299D" w:rsidP="002E299D">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w:t>
      </w:r>
      <w:r w:rsidRPr="002E299D">
        <w:rPr>
          <w:rFonts w:ascii="Arial" w:hAnsi="Arial" w:cs="Arial"/>
          <w:sz w:val="20"/>
          <w:szCs w:val="20"/>
        </w:rPr>
        <w:t>podpory pro programové vybavení GWAVA</w:t>
      </w:r>
    </w:p>
    <w:p w:rsidR="002E299D" w:rsidRDefault="002E299D" w:rsidP="002E299D">
      <w:pPr>
        <w:pStyle w:val="Bezmezer"/>
        <w:spacing w:line="276" w:lineRule="auto"/>
        <w:jc w:val="both"/>
        <w:rPr>
          <w:rFonts w:ascii="Arial" w:hAnsi="Arial" w:cs="Arial"/>
          <w:sz w:val="20"/>
          <w:szCs w:val="20"/>
        </w:rPr>
      </w:pPr>
    </w:p>
    <w:p w:rsidR="002E299D" w:rsidRDefault="002951A2" w:rsidP="002E299D">
      <w:pPr>
        <w:pStyle w:val="Bezmezer"/>
        <w:spacing w:line="276" w:lineRule="auto"/>
        <w:jc w:val="center"/>
        <w:rPr>
          <w:rFonts w:ascii="Arial" w:hAnsi="Arial" w:cs="Arial"/>
          <w:b/>
          <w:sz w:val="24"/>
          <w:szCs w:val="24"/>
          <w:u w:val="single"/>
        </w:rPr>
      </w:pPr>
      <w:r w:rsidRPr="002951A2">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45pt;margin-top:27.65pt;width:560.25pt;height:238.7pt;z-index:-251658752" wrapcoords="-25 0 -25 21476 21600 21476 21600 0 -25 0">
            <v:imagedata r:id="rId8" o:title=""/>
            <w10:wrap type="tight"/>
          </v:shape>
          <o:OLEObject Type="Embed" ProgID="Excel.Sheet.12" ShapeID="_x0000_s1026" DrawAspect="Content" ObjectID="_1537711556" r:id="rId9"/>
        </w:pict>
      </w:r>
      <w:r w:rsidR="002E299D">
        <w:rPr>
          <w:rFonts w:ascii="Arial" w:hAnsi="Arial" w:cs="Arial"/>
          <w:b/>
          <w:sz w:val="24"/>
          <w:szCs w:val="24"/>
          <w:u w:val="single"/>
        </w:rPr>
        <w:t>CEN</w:t>
      </w:r>
      <w:r w:rsidR="003E14D9">
        <w:rPr>
          <w:rFonts w:ascii="Arial" w:hAnsi="Arial" w:cs="Arial"/>
          <w:b/>
          <w:sz w:val="24"/>
          <w:szCs w:val="24"/>
          <w:u w:val="single"/>
        </w:rPr>
        <w:t>A PODPORY</w:t>
      </w:r>
    </w:p>
    <w:p w:rsidR="002E299D" w:rsidRDefault="002E299D" w:rsidP="002E299D">
      <w:pPr>
        <w:pStyle w:val="Bezmezer"/>
        <w:spacing w:line="276" w:lineRule="auto"/>
        <w:jc w:val="center"/>
        <w:rPr>
          <w:rFonts w:ascii="Arial" w:hAnsi="Arial" w:cs="Arial"/>
          <w:b/>
          <w:sz w:val="24"/>
          <w:szCs w:val="24"/>
          <w:u w:val="single"/>
        </w:rPr>
      </w:pPr>
    </w:p>
    <w:p w:rsidR="002E299D" w:rsidRDefault="002E299D" w:rsidP="002E299D">
      <w:pPr>
        <w:rPr>
          <w:rFonts w:ascii="Arial" w:hAnsi="Arial" w:cs="Arial"/>
          <w:sz w:val="20"/>
          <w:szCs w:val="20"/>
          <w:highlight w:val="yellow"/>
        </w:rPr>
      </w:pPr>
      <w:r>
        <w:rPr>
          <w:rFonts w:ascii="Arial" w:hAnsi="Arial" w:cs="Arial"/>
          <w:sz w:val="20"/>
          <w:szCs w:val="20"/>
          <w:highlight w:val="yellow"/>
        </w:rPr>
        <w:br w:type="page"/>
      </w:r>
    </w:p>
    <w:p w:rsidR="002E299D" w:rsidRDefault="002E299D" w:rsidP="002E299D">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lastRenderedPageBreak/>
        <w:t xml:space="preserve">Příloha č. </w:t>
      </w:r>
      <w:r w:rsidR="00AD7E64">
        <w:rPr>
          <w:rFonts w:ascii="Arial" w:hAnsi="Arial" w:cs="Arial"/>
          <w:b/>
          <w:sz w:val="20"/>
          <w:szCs w:val="20"/>
        </w:rPr>
        <w:t>2</w:t>
      </w:r>
    </w:p>
    <w:p w:rsidR="002E299D" w:rsidRDefault="002E299D" w:rsidP="002E299D">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w:t>
      </w:r>
      <w:r w:rsidRPr="002E299D">
        <w:rPr>
          <w:rFonts w:ascii="Arial" w:hAnsi="Arial" w:cs="Arial"/>
          <w:sz w:val="20"/>
          <w:szCs w:val="20"/>
        </w:rPr>
        <w:t>podpory pro programové vybavení GWAVA</w:t>
      </w:r>
      <w:r>
        <w:rPr>
          <w:rFonts w:ascii="Arial" w:hAnsi="Arial" w:cs="Arial"/>
          <w:sz w:val="20"/>
          <w:szCs w:val="20"/>
        </w:rPr>
        <w:t xml:space="preserve"> </w:t>
      </w:r>
    </w:p>
    <w:p w:rsidR="002E299D" w:rsidRDefault="002E299D" w:rsidP="002E299D">
      <w:pPr>
        <w:pStyle w:val="Bezmezer"/>
        <w:spacing w:line="276" w:lineRule="auto"/>
        <w:jc w:val="both"/>
        <w:rPr>
          <w:rFonts w:ascii="Arial" w:hAnsi="Arial" w:cs="Arial"/>
          <w:b/>
          <w:sz w:val="20"/>
          <w:szCs w:val="20"/>
        </w:rPr>
      </w:pPr>
    </w:p>
    <w:p w:rsidR="002E299D" w:rsidRDefault="002E299D" w:rsidP="002E299D">
      <w:pPr>
        <w:pStyle w:val="Bezmezer"/>
        <w:spacing w:line="276" w:lineRule="auto"/>
        <w:jc w:val="center"/>
        <w:rPr>
          <w:rFonts w:ascii="Arial" w:hAnsi="Arial" w:cs="Arial"/>
          <w:b/>
          <w:sz w:val="24"/>
          <w:szCs w:val="24"/>
          <w:u w:val="single"/>
        </w:rPr>
      </w:pPr>
      <w:r>
        <w:rPr>
          <w:rFonts w:ascii="Arial" w:hAnsi="Arial" w:cs="Arial"/>
          <w:b/>
          <w:sz w:val="24"/>
          <w:szCs w:val="24"/>
          <w:u w:val="single"/>
        </w:rPr>
        <w:t>SPECIFIKACE SUBDODAVATELŮ</w:t>
      </w:r>
    </w:p>
    <w:p w:rsidR="002E299D" w:rsidRDefault="002E299D" w:rsidP="002E299D">
      <w:pPr>
        <w:pStyle w:val="Bezmezer"/>
        <w:spacing w:line="276" w:lineRule="auto"/>
        <w:jc w:val="center"/>
        <w:rPr>
          <w:rFonts w:ascii="Arial" w:hAnsi="Arial" w:cs="Arial"/>
          <w:b/>
          <w:sz w:val="24"/>
          <w:szCs w:val="24"/>
          <w:u w:val="single"/>
        </w:rPr>
      </w:pPr>
    </w:p>
    <w:p w:rsidR="002E299D" w:rsidRPr="0031780F" w:rsidRDefault="0031780F" w:rsidP="002E299D">
      <w:pPr>
        <w:pStyle w:val="Bezmezer"/>
        <w:spacing w:line="276" w:lineRule="auto"/>
        <w:jc w:val="both"/>
        <w:rPr>
          <w:rFonts w:ascii="Arial" w:hAnsi="Arial" w:cs="Arial"/>
          <w:sz w:val="20"/>
          <w:szCs w:val="20"/>
          <w:vertAlign w:val="superscript"/>
        </w:rPr>
      </w:pPr>
      <w:r w:rsidRPr="0031780F">
        <w:rPr>
          <w:rFonts w:ascii="Arial" w:hAnsi="Arial" w:cs="Arial"/>
          <w:sz w:val="20"/>
          <w:szCs w:val="20"/>
        </w:rPr>
        <w:t>Při plnění smlouvy nebude využit subdodavatel.</w:t>
      </w:r>
    </w:p>
    <w:p w:rsidR="002E299D" w:rsidRDefault="002E299D" w:rsidP="002E299D">
      <w:pPr>
        <w:rPr>
          <w:rFonts w:ascii="Arial" w:hAnsi="Arial" w:cs="Arial"/>
          <w:sz w:val="20"/>
          <w:szCs w:val="20"/>
          <w:vertAlign w:val="superscript"/>
        </w:rPr>
      </w:pPr>
      <w:r>
        <w:rPr>
          <w:rFonts w:ascii="Arial" w:hAnsi="Arial" w:cs="Arial"/>
          <w:sz w:val="20"/>
          <w:szCs w:val="20"/>
          <w:vertAlign w:val="superscript"/>
        </w:rPr>
        <w:br w:type="page"/>
      </w:r>
    </w:p>
    <w:p w:rsidR="002E299D" w:rsidRDefault="002E299D" w:rsidP="002E299D">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0"/>
          <w:szCs w:val="20"/>
        </w:rPr>
      </w:pPr>
      <w:r>
        <w:rPr>
          <w:rFonts w:ascii="Arial" w:hAnsi="Arial" w:cs="Arial"/>
          <w:b/>
          <w:sz w:val="20"/>
          <w:szCs w:val="20"/>
        </w:rPr>
        <w:lastRenderedPageBreak/>
        <w:t xml:space="preserve">Příloha č. </w:t>
      </w:r>
      <w:r w:rsidR="00AD7E64">
        <w:rPr>
          <w:rFonts w:ascii="Arial" w:hAnsi="Arial" w:cs="Arial"/>
          <w:b/>
          <w:sz w:val="20"/>
          <w:szCs w:val="20"/>
        </w:rPr>
        <w:t>3</w:t>
      </w:r>
    </w:p>
    <w:p w:rsidR="002E299D" w:rsidRDefault="002E299D" w:rsidP="002E299D">
      <w:pPr>
        <w:pStyle w:val="Bezmeze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Smlouvy o poskytování </w:t>
      </w:r>
      <w:r w:rsidRPr="002E299D">
        <w:rPr>
          <w:rFonts w:ascii="Arial" w:hAnsi="Arial" w:cs="Arial"/>
          <w:sz w:val="20"/>
          <w:szCs w:val="20"/>
        </w:rPr>
        <w:t>podpory pro programové vybavení GWAVA</w:t>
      </w:r>
    </w:p>
    <w:p w:rsidR="002E299D" w:rsidRDefault="002E299D" w:rsidP="002E299D">
      <w:pPr>
        <w:pStyle w:val="Bezmezer"/>
        <w:spacing w:line="276" w:lineRule="auto"/>
        <w:jc w:val="both"/>
        <w:rPr>
          <w:rFonts w:ascii="Arial" w:hAnsi="Arial" w:cs="Arial"/>
          <w:sz w:val="20"/>
          <w:szCs w:val="20"/>
        </w:rPr>
      </w:pPr>
    </w:p>
    <w:p w:rsidR="002E299D" w:rsidRDefault="002E299D" w:rsidP="002E299D">
      <w:pPr>
        <w:pStyle w:val="Bezmezer"/>
        <w:jc w:val="center"/>
        <w:rPr>
          <w:rFonts w:ascii="Arial" w:hAnsi="Arial" w:cs="Arial"/>
          <w:b/>
          <w:sz w:val="24"/>
          <w:szCs w:val="24"/>
          <w:u w:val="single"/>
        </w:rPr>
      </w:pPr>
      <w:r>
        <w:rPr>
          <w:rFonts w:ascii="Arial" w:hAnsi="Arial" w:cs="Arial"/>
          <w:b/>
          <w:sz w:val="24"/>
          <w:szCs w:val="24"/>
          <w:u w:val="single"/>
        </w:rPr>
        <w:t>BEZPEČNOSTNÍ POKYNY PRO OBCHODNÍ PARTNERY V OBLASTI POŽÁRNÍ OCHRANY, BEZPEČNOSTI PRÁCE A OCHRANY MAJETKU</w:t>
      </w:r>
    </w:p>
    <w:p w:rsidR="002E299D" w:rsidRDefault="002E299D" w:rsidP="002E299D">
      <w:pPr>
        <w:pStyle w:val="Bezmezer"/>
        <w:jc w:val="center"/>
        <w:rPr>
          <w:rFonts w:ascii="Arial" w:hAnsi="Arial" w:cs="Arial"/>
          <w:b/>
          <w:sz w:val="20"/>
          <w:szCs w:val="20"/>
        </w:rPr>
      </w:pPr>
    </w:p>
    <w:p w:rsidR="002E299D" w:rsidRDefault="002E299D" w:rsidP="002E299D">
      <w:pPr>
        <w:pStyle w:val="Bezmezer"/>
        <w:jc w:val="center"/>
        <w:rPr>
          <w:rFonts w:ascii="Arial" w:hAnsi="Arial" w:cs="Arial"/>
          <w:b/>
          <w:sz w:val="20"/>
          <w:szCs w:val="20"/>
        </w:rPr>
      </w:pPr>
      <w:r>
        <w:rPr>
          <w:rFonts w:ascii="Arial" w:hAnsi="Arial" w:cs="Arial"/>
          <w:b/>
          <w:sz w:val="20"/>
          <w:szCs w:val="20"/>
        </w:rPr>
        <w:t>Článek I.</w:t>
      </w:r>
    </w:p>
    <w:p w:rsidR="002E299D" w:rsidRDefault="002E299D" w:rsidP="002E299D">
      <w:pPr>
        <w:pStyle w:val="Bezmezer"/>
        <w:jc w:val="center"/>
        <w:rPr>
          <w:rFonts w:ascii="Arial" w:hAnsi="Arial" w:cs="Arial"/>
          <w:b/>
          <w:sz w:val="20"/>
          <w:szCs w:val="20"/>
        </w:rPr>
      </w:pPr>
      <w:r>
        <w:rPr>
          <w:rFonts w:ascii="Arial" w:hAnsi="Arial" w:cs="Arial"/>
          <w:b/>
          <w:sz w:val="20"/>
          <w:szCs w:val="20"/>
        </w:rPr>
        <w:t>Úvod</w:t>
      </w:r>
    </w:p>
    <w:p w:rsidR="002E299D" w:rsidRDefault="002E299D" w:rsidP="002E299D">
      <w:pPr>
        <w:pStyle w:val="Normlnweb"/>
        <w:spacing w:before="0" w:beforeAutospacing="0" w:after="120" w:afterAutospacing="0"/>
        <w:jc w:val="both"/>
        <w:rPr>
          <w:rFonts w:ascii="Arial" w:hAnsi="Arial" w:cs="Arial"/>
          <w:sz w:val="20"/>
          <w:szCs w:val="20"/>
        </w:rPr>
      </w:pPr>
      <w:r>
        <w:rPr>
          <w:rFonts w:ascii="Arial" w:hAnsi="Arial" w:cs="Arial"/>
          <w:sz w:val="20"/>
          <w:szCs w:val="20"/>
        </w:rPr>
        <w:t>Tento dokument:</w:t>
      </w:r>
    </w:p>
    <w:p w:rsidR="002E299D" w:rsidRDefault="002E299D" w:rsidP="002E299D">
      <w:pPr>
        <w:pStyle w:val="Normlnweb"/>
        <w:numPr>
          <w:ilvl w:val="0"/>
          <w:numId w:val="30"/>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je písemnou informací o rizicích a dokladem o dohodnuté koordinaci mezi stranami při zajišťování bezpečnosti a ochrany zdraví při práci, ve smyslu ustanovení platného znění zákoníku práce, tak, aby ohrožení bezpečnosti a zdraví bylo minimalizováno,</w:t>
      </w:r>
    </w:p>
    <w:p w:rsidR="002E299D" w:rsidRDefault="002E299D" w:rsidP="002E299D">
      <w:pPr>
        <w:pStyle w:val="Normlnweb"/>
        <w:numPr>
          <w:ilvl w:val="0"/>
          <w:numId w:val="30"/>
        </w:numPr>
        <w:tabs>
          <w:tab w:val="clear" w:pos="360"/>
          <w:tab w:val="num" w:pos="709"/>
        </w:tabs>
        <w:spacing w:before="0" w:beforeAutospacing="0" w:after="120" w:afterAutospacing="0"/>
        <w:ind w:left="709" w:hanging="709"/>
        <w:jc w:val="both"/>
        <w:rPr>
          <w:rFonts w:ascii="Arial" w:hAnsi="Arial" w:cs="Arial"/>
          <w:sz w:val="20"/>
          <w:szCs w:val="20"/>
        </w:rPr>
      </w:pPr>
      <w:proofErr w:type="gramStart"/>
      <w:r>
        <w:rPr>
          <w:rFonts w:ascii="Arial" w:hAnsi="Arial" w:cs="Arial"/>
          <w:sz w:val="20"/>
          <w:szCs w:val="20"/>
        </w:rPr>
        <w:t>se</w:t>
      </w:r>
      <w:proofErr w:type="gramEnd"/>
      <w:r>
        <w:rPr>
          <w:rFonts w:ascii="Arial" w:hAnsi="Arial" w:cs="Arial"/>
          <w:sz w:val="20"/>
          <w:szCs w:val="20"/>
        </w:rPr>
        <w:t xml:space="preserve"> současně </w:t>
      </w:r>
      <w:proofErr w:type="gramStart"/>
      <w:r>
        <w:rPr>
          <w:rFonts w:ascii="Arial" w:hAnsi="Arial" w:cs="Arial"/>
          <w:sz w:val="20"/>
          <w:szCs w:val="20"/>
        </w:rPr>
        <w:t>stává</w:t>
      </w:r>
      <w:proofErr w:type="gramEnd"/>
      <w:r>
        <w:rPr>
          <w:rFonts w:ascii="Arial" w:hAnsi="Arial" w:cs="Arial"/>
          <w:sz w:val="20"/>
          <w:szCs w:val="20"/>
        </w:rPr>
        <w:t xml:space="preserve"> dokladem o způsobu zabezpečování povinností na úseku požární ochrany ve smyslu § 30, odst. 2, písm. h), vyhlášky č. 246/2001 Sb., o stanovení podmínek požární bezpečnosti a výkonu státního požárního dozoru (vyhláška o požární prevenci),</w:t>
      </w:r>
    </w:p>
    <w:p w:rsidR="002E299D" w:rsidRDefault="002E299D" w:rsidP="002E299D">
      <w:pPr>
        <w:pStyle w:val="Normlnweb"/>
        <w:numPr>
          <w:ilvl w:val="0"/>
          <w:numId w:val="30"/>
        </w:numPr>
        <w:tabs>
          <w:tab w:val="clear" w:pos="360"/>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zavazuje obchodního partnera, jeho zaměstnance a osoby jím vyslané k dodržování pravidel stanovených Českým statistickým úřadem k ochraně majetku.</w:t>
      </w:r>
    </w:p>
    <w:p w:rsidR="002E299D" w:rsidRDefault="002E299D" w:rsidP="002E299D">
      <w:pPr>
        <w:pStyle w:val="Normlnweb"/>
        <w:spacing w:before="0" w:beforeAutospacing="0" w:after="120" w:afterAutospacing="0"/>
        <w:jc w:val="both"/>
        <w:rPr>
          <w:rFonts w:ascii="Arial" w:hAnsi="Arial" w:cs="Arial"/>
          <w:sz w:val="20"/>
          <w:szCs w:val="20"/>
        </w:rPr>
      </w:pPr>
      <w:r>
        <w:rPr>
          <w:rFonts w:ascii="Arial" w:hAnsi="Arial" w:cs="Arial"/>
          <w:sz w:val="20"/>
          <w:szCs w:val="20"/>
        </w:rPr>
        <w:t xml:space="preserve">Obchodním partnerem se v tomto dokumentu rozumí firma, která provádí práce nebo služby v budově ČSÚ na základě požadavku ČSÚ. </w:t>
      </w:r>
    </w:p>
    <w:p w:rsidR="002E299D" w:rsidRDefault="002E299D" w:rsidP="002E299D">
      <w:pPr>
        <w:pStyle w:val="Normlnweb"/>
        <w:spacing w:before="0" w:beforeAutospacing="0" w:after="120" w:afterAutospacing="0"/>
        <w:jc w:val="both"/>
        <w:rPr>
          <w:rFonts w:ascii="Arial" w:hAnsi="Arial" w:cs="Arial"/>
          <w:sz w:val="20"/>
          <w:szCs w:val="20"/>
        </w:rPr>
      </w:pPr>
      <w:r>
        <w:rPr>
          <w:rFonts w:ascii="Arial" w:hAnsi="Arial" w:cs="Arial"/>
          <w:sz w:val="20"/>
          <w:szCs w:val="20"/>
        </w:rPr>
        <w:t>Zaměstnancem se v tomto dokumentu rozumí obchodní partner, pokud je fyzickou osobou, zaměstnanci obchodního partnera a osoby vyslané obchodním partnerem k provedení práce nebo služeb.</w:t>
      </w:r>
    </w:p>
    <w:p w:rsidR="002E299D" w:rsidRDefault="002E299D" w:rsidP="002E299D">
      <w:pPr>
        <w:pStyle w:val="Normlnweb"/>
        <w:spacing w:before="0" w:beforeAutospacing="0" w:after="0" w:afterAutospacing="0"/>
        <w:jc w:val="both"/>
        <w:rPr>
          <w:rFonts w:ascii="Arial" w:hAnsi="Arial" w:cs="Arial"/>
          <w:sz w:val="20"/>
          <w:szCs w:val="20"/>
        </w:rPr>
      </w:pPr>
      <w:r>
        <w:rPr>
          <w:rFonts w:ascii="Arial" w:hAnsi="Arial" w:cs="Arial"/>
          <w:sz w:val="20"/>
          <w:szCs w:val="20"/>
        </w:rPr>
        <w:t>Tento dokument může být operativně doplňován písemnou i ústní formou.</w:t>
      </w:r>
    </w:p>
    <w:p w:rsidR="002E299D" w:rsidRDefault="002E299D" w:rsidP="002E299D">
      <w:pPr>
        <w:pStyle w:val="Bezmezer"/>
        <w:jc w:val="center"/>
        <w:rPr>
          <w:rFonts w:ascii="Arial" w:hAnsi="Arial" w:cs="Arial"/>
          <w:b/>
          <w:sz w:val="20"/>
          <w:szCs w:val="20"/>
        </w:rPr>
      </w:pPr>
    </w:p>
    <w:p w:rsidR="002E299D" w:rsidRDefault="002E299D" w:rsidP="002E299D">
      <w:pPr>
        <w:pStyle w:val="Bezmezer"/>
        <w:jc w:val="center"/>
        <w:rPr>
          <w:rFonts w:ascii="Arial" w:hAnsi="Arial" w:cs="Arial"/>
          <w:b/>
          <w:sz w:val="20"/>
          <w:szCs w:val="20"/>
        </w:rPr>
      </w:pPr>
      <w:r>
        <w:rPr>
          <w:rFonts w:ascii="Arial" w:hAnsi="Arial" w:cs="Arial"/>
          <w:b/>
          <w:sz w:val="20"/>
          <w:szCs w:val="20"/>
        </w:rPr>
        <w:t>Článek II.</w:t>
      </w:r>
    </w:p>
    <w:p w:rsidR="002E299D" w:rsidRDefault="002E299D" w:rsidP="002E299D">
      <w:pPr>
        <w:pStyle w:val="Bezmezer"/>
        <w:jc w:val="center"/>
        <w:rPr>
          <w:rFonts w:ascii="Arial" w:hAnsi="Arial" w:cs="Arial"/>
          <w:b/>
          <w:sz w:val="20"/>
          <w:szCs w:val="20"/>
        </w:rPr>
      </w:pPr>
      <w:r>
        <w:rPr>
          <w:rFonts w:ascii="Arial" w:hAnsi="Arial" w:cs="Arial"/>
          <w:b/>
          <w:sz w:val="20"/>
          <w:szCs w:val="20"/>
        </w:rPr>
        <w:t>Požární ochrana a Bezpečnost a ochrana zdraví při práci</w:t>
      </w:r>
    </w:p>
    <w:p w:rsidR="002E299D" w:rsidRDefault="002E299D" w:rsidP="002E299D">
      <w:pPr>
        <w:pStyle w:val="Bezmezer"/>
      </w:pPr>
    </w:p>
    <w:p w:rsidR="002E299D" w:rsidRDefault="002E299D" w:rsidP="002E299D">
      <w:pPr>
        <w:numPr>
          <w:ilvl w:val="0"/>
          <w:numId w:val="22"/>
        </w:numPr>
        <w:spacing w:after="240" w:line="240" w:lineRule="auto"/>
        <w:rPr>
          <w:rFonts w:ascii="Arial" w:hAnsi="Arial" w:cs="Arial"/>
          <w:b/>
          <w:bCs/>
          <w:sz w:val="20"/>
          <w:szCs w:val="20"/>
        </w:rPr>
      </w:pPr>
      <w:r>
        <w:rPr>
          <w:rFonts w:ascii="Arial" w:hAnsi="Arial" w:cs="Arial"/>
          <w:b/>
          <w:bCs/>
          <w:sz w:val="20"/>
          <w:szCs w:val="20"/>
        </w:rPr>
        <w:t>Požární ochrana</w:t>
      </w:r>
    </w:p>
    <w:p w:rsidR="002E299D" w:rsidRDefault="002E299D" w:rsidP="002E299D">
      <w:pPr>
        <w:pStyle w:val="Zkladntext"/>
        <w:widowControl/>
        <w:numPr>
          <w:ilvl w:val="1"/>
          <w:numId w:val="22"/>
        </w:numPr>
        <w:tabs>
          <w:tab w:val="clear" w:pos="792"/>
          <w:tab w:val="num" w:pos="709"/>
        </w:tabs>
        <w:spacing w:after="120"/>
        <w:ind w:left="709" w:hanging="709"/>
        <w:outlineLvl w:val="0"/>
        <w:rPr>
          <w:rFonts w:cs="Arial"/>
        </w:rPr>
      </w:pPr>
      <w:r>
        <w:rPr>
          <w:rFonts w:cs="Arial"/>
        </w:rPr>
        <w:t>Podle ustanovení § 4 odst. 2 písm. g) zákona č. 133/85 Sb., o požární bezpečnosti, ve znění pozdějších předpisů, se objekt Českého statistického úřadu, Na padesátém 81, 100 82 Praha 10, zařazuje do kategorie činností se zvýšeným požárním nebezpečím. Toto začlenění bylo provedeno na základě § 28 vyhlášky č. 246/2001 Sb., o stanovení podmínek požární bezpečnosti a výkonu státního požárního dozoru (vyhláška o požární prevenci).</w:t>
      </w:r>
    </w:p>
    <w:p w:rsidR="002E299D" w:rsidRDefault="002E299D" w:rsidP="002E299D">
      <w:pPr>
        <w:pStyle w:val="Zkladntext"/>
        <w:widowControl/>
        <w:numPr>
          <w:ilvl w:val="1"/>
          <w:numId w:val="22"/>
        </w:numPr>
        <w:tabs>
          <w:tab w:val="clear" w:pos="792"/>
          <w:tab w:val="num" w:pos="709"/>
        </w:tabs>
        <w:spacing w:after="120"/>
        <w:ind w:left="709" w:hanging="709"/>
        <w:outlineLvl w:val="0"/>
        <w:rPr>
          <w:rFonts w:cs="Arial"/>
        </w:rPr>
      </w:pPr>
      <w:r>
        <w:rPr>
          <w:rFonts w:cs="Arial"/>
        </w:rPr>
        <w:t>V celé budově ČSÚ je vyhlášen přísný zákaz kouření (vyhrazené místa pro kuřáky je zřetelně označeno) a používání otevřeného plamene nebo jiného zdroje zapálení kromě činností, na které je zpracován technologický postup nebo je vypracován příkaz ke svařování podle vyhlášky č.87/2000 Sb., kterou se stanoví podmínky požární bezpečnosti při svařování a nahřívání živic v tavných nádobách. Pro vykonávání svářečských prací je obchodní partner povinen stanovit organizační a technická opatření k zajištění požární ochrany a odpovídá za zajištění požární bezpečnosti po celou dobu výkonu svářecích prací. Následný požární dohled po skončení svařování může po dohodě zajistit ČSÚ. Tato skutečnost musí být potvrzena v písemném příkazu ke svařování.</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rPr>
          <w:rFonts w:ascii="Arial" w:eastAsia="Times New Roman" w:hAnsi="Arial" w:cs="Arial"/>
          <w:sz w:val="20"/>
          <w:szCs w:val="20"/>
        </w:rPr>
      </w:pPr>
      <w:r>
        <w:rPr>
          <w:rFonts w:ascii="Arial" w:eastAsia="Times New Roman" w:hAnsi="Arial" w:cs="Arial"/>
          <w:sz w:val="20"/>
          <w:szCs w:val="20"/>
        </w:rPr>
        <w:t>Zaměstnanci jsou povinni si počínat tak, aby nedošlo ke vzniku požáru.</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 xml:space="preserve">Zaměstnanci, kteří provádějí práce, které nejsou časově omezeny, musí absolvovat školení o požární ochraně. K tomuto školení obchodní partner určí vedoucího zaměstnance, jehož proškolení provede </w:t>
      </w:r>
      <w:r>
        <w:rPr>
          <w:rFonts w:ascii="Arial" w:hAnsi="Arial" w:cs="Arial"/>
          <w:sz w:val="20"/>
          <w:szCs w:val="20"/>
        </w:rPr>
        <w:t xml:space="preserve">technik požární ochrany (dále jen „PO“) ČSÚ. </w:t>
      </w:r>
      <w:r>
        <w:rPr>
          <w:rFonts w:ascii="Arial" w:eastAsia="Times New Roman" w:hAnsi="Arial" w:cs="Arial"/>
          <w:sz w:val="20"/>
          <w:szCs w:val="20"/>
        </w:rPr>
        <w:t>Vedoucí zaměstnanec pak školí své podřízené zaměstnance podle tematického plánu a časového rozvrhu školení o PO objednatele.</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eastAsia="Times New Roman" w:hAnsi="Arial" w:cs="Arial"/>
          <w:sz w:val="20"/>
          <w:szCs w:val="20"/>
        </w:rPr>
      </w:pPr>
      <w:r>
        <w:rPr>
          <w:rFonts w:ascii="Arial" w:eastAsia="Times New Roman" w:hAnsi="Arial" w:cs="Arial"/>
          <w:sz w:val="20"/>
          <w:szCs w:val="20"/>
        </w:rPr>
        <w:t>Vždy nejpozději do dvou dnů po každém opakovaně provedeném školení předloží vedoucí skupiny kopii záznamu o školení požárnímu technikovi PO ČSÚ.</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b/>
          <w:bCs/>
          <w:sz w:val="20"/>
          <w:szCs w:val="20"/>
        </w:rPr>
        <w:lastRenderedPageBreak/>
        <w:t>Zaměstnanci jsou povinni se seznámit s Požárním řádem, Požárními poplachovými směrnicemi a Evakuačním plánem Českého statistického úřadu.</w:t>
      </w:r>
      <w:r>
        <w:rPr>
          <w:rFonts w:ascii="Arial" w:hAnsi="Arial" w:cs="Arial"/>
          <w:sz w:val="20"/>
          <w:szCs w:val="20"/>
        </w:rPr>
        <w:t xml:space="preserve"> Požární řád, Požární poplachové směrnice a Evakuační plán jsou vyvěšeny na chodbách v prostoru u výtahů, </w:t>
      </w:r>
      <w:proofErr w:type="spellStart"/>
      <w:r>
        <w:rPr>
          <w:rFonts w:ascii="Arial" w:hAnsi="Arial" w:cs="Arial"/>
          <w:sz w:val="20"/>
          <w:szCs w:val="20"/>
        </w:rPr>
        <w:t>event</w:t>
      </w:r>
      <w:proofErr w:type="spellEnd"/>
      <w:r>
        <w:rPr>
          <w:rFonts w:ascii="Arial" w:hAnsi="Arial" w:cs="Arial"/>
          <w:sz w:val="20"/>
          <w:szCs w:val="20"/>
        </w:rPr>
        <w:t>. na dalších vybraných volně přístupných místech.</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Ohlašovnou požáru je recepce v 1. nadzemním podlaží.</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Hlásiče požáru jsou zřetelně označeny, v určených prostorách jsou rozmístěny hasicí přístroje.</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hAnsi="Arial" w:cs="Arial"/>
          <w:b/>
          <w:bCs/>
          <w:sz w:val="20"/>
          <w:szCs w:val="20"/>
        </w:rPr>
      </w:pPr>
      <w:r>
        <w:rPr>
          <w:rFonts w:ascii="Arial" w:hAnsi="Arial" w:cs="Arial"/>
          <w:b/>
          <w:bCs/>
          <w:sz w:val="20"/>
          <w:szCs w:val="20"/>
        </w:rPr>
        <w:t>Každý poplach</w:t>
      </w:r>
      <w:r>
        <w:rPr>
          <w:rFonts w:ascii="Arial" w:hAnsi="Arial" w:cs="Arial"/>
          <w:sz w:val="20"/>
          <w:szCs w:val="20"/>
        </w:rPr>
        <w:t xml:space="preserve"> (nejen požární, ale i poplach vyhlášený při mimořádných </w:t>
      </w:r>
      <w:proofErr w:type="gramStart"/>
      <w:r>
        <w:rPr>
          <w:rFonts w:ascii="Arial" w:hAnsi="Arial" w:cs="Arial"/>
          <w:sz w:val="20"/>
          <w:szCs w:val="20"/>
        </w:rPr>
        <w:t>událostech</w:t>
      </w:r>
      <w:proofErr w:type="gramEnd"/>
      <w:r>
        <w:rPr>
          <w:rFonts w:ascii="Arial" w:hAnsi="Arial" w:cs="Arial"/>
          <w:sz w:val="20"/>
          <w:szCs w:val="20"/>
        </w:rPr>
        <w:t xml:space="preserve">) </w:t>
      </w:r>
      <w:r>
        <w:rPr>
          <w:rFonts w:ascii="Arial" w:hAnsi="Arial" w:cs="Arial"/>
          <w:b/>
          <w:bCs/>
          <w:sz w:val="20"/>
          <w:szCs w:val="20"/>
        </w:rPr>
        <w:t>je vyhlašován vnitřním rozhlasem.</w:t>
      </w:r>
      <w:r>
        <w:rPr>
          <w:rFonts w:ascii="Arial" w:hAnsi="Arial" w:cs="Arial"/>
          <w:sz w:val="20"/>
          <w:szCs w:val="20"/>
        </w:rPr>
        <w:t xml:space="preserve"> Po jeho vyhlášení se automaticky odblokují turnikety a elektromagnetické zámky. </w:t>
      </w:r>
      <w:r>
        <w:rPr>
          <w:rFonts w:ascii="Arial" w:hAnsi="Arial" w:cs="Arial"/>
          <w:b/>
          <w:bCs/>
          <w:sz w:val="20"/>
          <w:szCs w:val="20"/>
        </w:rPr>
        <w:t>Při opuštění budovy se zaměstnanci řídí Evakuačním plánem.</w:t>
      </w:r>
    </w:p>
    <w:p w:rsidR="002E299D" w:rsidRDefault="002E299D" w:rsidP="002E299D">
      <w:pPr>
        <w:spacing w:after="120"/>
        <w:ind w:left="851" w:hanging="851"/>
        <w:jc w:val="both"/>
        <w:rPr>
          <w:rFonts w:ascii="Arial" w:hAnsi="Arial" w:cs="Arial"/>
          <w:b/>
          <w:bCs/>
          <w:sz w:val="20"/>
          <w:szCs w:val="20"/>
          <w:u w:val="single"/>
        </w:rPr>
      </w:pPr>
      <w:r>
        <w:rPr>
          <w:rFonts w:ascii="Arial" w:hAnsi="Arial" w:cs="Arial"/>
          <w:b/>
          <w:bCs/>
          <w:sz w:val="20"/>
          <w:szCs w:val="20"/>
          <w:u w:val="single"/>
        </w:rPr>
        <w:t>Je zakázáno zejména:</w:t>
      </w:r>
    </w:p>
    <w:p w:rsidR="002E299D" w:rsidRDefault="002E299D" w:rsidP="002E299D">
      <w:pPr>
        <w:numPr>
          <w:ilvl w:val="0"/>
          <w:numId w:val="29"/>
        </w:numPr>
        <w:tabs>
          <w:tab w:val="clear" w:pos="1069"/>
          <w:tab w:val="num" w:pos="709"/>
        </w:tabs>
        <w:spacing w:after="120" w:line="240" w:lineRule="auto"/>
        <w:ind w:left="709" w:hanging="709"/>
        <w:jc w:val="both"/>
        <w:rPr>
          <w:rFonts w:ascii="Arial" w:hAnsi="Arial" w:cs="Arial"/>
          <w:sz w:val="20"/>
          <w:szCs w:val="20"/>
        </w:rPr>
      </w:pPr>
      <w:r>
        <w:rPr>
          <w:rFonts w:ascii="Arial" w:hAnsi="Arial" w:cs="Arial"/>
          <w:sz w:val="20"/>
          <w:szCs w:val="20"/>
        </w:rPr>
        <w:t>používat únikové východy v jiných než mimořádných situacích,</w:t>
      </w:r>
    </w:p>
    <w:p w:rsidR="002E299D" w:rsidRDefault="002E299D" w:rsidP="002E299D">
      <w:pPr>
        <w:numPr>
          <w:ilvl w:val="0"/>
          <w:numId w:val="29"/>
        </w:numPr>
        <w:tabs>
          <w:tab w:val="clear" w:pos="1069"/>
          <w:tab w:val="num" w:pos="709"/>
        </w:tabs>
        <w:spacing w:after="120" w:line="240" w:lineRule="auto"/>
        <w:ind w:left="709" w:hanging="709"/>
        <w:jc w:val="both"/>
        <w:rPr>
          <w:rFonts w:ascii="Arial" w:hAnsi="Arial" w:cs="Arial"/>
          <w:sz w:val="20"/>
          <w:szCs w:val="20"/>
        </w:rPr>
      </w:pPr>
      <w:r>
        <w:rPr>
          <w:rFonts w:ascii="Arial" w:hAnsi="Arial" w:cs="Arial"/>
          <w:sz w:val="20"/>
          <w:szCs w:val="20"/>
        </w:rPr>
        <w:t>blokovat dveře na únikových cestách, zastavět tyto cesty nebo snižovat jejich průchodnost (např. zastavěním těchto cest inventářem, materiálem apod.),</w:t>
      </w:r>
    </w:p>
    <w:p w:rsidR="002E299D" w:rsidRDefault="002E299D" w:rsidP="002E299D">
      <w:pPr>
        <w:numPr>
          <w:ilvl w:val="0"/>
          <w:numId w:val="29"/>
        </w:numPr>
        <w:tabs>
          <w:tab w:val="clear" w:pos="1069"/>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znemožnění přístupu k rozvodům vody a el. </w:t>
      </w:r>
      <w:proofErr w:type="gramStart"/>
      <w:r>
        <w:rPr>
          <w:rFonts w:ascii="Arial" w:hAnsi="Arial" w:cs="Arial"/>
          <w:sz w:val="20"/>
          <w:szCs w:val="20"/>
        </w:rPr>
        <w:t>energie</w:t>
      </w:r>
      <w:proofErr w:type="gramEnd"/>
      <w:r>
        <w:rPr>
          <w:rFonts w:ascii="Arial" w:hAnsi="Arial" w:cs="Arial"/>
          <w:sz w:val="20"/>
          <w:szCs w:val="20"/>
        </w:rPr>
        <w:t>, k požárním hydrantům a přenosným hasicím přístrojům.</w:t>
      </w:r>
    </w:p>
    <w:p w:rsidR="002E299D" w:rsidRDefault="002E299D" w:rsidP="002E299D">
      <w:pPr>
        <w:pStyle w:val="Normlnweb"/>
        <w:numPr>
          <w:ilvl w:val="0"/>
          <w:numId w:val="22"/>
        </w:numPr>
        <w:spacing w:before="240" w:beforeAutospacing="0" w:after="240" w:afterAutospacing="0"/>
        <w:jc w:val="both"/>
        <w:rPr>
          <w:rFonts w:ascii="Arial" w:eastAsia="Times New Roman" w:hAnsi="Arial" w:cs="Arial"/>
          <w:b/>
          <w:bCs/>
          <w:sz w:val="20"/>
          <w:szCs w:val="20"/>
        </w:rPr>
      </w:pPr>
      <w:r>
        <w:rPr>
          <w:rFonts w:ascii="Arial" w:eastAsia="Times New Roman" w:hAnsi="Arial" w:cs="Arial"/>
          <w:b/>
          <w:bCs/>
          <w:sz w:val="20"/>
          <w:szCs w:val="20"/>
        </w:rPr>
        <w:t>Bezpečnost a ochrana zdraví při práci</w:t>
      </w:r>
    </w:p>
    <w:p w:rsidR="002E299D" w:rsidRDefault="002E299D" w:rsidP="002E299D">
      <w:pPr>
        <w:pStyle w:val="Normlnweb"/>
        <w:numPr>
          <w:ilvl w:val="1"/>
          <w:numId w:val="22"/>
        </w:numPr>
        <w:tabs>
          <w:tab w:val="clear" w:pos="792"/>
          <w:tab w:val="num" w:pos="709"/>
        </w:tabs>
        <w:spacing w:before="0" w:beforeAutospacing="0" w:after="120" w:afterAutospacing="0"/>
        <w:ind w:left="709" w:hanging="709"/>
        <w:jc w:val="both"/>
        <w:rPr>
          <w:rFonts w:ascii="Arial" w:hAnsi="Arial" w:cs="Arial"/>
          <w:sz w:val="20"/>
          <w:szCs w:val="20"/>
        </w:rPr>
      </w:pPr>
      <w:r>
        <w:rPr>
          <w:rFonts w:ascii="Arial" w:hAnsi="Arial" w:cs="Arial"/>
          <w:sz w:val="20"/>
          <w:szCs w:val="20"/>
        </w:rPr>
        <w:t>Činnost ČSÚ je převážně administrativního charakteru s odpovídajícími pracovními riziky.</w:t>
      </w:r>
    </w:p>
    <w:p w:rsidR="002E299D" w:rsidRDefault="002E299D" w:rsidP="002E299D">
      <w:pPr>
        <w:numPr>
          <w:ilvl w:val="1"/>
          <w:numId w:val="22"/>
        </w:numPr>
        <w:tabs>
          <w:tab w:val="clear" w:pos="792"/>
          <w:tab w:val="num" w:pos="709"/>
        </w:tabs>
        <w:spacing w:after="120" w:line="240" w:lineRule="auto"/>
        <w:ind w:left="709" w:hanging="709"/>
        <w:jc w:val="both"/>
        <w:rPr>
          <w:rFonts w:ascii="Arial" w:hAnsi="Arial" w:cs="Arial"/>
          <w:sz w:val="20"/>
          <w:szCs w:val="20"/>
        </w:rPr>
      </w:pPr>
      <w:r>
        <w:rPr>
          <w:rFonts w:ascii="Arial" w:hAnsi="Arial" w:cs="Arial"/>
          <w:sz w:val="20"/>
          <w:szCs w:val="20"/>
        </w:rPr>
        <w:t>K minimalizování ohrožení bezpečnosti a zdraví jsou zaměstnanci povinni dodržovat tato pravidla:</w:t>
      </w:r>
    </w:p>
    <w:p w:rsidR="002E299D" w:rsidRDefault="002E299D" w:rsidP="002E299D">
      <w:pPr>
        <w:numPr>
          <w:ilvl w:val="0"/>
          <w:numId w:val="23"/>
        </w:numPr>
        <w:tabs>
          <w:tab w:val="clear" w:pos="1068"/>
          <w:tab w:val="num" w:pos="1134"/>
        </w:tabs>
        <w:spacing w:after="120" w:line="240" w:lineRule="auto"/>
        <w:ind w:left="709" w:firstLine="0"/>
        <w:jc w:val="both"/>
        <w:rPr>
          <w:rFonts w:ascii="Arial" w:hAnsi="Arial" w:cs="Arial"/>
          <w:sz w:val="20"/>
          <w:szCs w:val="20"/>
        </w:rPr>
      </w:pPr>
      <w:r>
        <w:rPr>
          <w:rFonts w:ascii="Arial" w:hAnsi="Arial" w:cs="Arial"/>
          <w:sz w:val="20"/>
          <w:szCs w:val="20"/>
        </w:rPr>
        <w:t>přísný zákaz kouření v celé budově ČSÚ (výjimkou je kuřárna),</w:t>
      </w:r>
    </w:p>
    <w:p w:rsidR="002E299D" w:rsidRDefault="002E299D" w:rsidP="002E299D">
      <w:pPr>
        <w:numPr>
          <w:ilvl w:val="0"/>
          <w:numId w:val="24"/>
        </w:numPr>
        <w:tabs>
          <w:tab w:val="clear" w:pos="4613"/>
          <w:tab w:val="num" w:pos="1134"/>
        </w:tabs>
        <w:spacing w:after="120" w:line="240" w:lineRule="auto"/>
        <w:ind w:left="1134" w:hanging="425"/>
        <w:jc w:val="both"/>
        <w:rPr>
          <w:rFonts w:ascii="Arial" w:hAnsi="Arial" w:cs="Arial"/>
          <w:sz w:val="20"/>
          <w:szCs w:val="20"/>
        </w:rPr>
      </w:pPr>
      <w:r>
        <w:rPr>
          <w:rFonts w:ascii="Arial" w:hAnsi="Arial" w:cs="Arial"/>
          <w:sz w:val="20"/>
          <w:szCs w:val="20"/>
        </w:rPr>
        <w:t>nemanipulovat se žádným zařízením, pokud není určeno k výkonu prací obchodního partnera.</w:t>
      </w:r>
    </w:p>
    <w:p w:rsidR="002E299D" w:rsidRDefault="002E299D" w:rsidP="002E299D">
      <w:pPr>
        <w:pStyle w:val="Zkladntextodsazen"/>
        <w:numPr>
          <w:ilvl w:val="1"/>
          <w:numId w:val="22"/>
        </w:numPr>
        <w:tabs>
          <w:tab w:val="clear" w:pos="792"/>
          <w:tab w:val="num" w:pos="709"/>
        </w:tabs>
        <w:ind w:left="709" w:hanging="709"/>
        <w:jc w:val="both"/>
        <w:rPr>
          <w:rFonts w:cs="Arial"/>
          <w:sz w:val="20"/>
          <w:szCs w:val="20"/>
        </w:rPr>
      </w:pPr>
      <w:r>
        <w:rPr>
          <w:rFonts w:cs="Arial"/>
          <w:sz w:val="20"/>
          <w:szCs w:val="20"/>
        </w:rPr>
        <w:t xml:space="preserve">Pro výkon své činnosti musí mít obchodní partner zpracován svůj seznam pracovních rizik pro výkon prací a je povinen v rámci svého bezpečnostního školení s těmito riziky své zaměstnance seznámit. </w:t>
      </w:r>
    </w:p>
    <w:p w:rsidR="002E299D" w:rsidRDefault="002E299D" w:rsidP="002E299D">
      <w:pPr>
        <w:pStyle w:val="Zkladntextodsazen"/>
        <w:numPr>
          <w:ilvl w:val="1"/>
          <w:numId w:val="22"/>
        </w:numPr>
        <w:tabs>
          <w:tab w:val="clear" w:pos="792"/>
          <w:tab w:val="num" w:pos="709"/>
        </w:tabs>
        <w:ind w:left="709" w:hanging="709"/>
        <w:jc w:val="both"/>
        <w:rPr>
          <w:rFonts w:cs="Arial"/>
          <w:sz w:val="20"/>
          <w:szCs w:val="20"/>
        </w:rPr>
      </w:pPr>
      <w:r>
        <w:rPr>
          <w:rFonts w:cs="Arial"/>
          <w:sz w:val="20"/>
          <w:szCs w:val="20"/>
        </w:rPr>
        <w:t>Zaměstnanci musí mít k výkonu dané práce potřebnou odbornou a zdravotní způsobilost a příslušné instrukce k činnostem, které mají provádět.</w:t>
      </w:r>
    </w:p>
    <w:p w:rsidR="002E299D" w:rsidRDefault="002E299D" w:rsidP="002E299D">
      <w:pPr>
        <w:pStyle w:val="Zkladntextodsazen"/>
        <w:numPr>
          <w:ilvl w:val="1"/>
          <w:numId w:val="22"/>
        </w:numPr>
        <w:tabs>
          <w:tab w:val="clear" w:pos="792"/>
          <w:tab w:val="num" w:pos="709"/>
        </w:tabs>
        <w:spacing w:after="0"/>
        <w:ind w:left="709" w:hanging="709"/>
        <w:jc w:val="both"/>
        <w:rPr>
          <w:rFonts w:cs="Arial"/>
          <w:sz w:val="20"/>
          <w:szCs w:val="20"/>
        </w:rPr>
      </w:pPr>
      <w:r>
        <w:rPr>
          <w:rFonts w:cs="Arial"/>
          <w:sz w:val="20"/>
          <w:szCs w:val="20"/>
        </w:rPr>
        <w:t>K činnosti, kterou mají zaměstnanci vykonávat, musí být vybaveni osobními ochrannými pracovními prostředky odpovídajícími ohrožení, jež vyplývá z prováděných prací, popř. rizika pracoviště, dále vhodnými pracovními pomůckami a prostředky (nářadí).</w:t>
      </w:r>
    </w:p>
    <w:p w:rsidR="002E299D" w:rsidRDefault="002E299D" w:rsidP="002E299D">
      <w:pPr>
        <w:pStyle w:val="Bezmezer"/>
        <w:jc w:val="center"/>
        <w:rPr>
          <w:rFonts w:ascii="Arial" w:hAnsi="Arial" w:cs="Arial"/>
          <w:b/>
          <w:sz w:val="20"/>
          <w:szCs w:val="20"/>
        </w:rPr>
      </w:pPr>
    </w:p>
    <w:p w:rsidR="002E299D" w:rsidRDefault="002E299D" w:rsidP="002E299D">
      <w:pPr>
        <w:pStyle w:val="Bezmezer"/>
        <w:jc w:val="center"/>
        <w:rPr>
          <w:rFonts w:ascii="Arial" w:hAnsi="Arial" w:cs="Arial"/>
          <w:b/>
          <w:sz w:val="20"/>
          <w:szCs w:val="20"/>
        </w:rPr>
      </w:pPr>
      <w:r>
        <w:rPr>
          <w:rFonts w:ascii="Arial" w:hAnsi="Arial" w:cs="Arial"/>
          <w:b/>
          <w:sz w:val="20"/>
          <w:szCs w:val="20"/>
        </w:rPr>
        <w:t>Článek III.</w:t>
      </w:r>
    </w:p>
    <w:p w:rsidR="002E299D" w:rsidRDefault="002E299D" w:rsidP="002E299D">
      <w:pPr>
        <w:pStyle w:val="Bezmezer"/>
        <w:jc w:val="center"/>
        <w:rPr>
          <w:rFonts w:ascii="Arial" w:hAnsi="Arial" w:cs="Arial"/>
          <w:b/>
          <w:sz w:val="20"/>
          <w:szCs w:val="20"/>
        </w:rPr>
      </w:pPr>
      <w:r>
        <w:rPr>
          <w:rFonts w:ascii="Arial" w:hAnsi="Arial" w:cs="Arial"/>
          <w:b/>
          <w:sz w:val="20"/>
          <w:szCs w:val="20"/>
        </w:rPr>
        <w:t>Ochrana majetku</w:t>
      </w:r>
    </w:p>
    <w:p w:rsidR="002E299D" w:rsidRDefault="002E299D" w:rsidP="002E299D">
      <w:pPr>
        <w:pStyle w:val="Bezmezer"/>
      </w:pPr>
    </w:p>
    <w:p w:rsidR="002E299D" w:rsidRDefault="002E299D" w:rsidP="002E299D">
      <w:pPr>
        <w:pStyle w:val="Nadpis4"/>
        <w:spacing w:after="240"/>
        <w:jc w:val="left"/>
        <w:rPr>
          <w:rFonts w:ascii="Arial" w:hAnsi="Arial" w:cs="Arial"/>
          <w:b/>
          <w:sz w:val="20"/>
          <w:szCs w:val="20"/>
        </w:rPr>
      </w:pPr>
      <w:r>
        <w:rPr>
          <w:rFonts w:ascii="Arial" w:hAnsi="Arial" w:cs="Arial"/>
          <w:b/>
          <w:sz w:val="20"/>
          <w:szCs w:val="20"/>
        </w:rPr>
        <w:t>Ohlašování prací</w:t>
      </w:r>
    </w:p>
    <w:p w:rsidR="002E299D" w:rsidRDefault="002E299D" w:rsidP="002E299D">
      <w:pPr>
        <w:pStyle w:val="Zkladntextodsazen2"/>
        <w:spacing w:line="240" w:lineRule="auto"/>
        <w:ind w:left="0"/>
        <w:jc w:val="both"/>
        <w:rPr>
          <w:rFonts w:cs="Arial"/>
          <w:sz w:val="20"/>
          <w:szCs w:val="20"/>
        </w:rPr>
      </w:pPr>
      <w:r>
        <w:rPr>
          <w:rFonts w:cs="Arial"/>
          <w:sz w:val="20"/>
          <w:szCs w:val="20"/>
        </w:rPr>
        <w:t>Práce prováděné obchodními partnery v pracovní i mimopracovní době hlásí ředitel příslušného odboru předem písemně Odboru bezpečnosti a krizového řízení s uvedením názvu obchodního partnera, účelu prací, doby jejich trvání, kontaktních osob obchodního partnera i ČSÚ, jména a příjmení osob vykonávajících práce a čísla jejich občanského průkazu. Zaměstnanci se hlásí v recepci, kde se evidují jako návštěva. O jejich příchodu vyrozumí strážný kontaktní osobu ČSÚ.</w:t>
      </w:r>
    </w:p>
    <w:p w:rsidR="002E299D" w:rsidRDefault="002E299D" w:rsidP="002E299D">
      <w:pPr>
        <w:pStyle w:val="Nadpis4"/>
        <w:spacing w:before="240" w:after="240"/>
        <w:jc w:val="left"/>
        <w:rPr>
          <w:rFonts w:ascii="Arial" w:hAnsi="Arial" w:cs="Arial"/>
          <w:b/>
          <w:sz w:val="20"/>
          <w:szCs w:val="20"/>
        </w:rPr>
      </w:pPr>
      <w:r>
        <w:rPr>
          <w:rFonts w:ascii="Arial" w:hAnsi="Arial" w:cs="Arial"/>
          <w:b/>
          <w:sz w:val="20"/>
          <w:szCs w:val="20"/>
        </w:rPr>
        <w:t>Přidělování přístupových karet a klíčů</w:t>
      </w:r>
    </w:p>
    <w:p w:rsidR="002E299D" w:rsidRDefault="002E299D" w:rsidP="002E299D">
      <w:pPr>
        <w:pStyle w:val="Zkladntext"/>
        <w:rPr>
          <w:rFonts w:cs="Arial"/>
        </w:rPr>
      </w:pPr>
      <w:r>
        <w:rPr>
          <w:rFonts w:cs="Arial"/>
        </w:rPr>
        <w:t xml:space="preserve">Přístupové karty a klíče od určených prostor mohou být na základě písemné žádosti ředitele odboru vydány zaměstnancům, kteří se dlouhodobě nachází na jeho pracovišti, pokud to charakter práce vyžaduje (např. úklidové práce apod.). Ztrátu či zcizení přístupové karty nebo klíče, jejich zneužití nebo poškození, které brání funkčnosti, ohlásí zaměstnanci řediteli příslušného odboru, který neprodleně informuje Odbor bezpečnosti a krizového řízení, a to písemně nebo telefonicky </w:t>
      </w:r>
      <w:r>
        <w:rPr>
          <w:rFonts w:cs="Arial"/>
        </w:rPr>
        <w:lastRenderedPageBreak/>
        <w:t>s následným písemným potvrzením. Obchodní partner je povinen uhradit veškeré náklady spojené s pořízením nové karty, klíče nebo změnami klíčového režimu.</w:t>
      </w:r>
    </w:p>
    <w:p w:rsidR="002E299D" w:rsidRDefault="002E299D" w:rsidP="002E299D">
      <w:pPr>
        <w:pStyle w:val="Zkladntext"/>
        <w:spacing w:before="240" w:after="240"/>
        <w:rPr>
          <w:rFonts w:cs="Arial"/>
          <w:b/>
        </w:rPr>
      </w:pPr>
      <w:r>
        <w:rPr>
          <w:rFonts w:cs="Arial"/>
          <w:b/>
        </w:rPr>
        <w:t>Vjezd a parkování</w:t>
      </w:r>
    </w:p>
    <w:p w:rsidR="002E299D" w:rsidRDefault="002E299D" w:rsidP="002E299D">
      <w:pPr>
        <w:pStyle w:val="Zkladntext"/>
        <w:spacing w:after="120"/>
        <w:rPr>
          <w:rFonts w:cs="Arial"/>
        </w:rPr>
      </w:pPr>
      <w:r>
        <w:rPr>
          <w:rFonts w:cs="Arial"/>
        </w:rPr>
        <w:t>Ve výjimečných případech je možné krátkodobé parkování vozidel zaměstnanců, a to pouze v 1. podzemním podlaží, pokud není z provozních důvodů možné použít technický vjezd. Potřebu takového parkování sdělí písemně ředitel příslušného odboru strážní službě s uvedením firmy a účelu požadovaného parkování.</w:t>
      </w:r>
    </w:p>
    <w:p w:rsidR="002E299D" w:rsidRDefault="002E299D" w:rsidP="002E299D">
      <w:pPr>
        <w:spacing w:after="120"/>
        <w:jc w:val="both"/>
        <w:rPr>
          <w:rFonts w:ascii="Arial" w:hAnsi="Arial" w:cs="Arial"/>
          <w:b/>
          <w:bCs/>
          <w:sz w:val="20"/>
          <w:szCs w:val="20"/>
        </w:rPr>
      </w:pPr>
      <w:r>
        <w:rPr>
          <w:rFonts w:ascii="Arial" w:hAnsi="Arial" w:cs="Arial"/>
          <w:b/>
          <w:bCs/>
          <w:sz w:val="20"/>
          <w:szCs w:val="20"/>
        </w:rPr>
        <w:t>Zaměstnanec je povinen respektovat zejména tato nařízení:</w:t>
      </w:r>
    </w:p>
    <w:p w:rsidR="002E299D" w:rsidRDefault="002E299D" w:rsidP="002E299D">
      <w:pPr>
        <w:numPr>
          <w:ilvl w:val="0"/>
          <w:numId w:val="25"/>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V garážích je nutné dodržovat platné dopravní předpisy.</w:t>
      </w:r>
    </w:p>
    <w:p w:rsidR="002E299D" w:rsidRDefault="002E299D" w:rsidP="002E299D">
      <w:pPr>
        <w:numPr>
          <w:ilvl w:val="0"/>
          <w:numId w:val="25"/>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Není povolen vjezd automobilů na pohon LPG.</w:t>
      </w:r>
    </w:p>
    <w:p w:rsidR="002E299D" w:rsidRDefault="002E299D" w:rsidP="002E299D">
      <w:pPr>
        <w:numPr>
          <w:ilvl w:val="0"/>
          <w:numId w:val="25"/>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Je zakázáno zdržovat se s vozidlem v prostoru vjezdu do garáží a výjezdu z nich.</w:t>
      </w:r>
    </w:p>
    <w:p w:rsidR="002E299D" w:rsidRDefault="002E299D" w:rsidP="002E299D">
      <w:pPr>
        <w:numPr>
          <w:ilvl w:val="0"/>
          <w:numId w:val="25"/>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Vozidlo musí být zaparkováno tak, aby umožnilo volný průchod k výtahům, schodišti a do technického zázemí. Zároveň musí být umožněn volný přístup k požárním hydrantům, přenosným hasicím přístrojům a požárním hlásičům.</w:t>
      </w:r>
    </w:p>
    <w:p w:rsidR="002E299D" w:rsidRDefault="002E299D" w:rsidP="002E299D">
      <w:pPr>
        <w:numPr>
          <w:ilvl w:val="0"/>
          <w:numId w:val="25"/>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Průchod osob příjezdovým tunelem nebo příjezdovými vraty je možný pouze v mimořádných případech za dodržení zvýšené opatrnosti a zajištění dozoru strážného.</w:t>
      </w:r>
    </w:p>
    <w:p w:rsidR="002E299D" w:rsidRDefault="002E299D" w:rsidP="002E299D">
      <w:pPr>
        <w:pStyle w:val="Nadpis4"/>
        <w:spacing w:before="240" w:after="240"/>
        <w:jc w:val="left"/>
        <w:rPr>
          <w:rFonts w:ascii="Arial" w:hAnsi="Arial" w:cs="Arial"/>
          <w:b/>
          <w:sz w:val="20"/>
          <w:szCs w:val="20"/>
        </w:rPr>
      </w:pPr>
      <w:r>
        <w:rPr>
          <w:rFonts w:ascii="Arial" w:hAnsi="Arial" w:cs="Arial"/>
          <w:b/>
          <w:sz w:val="20"/>
          <w:szCs w:val="20"/>
        </w:rPr>
        <w:t>Dodržování pravidel</w:t>
      </w:r>
    </w:p>
    <w:p w:rsidR="002E299D" w:rsidRDefault="002E299D" w:rsidP="002E299D">
      <w:pPr>
        <w:spacing w:after="120"/>
        <w:jc w:val="both"/>
        <w:rPr>
          <w:rFonts w:ascii="Arial" w:hAnsi="Arial" w:cs="Arial"/>
          <w:b/>
          <w:bCs/>
          <w:sz w:val="20"/>
          <w:szCs w:val="20"/>
        </w:rPr>
      </w:pPr>
      <w:r>
        <w:rPr>
          <w:rFonts w:ascii="Arial" w:hAnsi="Arial" w:cs="Arial"/>
          <w:b/>
          <w:bCs/>
          <w:sz w:val="20"/>
          <w:szCs w:val="20"/>
        </w:rPr>
        <w:t>Zaměstnanec zejména:</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na pracovišti požívat alkohol nebo jiné návykové látky a nesmí pod jejich vlivem nastoupit do práce.</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poškozovat, zapůjčovat si nebo zcizit majetek ČSÚ.</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Nesmí používat prostředky a předměty ČSÚ, pokud to není dohodnuto nebo nezbytně nutné pro výkon sjednané práce. </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otevírat uzamčené i neuzamčené části zařízení kanceláře nebo jiných prostor.</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Je zavázán mlčenlivostí o skutečnostech, které se dozví během své činnosti, a to i po ukončení prací nebo pracovního poměru.</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Má zakázáno nahlížet do materiálů umístěných nebo uložených v místnosti, ani je nebo jejich části jakýmkoliv způsobem kopírovat, upravovat, pořizovat z nich výpisy, seznamovat s obsahem nebo jeho částí další osoby a rovněž si je nesmí zapůjčovat nebo je zcizit, ani k těmto činnostem napomáhat.</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Má povinnost chovat se tak, aby nedošlo ke zneužití materiálů, jejich poškození nebo zničení.</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nikomu poskytovat svěřený klíč ani vyrábět jeho kopie.</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klíč nijak označovat ani upravovat.</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Vždy po ukončení prací uzamkne kancelář nebo jiný prostor, ve kterém prováděl práce.</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Používá a ukládá klíč tak, aby nedošlo k jeho ohnutí nebo jinému poškození, které by způsobilo jeho nefunkčnost, nebo by vedlo k jeho ztrátě či zcizení.</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Používá a ukládá přístupovou kartu tak, aby nedošlo k jejímu ohnutí, prasknutí, poškrábání, jinému poškození nebo její ztrátě či zcizení.</w:t>
      </w:r>
    </w:p>
    <w:p w:rsidR="002E299D" w:rsidRDefault="002E299D" w:rsidP="002E299D">
      <w:pPr>
        <w:numPr>
          <w:ilvl w:val="0"/>
          <w:numId w:val="26"/>
        </w:numPr>
        <w:tabs>
          <w:tab w:val="clear" w:pos="405"/>
          <w:tab w:val="num" w:pos="709"/>
        </w:tabs>
        <w:spacing w:after="120" w:line="240" w:lineRule="auto"/>
        <w:ind w:left="709" w:hanging="709"/>
        <w:jc w:val="both"/>
        <w:rPr>
          <w:rFonts w:ascii="Arial" w:hAnsi="Arial" w:cs="Arial"/>
          <w:sz w:val="20"/>
          <w:szCs w:val="20"/>
        </w:rPr>
      </w:pPr>
      <w:r>
        <w:rPr>
          <w:rFonts w:ascii="Arial" w:hAnsi="Arial" w:cs="Arial"/>
          <w:sz w:val="20"/>
          <w:szCs w:val="20"/>
        </w:rPr>
        <w:t>Nesmí přístupovou kartu polepovat, popisovat, proděravět nebo jinak upravovat.</w:t>
      </w:r>
    </w:p>
    <w:p w:rsidR="002E299D" w:rsidRDefault="002E299D" w:rsidP="002E299D">
      <w:pPr>
        <w:spacing w:after="120"/>
        <w:jc w:val="both"/>
        <w:rPr>
          <w:rFonts w:ascii="Arial" w:hAnsi="Arial" w:cs="Arial"/>
          <w:b/>
          <w:bCs/>
          <w:sz w:val="20"/>
          <w:szCs w:val="20"/>
          <w:u w:val="single"/>
        </w:rPr>
      </w:pPr>
      <w:r>
        <w:rPr>
          <w:rFonts w:ascii="Arial" w:hAnsi="Arial" w:cs="Arial"/>
          <w:b/>
          <w:bCs/>
          <w:sz w:val="20"/>
          <w:szCs w:val="20"/>
          <w:u w:val="single"/>
        </w:rPr>
        <w:t>Je zakázáno zejména:</w:t>
      </w:r>
    </w:p>
    <w:p w:rsidR="002E299D" w:rsidRDefault="002E299D" w:rsidP="002E299D">
      <w:pPr>
        <w:numPr>
          <w:ilvl w:val="0"/>
          <w:numId w:val="27"/>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Umožnit vstup do budovy nepovolané osobě.</w:t>
      </w:r>
    </w:p>
    <w:p w:rsidR="002E299D" w:rsidRDefault="002E299D" w:rsidP="002E299D">
      <w:pPr>
        <w:numPr>
          <w:ilvl w:val="0"/>
          <w:numId w:val="27"/>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Poskytovat osobní průkazy, vstupní kartu, svěřené klíče nebo jiné pomůcky sloužící k ochraně majetku neoprávněným osobám.</w:t>
      </w:r>
    </w:p>
    <w:p w:rsidR="002E299D" w:rsidRDefault="002E299D" w:rsidP="002E299D">
      <w:pPr>
        <w:numPr>
          <w:ilvl w:val="0"/>
          <w:numId w:val="27"/>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Jakkoliv manipulovat s prvky bezpečnostních technologií a poškozovat je.</w:t>
      </w:r>
    </w:p>
    <w:p w:rsidR="002E299D" w:rsidRDefault="002E299D" w:rsidP="002E299D">
      <w:pPr>
        <w:numPr>
          <w:ilvl w:val="0"/>
          <w:numId w:val="27"/>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lastRenderedPageBreak/>
        <w:t>Nechávat otevřená okna během pracovní i mimopracovní doby, pokud by mohlo dojít k ohrožení nebo poškození majetku ČSÚ.</w:t>
      </w:r>
    </w:p>
    <w:p w:rsidR="002E299D" w:rsidRDefault="002E299D" w:rsidP="002E299D">
      <w:pPr>
        <w:numPr>
          <w:ilvl w:val="0"/>
          <w:numId w:val="27"/>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Blokovat dveře ovládané čtecím zařízením.</w:t>
      </w:r>
    </w:p>
    <w:p w:rsidR="002E299D" w:rsidRDefault="002E299D" w:rsidP="002E299D">
      <w:pPr>
        <w:numPr>
          <w:ilvl w:val="0"/>
          <w:numId w:val="27"/>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Používat výtah jinak, než v souladu s provozními pokyny, dveře výtahu nesmí být v žádném případě blokovány.</w:t>
      </w:r>
    </w:p>
    <w:p w:rsidR="002E299D" w:rsidRDefault="002E299D" w:rsidP="002E299D">
      <w:pPr>
        <w:numPr>
          <w:ilvl w:val="0"/>
          <w:numId w:val="27"/>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Vstupovat na střechy /výjimkou je kuřárna/ a slunolamy (pokud to nevyžaduje charakter práce), odkládat nebo vhazovat na ně předměty nebo je jinak znečisťovat.</w:t>
      </w:r>
    </w:p>
    <w:p w:rsidR="002E299D" w:rsidRDefault="002E299D" w:rsidP="002E299D">
      <w:pPr>
        <w:pStyle w:val="Bezmezer"/>
        <w:jc w:val="center"/>
        <w:rPr>
          <w:rFonts w:ascii="Arial" w:hAnsi="Arial" w:cs="Arial"/>
          <w:b/>
          <w:sz w:val="20"/>
          <w:szCs w:val="20"/>
        </w:rPr>
      </w:pPr>
    </w:p>
    <w:p w:rsidR="002E299D" w:rsidRDefault="002E299D" w:rsidP="002E299D">
      <w:pPr>
        <w:pStyle w:val="Bezmezer"/>
        <w:jc w:val="center"/>
        <w:rPr>
          <w:rFonts w:ascii="Arial" w:hAnsi="Arial" w:cs="Arial"/>
          <w:b/>
          <w:sz w:val="20"/>
          <w:szCs w:val="20"/>
        </w:rPr>
      </w:pPr>
      <w:r>
        <w:rPr>
          <w:rFonts w:ascii="Arial" w:hAnsi="Arial" w:cs="Arial"/>
          <w:b/>
          <w:sz w:val="20"/>
          <w:szCs w:val="20"/>
        </w:rPr>
        <w:t>Článek IV.</w:t>
      </w:r>
    </w:p>
    <w:p w:rsidR="002E299D" w:rsidRDefault="002E299D" w:rsidP="002E299D">
      <w:pPr>
        <w:pStyle w:val="Bezmezer"/>
        <w:jc w:val="center"/>
        <w:rPr>
          <w:rFonts w:ascii="Arial" w:hAnsi="Arial" w:cs="Arial"/>
          <w:b/>
          <w:sz w:val="20"/>
          <w:szCs w:val="20"/>
        </w:rPr>
      </w:pPr>
      <w:r>
        <w:rPr>
          <w:rFonts w:ascii="Arial" w:hAnsi="Arial" w:cs="Arial"/>
          <w:b/>
          <w:sz w:val="20"/>
          <w:szCs w:val="20"/>
        </w:rPr>
        <w:t>Organizační opatření</w:t>
      </w:r>
    </w:p>
    <w:p w:rsidR="002E299D" w:rsidRDefault="002E299D" w:rsidP="002E299D">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Chce-li obchodní partner provést výměnu vedoucího zaměstnance, musí informovat ČSÚ s předstihem nejméně 14 dnů, aby ČSÚ mohl včas zajistit školení o požární ochraně nového vedoucího zaměstnance dodavatele.</w:t>
      </w:r>
    </w:p>
    <w:p w:rsidR="002E299D" w:rsidRDefault="002E299D" w:rsidP="002E299D">
      <w:pPr>
        <w:numPr>
          <w:ilvl w:val="0"/>
          <w:numId w:val="28"/>
        </w:numPr>
        <w:tabs>
          <w:tab w:val="clear" w:pos="360"/>
          <w:tab w:val="num" w:pos="709"/>
        </w:tabs>
        <w:spacing w:after="120" w:line="240" w:lineRule="auto"/>
        <w:ind w:left="709" w:hanging="709"/>
        <w:jc w:val="both"/>
        <w:rPr>
          <w:rFonts w:ascii="Arial" w:hAnsi="Arial" w:cs="Arial"/>
          <w:sz w:val="20"/>
          <w:szCs w:val="20"/>
        </w:rPr>
      </w:pPr>
      <w:r>
        <w:rPr>
          <w:rFonts w:ascii="Arial" w:hAnsi="Arial" w:cs="Arial"/>
          <w:sz w:val="20"/>
          <w:szCs w:val="20"/>
        </w:rPr>
        <w:t xml:space="preserve">Pracovní úrazy zaměstnanců vyšetřuje, ohlašuje a záznamy o úrazu zasílá v souladu s nařízením vlády č. 201/2010 Sb., o způsobu evidence úrazů, hlášení a zasílání záznamu o úrazu, kterým se stanoví vzor záznamu o úrazu a okruh orgánů a institucí, kterým se ohlašuje pracovní úraz a zasílá záznam o úrazu, obchodní partner. </w:t>
      </w:r>
    </w:p>
    <w:p w:rsidR="002E299D" w:rsidRDefault="002E299D" w:rsidP="002E299D">
      <w:pPr>
        <w:numPr>
          <w:ilvl w:val="0"/>
          <w:numId w:val="28"/>
        </w:numPr>
        <w:tabs>
          <w:tab w:val="clear" w:pos="360"/>
          <w:tab w:val="num" w:pos="709"/>
        </w:tabs>
        <w:spacing w:after="0" w:line="240" w:lineRule="auto"/>
        <w:ind w:left="709" w:hanging="709"/>
        <w:jc w:val="both"/>
        <w:rPr>
          <w:rFonts w:ascii="Arial" w:hAnsi="Arial" w:cs="Arial"/>
          <w:sz w:val="20"/>
          <w:szCs w:val="20"/>
        </w:rPr>
      </w:pPr>
      <w:r>
        <w:rPr>
          <w:rFonts w:ascii="Arial" w:hAnsi="Arial" w:cs="Arial"/>
          <w:sz w:val="20"/>
          <w:szCs w:val="20"/>
        </w:rPr>
        <w:t>Obchodní partner se zavazuje zajistit dodržení výše uvedených bezpečnostních pokynů a potvrzuje, že pracoviště, na kterém se mají práce vykonávat, bylo řádně předáno.</w:t>
      </w:r>
    </w:p>
    <w:p w:rsidR="002E299D" w:rsidRDefault="002E299D" w:rsidP="002E299D">
      <w:pPr>
        <w:pStyle w:val="Bezmezer"/>
        <w:spacing w:line="276" w:lineRule="auto"/>
        <w:jc w:val="both"/>
        <w:rPr>
          <w:rFonts w:ascii="Arial" w:hAnsi="Arial" w:cs="Arial"/>
          <w:b/>
          <w:sz w:val="20"/>
          <w:szCs w:val="20"/>
        </w:rPr>
      </w:pPr>
    </w:p>
    <w:p w:rsidR="002E299D" w:rsidRDefault="002E299D" w:rsidP="002E299D">
      <w:pPr>
        <w:pStyle w:val="Bezmezer"/>
        <w:spacing w:line="276" w:lineRule="auto"/>
        <w:jc w:val="both"/>
        <w:rPr>
          <w:rFonts w:ascii="Arial" w:hAnsi="Arial" w:cs="Arial"/>
          <w:sz w:val="20"/>
          <w:szCs w:val="20"/>
        </w:rPr>
      </w:pPr>
    </w:p>
    <w:p w:rsidR="002E299D" w:rsidRPr="00637CDB" w:rsidRDefault="002E299D" w:rsidP="00E215D3">
      <w:pPr>
        <w:pStyle w:val="Bezmezer"/>
        <w:spacing w:line="276" w:lineRule="auto"/>
        <w:jc w:val="both"/>
        <w:rPr>
          <w:rFonts w:ascii="Arial" w:hAnsi="Arial" w:cs="Arial"/>
          <w:b/>
          <w:sz w:val="20"/>
          <w:szCs w:val="20"/>
        </w:rPr>
      </w:pPr>
    </w:p>
    <w:sectPr w:rsidR="002E299D" w:rsidRPr="00637CDB" w:rsidSect="00570786">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FC" w:rsidRDefault="00C06CFC" w:rsidP="00C00CE6">
      <w:pPr>
        <w:spacing w:after="0" w:line="240" w:lineRule="auto"/>
      </w:pPr>
      <w:r>
        <w:separator/>
      </w:r>
    </w:p>
  </w:endnote>
  <w:endnote w:type="continuationSeparator" w:id="0">
    <w:p w:rsidR="00C06CFC" w:rsidRDefault="00C06CFC" w:rsidP="00C00C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7954"/>
      <w:docPartObj>
        <w:docPartGallery w:val="Page Numbers (Bottom of Page)"/>
        <w:docPartUnique/>
      </w:docPartObj>
    </w:sdtPr>
    <w:sdtContent>
      <w:sdt>
        <w:sdtPr>
          <w:id w:val="37899341"/>
          <w:docPartObj>
            <w:docPartGallery w:val="Page Numbers (Top of Page)"/>
            <w:docPartUnique/>
          </w:docPartObj>
        </w:sdtPr>
        <w:sdtContent>
          <w:p w:rsidR="00207DCA" w:rsidRDefault="00207DCA">
            <w:pPr>
              <w:pStyle w:val="Zpat"/>
              <w:jc w:val="right"/>
            </w:pPr>
            <w:r>
              <w:t xml:space="preserve">Stránka </w:t>
            </w:r>
            <w:r w:rsidR="002951A2">
              <w:rPr>
                <w:b/>
                <w:sz w:val="24"/>
                <w:szCs w:val="24"/>
              </w:rPr>
              <w:fldChar w:fldCharType="begin"/>
            </w:r>
            <w:r>
              <w:rPr>
                <w:b/>
              </w:rPr>
              <w:instrText>PAGE</w:instrText>
            </w:r>
            <w:r w:rsidR="002951A2">
              <w:rPr>
                <w:b/>
                <w:sz w:val="24"/>
                <w:szCs w:val="24"/>
              </w:rPr>
              <w:fldChar w:fldCharType="separate"/>
            </w:r>
            <w:r w:rsidR="00537F1F">
              <w:rPr>
                <w:b/>
                <w:noProof/>
              </w:rPr>
              <w:t>1</w:t>
            </w:r>
            <w:r w:rsidR="002951A2">
              <w:rPr>
                <w:b/>
                <w:sz w:val="24"/>
                <w:szCs w:val="24"/>
              </w:rPr>
              <w:fldChar w:fldCharType="end"/>
            </w:r>
            <w:r>
              <w:t xml:space="preserve"> z </w:t>
            </w:r>
            <w:r w:rsidR="002951A2">
              <w:rPr>
                <w:b/>
                <w:sz w:val="24"/>
                <w:szCs w:val="24"/>
              </w:rPr>
              <w:fldChar w:fldCharType="begin"/>
            </w:r>
            <w:r>
              <w:rPr>
                <w:b/>
              </w:rPr>
              <w:instrText>NUMPAGES</w:instrText>
            </w:r>
            <w:r w:rsidR="002951A2">
              <w:rPr>
                <w:b/>
                <w:sz w:val="24"/>
                <w:szCs w:val="24"/>
              </w:rPr>
              <w:fldChar w:fldCharType="separate"/>
            </w:r>
            <w:r w:rsidR="00537F1F">
              <w:rPr>
                <w:b/>
                <w:noProof/>
              </w:rPr>
              <w:t>14</w:t>
            </w:r>
            <w:r w:rsidR="002951A2">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FC" w:rsidRDefault="00C06CFC" w:rsidP="00C00CE6">
      <w:pPr>
        <w:spacing w:after="0" w:line="240" w:lineRule="auto"/>
      </w:pPr>
      <w:r>
        <w:separator/>
      </w:r>
    </w:p>
  </w:footnote>
  <w:footnote w:type="continuationSeparator" w:id="0">
    <w:p w:rsidR="00C06CFC" w:rsidRDefault="00C06CFC" w:rsidP="00C00C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A96"/>
    <w:multiLevelType w:val="multilevel"/>
    <w:tmpl w:val="A1B06E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6115B6D"/>
    <w:multiLevelType w:val="multilevel"/>
    <w:tmpl w:val="0405001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500"/>
        </w:tabs>
        <w:ind w:left="1500" w:hanging="432"/>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2">
    <w:nsid w:val="074222A8"/>
    <w:multiLevelType w:val="hybridMultilevel"/>
    <w:tmpl w:val="AB3EE2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B90802"/>
    <w:multiLevelType w:val="hybridMultilevel"/>
    <w:tmpl w:val="D9C4B8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2342D9"/>
    <w:multiLevelType w:val="hybridMultilevel"/>
    <w:tmpl w:val="84BC9D64"/>
    <w:lvl w:ilvl="0" w:tplc="04050011">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8E5417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D811593"/>
    <w:multiLevelType w:val="hybridMultilevel"/>
    <w:tmpl w:val="E02822BE"/>
    <w:lvl w:ilvl="0" w:tplc="04050011">
      <w:start w:val="1"/>
      <w:numFmt w:val="decimal"/>
      <w:lvlText w:val="%1)"/>
      <w:lvlJc w:val="left"/>
      <w:pPr>
        <w:tabs>
          <w:tab w:val="num" w:pos="1069"/>
        </w:tabs>
        <w:ind w:left="720" w:hanging="11"/>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D9C1BD6"/>
    <w:multiLevelType w:val="hybridMultilevel"/>
    <w:tmpl w:val="DAC2C6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A5719C"/>
    <w:multiLevelType w:val="hybridMultilevel"/>
    <w:tmpl w:val="7588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181AC4"/>
    <w:multiLevelType w:val="hybridMultilevel"/>
    <w:tmpl w:val="20082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4E3E59"/>
    <w:multiLevelType w:val="hybridMultilevel"/>
    <w:tmpl w:val="579A4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98634D4"/>
    <w:multiLevelType w:val="hybridMultilevel"/>
    <w:tmpl w:val="ACDAD2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C0A3699"/>
    <w:multiLevelType w:val="hybridMultilevel"/>
    <w:tmpl w:val="908E34AA"/>
    <w:lvl w:ilvl="0" w:tplc="7ECE42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9EF47C1"/>
    <w:multiLevelType w:val="hybridMultilevel"/>
    <w:tmpl w:val="FDCC0BA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08D257D"/>
    <w:multiLevelType w:val="hybridMultilevel"/>
    <w:tmpl w:val="DCD21DD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1AA5818"/>
    <w:multiLevelType w:val="hybridMultilevel"/>
    <w:tmpl w:val="DF10E8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4A4178"/>
    <w:multiLevelType w:val="hybridMultilevel"/>
    <w:tmpl w:val="E2FEA92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B665813"/>
    <w:multiLevelType w:val="hybridMultilevel"/>
    <w:tmpl w:val="AB22D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C0F12B8"/>
    <w:multiLevelType w:val="multilevel"/>
    <w:tmpl w:val="0405001F"/>
    <w:lvl w:ilvl="0">
      <w:start w:val="1"/>
      <w:numFmt w:val="bullet"/>
      <w:lvlText w:val=""/>
      <w:lvlJc w:val="left"/>
      <w:pPr>
        <w:tabs>
          <w:tab w:val="num" w:pos="4613"/>
        </w:tabs>
        <w:ind w:left="4613" w:hanging="360"/>
      </w:pPr>
      <w:rPr>
        <w:rFonts w:ascii="Symbol" w:hAnsi="Symbol" w:hint="default"/>
      </w:rPr>
    </w:lvl>
    <w:lvl w:ilvl="1">
      <w:start w:val="1"/>
      <w:numFmt w:val="decimal"/>
      <w:lvlText w:val="%1.%2."/>
      <w:lvlJc w:val="left"/>
      <w:pPr>
        <w:tabs>
          <w:tab w:val="num" w:pos="4337"/>
        </w:tabs>
        <w:ind w:left="4337" w:hanging="432"/>
      </w:pPr>
    </w:lvl>
    <w:lvl w:ilvl="2">
      <w:start w:val="1"/>
      <w:numFmt w:val="decimal"/>
      <w:lvlText w:val="%1.%2.%3."/>
      <w:lvlJc w:val="left"/>
      <w:pPr>
        <w:tabs>
          <w:tab w:val="num" w:pos="4985"/>
        </w:tabs>
        <w:ind w:left="4769" w:hanging="504"/>
      </w:pPr>
    </w:lvl>
    <w:lvl w:ilvl="3">
      <w:start w:val="1"/>
      <w:numFmt w:val="decimal"/>
      <w:lvlText w:val="%1.%2.%3.%4."/>
      <w:lvlJc w:val="left"/>
      <w:pPr>
        <w:tabs>
          <w:tab w:val="num" w:pos="5345"/>
        </w:tabs>
        <w:ind w:left="5273" w:hanging="648"/>
      </w:pPr>
    </w:lvl>
    <w:lvl w:ilvl="4">
      <w:start w:val="1"/>
      <w:numFmt w:val="decimal"/>
      <w:lvlText w:val="%1.%2.%3.%4.%5."/>
      <w:lvlJc w:val="left"/>
      <w:pPr>
        <w:tabs>
          <w:tab w:val="num" w:pos="6065"/>
        </w:tabs>
        <w:ind w:left="5777" w:hanging="792"/>
      </w:pPr>
    </w:lvl>
    <w:lvl w:ilvl="5">
      <w:start w:val="1"/>
      <w:numFmt w:val="decimal"/>
      <w:lvlText w:val="%1.%2.%3.%4.%5.%6."/>
      <w:lvlJc w:val="left"/>
      <w:pPr>
        <w:tabs>
          <w:tab w:val="num" w:pos="6425"/>
        </w:tabs>
        <w:ind w:left="6281" w:hanging="936"/>
      </w:pPr>
    </w:lvl>
    <w:lvl w:ilvl="6">
      <w:start w:val="1"/>
      <w:numFmt w:val="decimal"/>
      <w:lvlText w:val="%1.%2.%3.%4.%5.%6.%7."/>
      <w:lvlJc w:val="left"/>
      <w:pPr>
        <w:tabs>
          <w:tab w:val="num" w:pos="7145"/>
        </w:tabs>
        <w:ind w:left="6785" w:hanging="1080"/>
      </w:pPr>
    </w:lvl>
    <w:lvl w:ilvl="7">
      <w:start w:val="1"/>
      <w:numFmt w:val="decimal"/>
      <w:lvlText w:val="%1.%2.%3.%4.%5.%6.%7.%8."/>
      <w:lvlJc w:val="left"/>
      <w:pPr>
        <w:tabs>
          <w:tab w:val="num" w:pos="7505"/>
        </w:tabs>
        <w:ind w:left="7289" w:hanging="1224"/>
      </w:pPr>
    </w:lvl>
    <w:lvl w:ilvl="8">
      <w:start w:val="1"/>
      <w:numFmt w:val="decimal"/>
      <w:lvlText w:val="%1.%2.%3.%4.%5.%6.%7.%8.%9."/>
      <w:lvlJc w:val="left"/>
      <w:pPr>
        <w:tabs>
          <w:tab w:val="num" w:pos="8225"/>
        </w:tabs>
        <w:ind w:left="7865" w:hanging="1440"/>
      </w:pPr>
    </w:lvl>
  </w:abstractNum>
  <w:abstractNum w:abstractNumId="19">
    <w:nsid w:val="4CF0602D"/>
    <w:multiLevelType w:val="hybridMultilevel"/>
    <w:tmpl w:val="F872D538"/>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4DC07C7D"/>
    <w:multiLevelType w:val="hybridMultilevel"/>
    <w:tmpl w:val="457E7FBA"/>
    <w:lvl w:ilvl="0" w:tplc="04050017">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28612DC"/>
    <w:multiLevelType w:val="hybridMultilevel"/>
    <w:tmpl w:val="69CAC3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5AB81E06"/>
    <w:multiLevelType w:val="hybridMultilevel"/>
    <w:tmpl w:val="7BE4650C"/>
    <w:lvl w:ilvl="0" w:tplc="733670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B6744FF"/>
    <w:multiLevelType w:val="hybridMultilevel"/>
    <w:tmpl w:val="DA826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8304101"/>
    <w:multiLevelType w:val="hybridMultilevel"/>
    <w:tmpl w:val="697426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CC46CE"/>
    <w:multiLevelType w:val="hybridMultilevel"/>
    <w:tmpl w:val="3F6ECF0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D245CB6"/>
    <w:multiLevelType w:val="hybridMultilevel"/>
    <w:tmpl w:val="A1CEED56"/>
    <w:lvl w:ilvl="0" w:tplc="F50A242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1B33538"/>
    <w:multiLevelType w:val="hybridMultilevel"/>
    <w:tmpl w:val="B48CE07C"/>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nsid w:val="74D27545"/>
    <w:multiLevelType w:val="hybridMultilevel"/>
    <w:tmpl w:val="5D282E3A"/>
    <w:lvl w:ilvl="0" w:tplc="04050011">
      <w:start w:val="1"/>
      <w:numFmt w:val="decimal"/>
      <w:lvlText w:val="%1)"/>
      <w:lvlJc w:val="left"/>
      <w:pPr>
        <w:tabs>
          <w:tab w:val="num" w:pos="405"/>
        </w:tabs>
        <w:ind w:left="405" w:hanging="405"/>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nsid w:val="76723708"/>
    <w:multiLevelType w:val="hybridMultilevel"/>
    <w:tmpl w:val="F0BE4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ECD3FA5"/>
    <w:multiLevelType w:val="hybridMultilevel"/>
    <w:tmpl w:val="28BAD97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2"/>
  </w:num>
  <w:num w:numId="2">
    <w:abstractNumId w:val="25"/>
  </w:num>
  <w:num w:numId="3">
    <w:abstractNumId w:val="13"/>
  </w:num>
  <w:num w:numId="4">
    <w:abstractNumId w:val="21"/>
  </w:num>
  <w:num w:numId="5">
    <w:abstractNumId w:val="16"/>
  </w:num>
  <w:num w:numId="6">
    <w:abstractNumId w:val="3"/>
  </w:num>
  <w:num w:numId="7">
    <w:abstractNumId w:val="8"/>
  </w:num>
  <w:num w:numId="8">
    <w:abstractNumId w:val="2"/>
  </w:num>
  <w:num w:numId="9">
    <w:abstractNumId w:val="17"/>
  </w:num>
  <w:num w:numId="10">
    <w:abstractNumId w:val="7"/>
  </w:num>
  <w:num w:numId="11">
    <w:abstractNumId w:val="10"/>
  </w:num>
  <w:num w:numId="12">
    <w:abstractNumId w:val="24"/>
  </w:num>
  <w:num w:numId="13">
    <w:abstractNumId w:val="23"/>
  </w:num>
  <w:num w:numId="14">
    <w:abstractNumId w:val="29"/>
  </w:num>
  <w:num w:numId="15">
    <w:abstractNumId w:val="14"/>
  </w:num>
  <w:num w:numId="16">
    <w:abstractNumId w:val="30"/>
  </w:num>
  <w:num w:numId="17">
    <w:abstractNumId w:val="15"/>
  </w:num>
  <w:num w:numId="18">
    <w:abstractNumId w:val="26"/>
  </w:num>
  <w:num w:numId="19">
    <w:abstractNumId w:val="20"/>
  </w:num>
  <w:num w:numId="20">
    <w:abstractNumId w:val="12"/>
  </w:num>
  <w:num w:numId="21">
    <w:abstractNumId w:val="11"/>
  </w:num>
  <w:num w:numId="22">
    <w:abstractNumId w:val="5"/>
  </w:num>
  <w:num w:numId="23">
    <w:abstractNumId w:val="1"/>
  </w:num>
  <w:num w:numId="24">
    <w:abstractNumId w:val="18"/>
  </w:num>
  <w:num w:numId="25">
    <w:abstractNumId w:val="27"/>
  </w:num>
  <w:num w:numId="26">
    <w:abstractNumId w:val="28"/>
  </w:num>
  <w:num w:numId="27">
    <w:abstractNumId w:val="19"/>
  </w:num>
  <w:num w:numId="28">
    <w:abstractNumId w:val="0"/>
  </w:num>
  <w:num w:numId="29">
    <w:abstractNumId w:val="6"/>
  </w:num>
  <w:num w:numId="30">
    <w:abstractNumId w:val="4"/>
  </w:num>
  <w:num w:numId="3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rsids>
    <w:rsidRoot w:val="00CA2C4E"/>
    <w:rsid w:val="00036F1D"/>
    <w:rsid w:val="00046DCF"/>
    <w:rsid w:val="00054A8C"/>
    <w:rsid w:val="000553A5"/>
    <w:rsid w:val="00071915"/>
    <w:rsid w:val="00072101"/>
    <w:rsid w:val="0007217E"/>
    <w:rsid w:val="000721AB"/>
    <w:rsid w:val="0007423A"/>
    <w:rsid w:val="00082D27"/>
    <w:rsid w:val="00097488"/>
    <w:rsid w:val="000A2991"/>
    <w:rsid w:val="000A36A9"/>
    <w:rsid w:val="000A3DC3"/>
    <w:rsid w:val="000A7D0C"/>
    <w:rsid w:val="000B30B2"/>
    <w:rsid w:val="000C6538"/>
    <w:rsid w:val="000D549D"/>
    <w:rsid w:val="000F2D5B"/>
    <w:rsid w:val="000F6722"/>
    <w:rsid w:val="000F6809"/>
    <w:rsid w:val="00100C24"/>
    <w:rsid w:val="00100D54"/>
    <w:rsid w:val="00103D1A"/>
    <w:rsid w:val="001125A9"/>
    <w:rsid w:val="00115B77"/>
    <w:rsid w:val="00120E29"/>
    <w:rsid w:val="00123734"/>
    <w:rsid w:val="00123C73"/>
    <w:rsid w:val="00127822"/>
    <w:rsid w:val="00131B89"/>
    <w:rsid w:val="001320EA"/>
    <w:rsid w:val="00132DE9"/>
    <w:rsid w:val="00135454"/>
    <w:rsid w:val="00136B26"/>
    <w:rsid w:val="00144818"/>
    <w:rsid w:val="00145E6E"/>
    <w:rsid w:val="00161D93"/>
    <w:rsid w:val="0018621E"/>
    <w:rsid w:val="00195722"/>
    <w:rsid w:val="00197FEA"/>
    <w:rsid w:val="001A5F2D"/>
    <w:rsid w:val="001C01D1"/>
    <w:rsid w:val="001C6351"/>
    <w:rsid w:val="001D0FA7"/>
    <w:rsid w:val="001D7919"/>
    <w:rsid w:val="001E0F79"/>
    <w:rsid w:val="001F0CC8"/>
    <w:rsid w:val="001F4FC9"/>
    <w:rsid w:val="001F72C7"/>
    <w:rsid w:val="00207DCA"/>
    <w:rsid w:val="00225DBD"/>
    <w:rsid w:val="00227F2D"/>
    <w:rsid w:val="00253A6A"/>
    <w:rsid w:val="00254A53"/>
    <w:rsid w:val="00255D4B"/>
    <w:rsid w:val="00276026"/>
    <w:rsid w:val="00281074"/>
    <w:rsid w:val="00284C16"/>
    <w:rsid w:val="00286C1C"/>
    <w:rsid w:val="002951A2"/>
    <w:rsid w:val="00295CBF"/>
    <w:rsid w:val="002B62C8"/>
    <w:rsid w:val="002B68B7"/>
    <w:rsid w:val="002B7DBE"/>
    <w:rsid w:val="002C7E76"/>
    <w:rsid w:val="002D07AE"/>
    <w:rsid w:val="002D43E0"/>
    <w:rsid w:val="002D600B"/>
    <w:rsid w:val="002E299D"/>
    <w:rsid w:val="002E2EAE"/>
    <w:rsid w:val="002F01B9"/>
    <w:rsid w:val="002F4781"/>
    <w:rsid w:val="002F56AA"/>
    <w:rsid w:val="002F5EAF"/>
    <w:rsid w:val="00302038"/>
    <w:rsid w:val="00316704"/>
    <w:rsid w:val="0031780F"/>
    <w:rsid w:val="00321B49"/>
    <w:rsid w:val="003258D8"/>
    <w:rsid w:val="00340303"/>
    <w:rsid w:val="003416DE"/>
    <w:rsid w:val="003423A9"/>
    <w:rsid w:val="00342CA0"/>
    <w:rsid w:val="0035554C"/>
    <w:rsid w:val="003600B6"/>
    <w:rsid w:val="0038099B"/>
    <w:rsid w:val="00381CA8"/>
    <w:rsid w:val="003868CF"/>
    <w:rsid w:val="00396530"/>
    <w:rsid w:val="003A14BD"/>
    <w:rsid w:val="003B19A9"/>
    <w:rsid w:val="003B3495"/>
    <w:rsid w:val="003B37BC"/>
    <w:rsid w:val="003C02F1"/>
    <w:rsid w:val="003C05A7"/>
    <w:rsid w:val="003E14D9"/>
    <w:rsid w:val="003E417E"/>
    <w:rsid w:val="003F2060"/>
    <w:rsid w:val="00404FF5"/>
    <w:rsid w:val="00434D41"/>
    <w:rsid w:val="004374F8"/>
    <w:rsid w:val="00440CDA"/>
    <w:rsid w:val="00455735"/>
    <w:rsid w:val="004571F4"/>
    <w:rsid w:val="004576D6"/>
    <w:rsid w:val="00465575"/>
    <w:rsid w:val="00467EBA"/>
    <w:rsid w:val="00480EB1"/>
    <w:rsid w:val="004833C5"/>
    <w:rsid w:val="00490A54"/>
    <w:rsid w:val="00491959"/>
    <w:rsid w:val="004A5BCE"/>
    <w:rsid w:val="004B127B"/>
    <w:rsid w:val="004B310A"/>
    <w:rsid w:val="004B469F"/>
    <w:rsid w:val="004C0C6B"/>
    <w:rsid w:val="004C133E"/>
    <w:rsid w:val="004C61F7"/>
    <w:rsid w:val="004D7071"/>
    <w:rsid w:val="004F0ADA"/>
    <w:rsid w:val="004F325A"/>
    <w:rsid w:val="00510704"/>
    <w:rsid w:val="00512E59"/>
    <w:rsid w:val="005167F1"/>
    <w:rsid w:val="00521B3B"/>
    <w:rsid w:val="00524FED"/>
    <w:rsid w:val="00532A04"/>
    <w:rsid w:val="005373C3"/>
    <w:rsid w:val="00537AC2"/>
    <w:rsid w:val="00537F1F"/>
    <w:rsid w:val="00540FFD"/>
    <w:rsid w:val="00550001"/>
    <w:rsid w:val="00551CD1"/>
    <w:rsid w:val="00554D05"/>
    <w:rsid w:val="00570786"/>
    <w:rsid w:val="005739CE"/>
    <w:rsid w:val="00576B2B"/>
    <w:rsid w:val="0058161E"/>
    <w:rsid w:val="0058164B"/>
    <w:rsid w:val="0058452F"/>
    <w:rsid w:val="005942B1"/>
    <w:rsid w:val="00597122"/>
    <w:rsid w:val="005A503E"/>
    <w:rsid w:val="005C54E3"/>
    <w:rsid w:val="005D7291"/>
    <w:rsid w:val="005E1D3E"/>
    <w:rsid w:val="005E4B11"/>
    <w:rsid w:val="005E6688"/>
    <w:rsid w:val="005F7168"/>
    <w:rsid w:val="00602E12"/>
    <w:rsid w:val="006059FC"/>
    <w:rsid w:val="0061460A"/>
    <w:rsid w:val="006151AE"/>
    <w:rsid w:val="006243A1"/>
    <w:rsid w:val="00637CDB"/>
    <w:rsid w:val="00642665"/>
    <w:rsid w:val="00646D61"/>
    <w:rsid w:val="006509C2"/>
    <w:rsid w:val="00651A22"/>
    <w:rsid w:val="00684123"/>
    <w:rsid w:val="00687D3C"/>
    <w:rsid w:val="00691AA0"/>
    <w:rsid w:val="006A1EAC"/>
    <w:rsid w:val="006A666F"/>
    <w:rsid w:val="006A70D9"/>
    <w:rsid w:val="006B1018"/>
    <w:rsid w:val="006B5E30"/>
    <w:rsid w:val="006C2988"/>
    <w:rsid w:val="006C570F"/>
    <w:rsid w:val="006D1910"/>
    <w:rsid w:val="006D7A38"/>
    <w:rsid w:val="006F55D1"/>
    <w:rsid w:val="006F7C98"/>
    <w:rsid w:val="00700CA6"/>
    <w:rsid w:val="007042E9"/>
    <w:rsid w:val="00712A16"/>
    <w:rsid w:val="0073131A"/>
    <w:rsid w:val="00753924"/>
    <w:rsid w:val="00756EE8"/>
    <w:rsid w:val="007633AA"/>
    <w:rsid w:val="007660E7"/>
    <w:rsid w:val="00767B6C"/>
    <w:rsid w:val="0078074F"/>
    <w:rsid w:val="00780B17"/>
    <w:rsid w:val="00795AB0"/>
    <w:rsid w:val="00795C53"/>
    <w:rsid w:val="007B64A7"/>
    <w:rsid w:val="007B7E21"/>
    <w:rsid w:val="007C2EB9"/>
    <w:rsid w:val="007C4187"/>
    <w:rsid w:val="007D6552"/>
    <w:rsid w:val="007D7786"/>
    <w:rsid w:val="007F2B0F"/>
    <w:rsid w:val="00800D2C"/>
    <w:rsid w:val="00804865"/>
    <w:rsid w:val="00810CA4"/>
    <w:rsid w:val="00814152"/>
    <w:rsid w:val="00824D69"/>
    <w:rsid w:val="008262BB"/>
    <w:rsid w:val="00827748"/>
    <w:rsid w:val="00844FC6"/>
    <w:rsid w:val="00855E29"/>
    <w:rsid w:val="00860E8D"/>
    <w:rsid w:val="00866973"/>
    <w:rsid w:val="008722C3"/>
    <w:rsid w:val="00880BF7"/>
    <w:rsid w:val="00883DD1"/>
    <w:rsid w:val="0089760C"/>
    <w:rsid w:val="008A20B2"/>
    <w:rsid w:val="008A6E3B"/>
    <w:rsid w:val="008B13A4"/>
    <w:rsid w:val="008B7990"/>
    <w:rsid w:val="008C2EBE"/>
    <w:rsid w:val="008C4975"/>
    <w:rsid w:val="008D2EF9"/>
    <w:rsid w:val="008D6582"/>
    <w:rsid w:val="008D6F6F"/>
    <w:rsid w:val="008E03BC"/>
    <w:rsid w:val="008F0984"/>
    <w:rsid w:val="00905E9C"/>
    <w:rsid w:val="009163AB"/>
    <w:rsid w:val="009350AE"/>
    <w:rsid w:val="009441E6"/>
    <w:rsid w:val="0095326A"/>
    <w:rsid w:val="009567C9"/>
    <w:rsid w:val="009747F4"/>
    <w:rsid w:val="00974AE6"/>
    <w:rsid w:val="0098261E"/>
    <w:rsid w:val="00987408"/>
    <w:rsid w:val="009C1F6E"/>
    <w:rsid w:val="009C2CC1"/>
    <w:rsid w:val="009D1188"/>
    <w:rsid w:val="009E2C13"/>
    <w:rsid w:val="009E61DC"/>
    <w:rsid w:val="009F2B75"/>
    <w:rsid w:val="009F2F50"/>
    <w:rsid w:val="00A0572A"/>
    <w:rsid w:val="00A10B13"/>
    <w:rsid w:val="00A11A92"/>
    <w:rsid w:val="00A15C49"/>
    <w:rsid w:val="00A47F10"/>
    <w:rsid w:val="00A50FD0"/>
    <w:rsid w:val="00A51847"/>
    <w:rsid w:val="00A54F3B"/>
    <w:rsid w:val="00A81397"/>
    <w:rsid w:val="00A83AFF"/>
    <w:rsid w:val="00A92BE9"/>
    <w:rsid w:val="00AA36D9"/>
    <w:rsid w:val="00AB19F7"/>
    <w:rsid w:val="00AB3FB6"/>
    <w:rsid w:val="00AB4AA1"/>
    <w:rsid w:val="00AB4B0D"/>
    <w:rsid w:val="00AC1022"/>
    <w:rsid w:val="00AC4D55"/>
    <w:rsid w:val="00AD26D6"/>
    <w:rsid w:val="00AD2DFE"/>
    <w:rsid w:val="00AD7A9A"/>
    <w:rsid w:val="00AD7E64"/>
    <w:rsid w:val="00AE11B9"/>
    <w:rsid w:val="00B056DC"/>
    <w:rsid w:val="00B06891"/>
    <w:rsid w:val="00B16346"/>
    <w:rsid w:val="00B35992"/>
    <w:rsid w:val="00B40089"/>
    <w:rsid w:val="00B45DD4"/>
    <w:rsid w:val="00B8508E"/>
    <w:rsid w:val="00B96A30"/>
    <w:rsid w:val="00BA1FBB"/>
    <w:rsid w:val="00BB307D"/>
    <w:rsid w:val="00BD3907"/>
    <w:rsid w:val="00BD54E7"/>
    <w:rsid w:val="00BE5223"/>
    <w:rsid w:val="00BE6E1D"/>
    <w:rsid w:val="00BF61CB"/>
    <w:rsid w:val="00C00CE6"/>
    <w:rsid w:val="00C012BC"/>
    <w:rsid w:val="00C05D6C"/>
    <w:rsid w:val="00C06CFC"/>
    <w:rsid w:val="00C230DB"/>
    <w:rsid w:val="00C27930"/>
    <w:rsid w:val="00C52F94"/>
    <w:rsid w:val="00C60CE2"/>
    <w:rsid w:val="00C84208"/>
    <w:rsid w:val="00C873EE"/>
    <w:rsid w:val="00C90A60"/>
    <w:rsid w:val="00C94B80"/>
    <w:rsid w:val="00CA2C4E"/>
    <w:rsid w:val="00CA77B5"/>
    <w:rsid w:val="00CC1652"/>
    <w:rsid w:val="00CC3E3D"/>
    <w:rsid w:val="00CC69F6"/>
    <w:rsid w:val="00CD4D16"/>
    <w:rsid w:val="00CE13F2"/>
    <w:rsid w:val="00CE71A9"/>
    <w:rsid w:val="00CF6B37"/>
    <w:rsid w:val="00D03655"/>
    <w:rsid w:val="00D0797D"/>
    <w:rsid w:val="00D36B71"/>
    <w:rsid w:val="00D45C34"/>
    <w:rsid w:val="00D52A8D"/>
    <w:rsid w:val="00D73642"/>
    <w:rsid w:val="00D82E45"/>
    <w:rsid w:val="00D8484C"/>
    <w:rsid w:val="00D90E3A"/>
    <w:rsid w:val="00D91561"/>
    <w:rsid w:val="00D972A4"/>
    <w:rsid w:val="00DA704A"/>
    <w:rsid w:val="00DB363C"/>
    <w:rsid w:val="00DC2342"/>
    <w:rsid w:val="00DC2F78"/>
    <w:rsid w:val="00DC61D9"/>
    <w:rsid w:val="00DC7C69"/>
    <w:rsid w:val="00DE009B"/>
    <w:rsid w:val="00DE1DE0"/>
    <w:rsid w:val="00DE79A9"/>
    <w:rsid w:val="00DF0851"/>
    <w:rsid w:val="00DF205E"/>
    <w:rsid w:val="00DF2BC2"/>
    <w:rsid w:val="00E03F29"/>
    <w:rsid w:val="00E07ED2"/>
    <w:rsid w:val="00E13342"/>
    <w:rsid w:val="00E15CE4"/>
    <w:rsid w:val="00E1718E"/>
    <w:rsid w:val="00E215D3"/>
    <w:rsid w:val="00E26065"/>
    <w:rsid w:val="00E40B6C"/>
    <w:rsid w:val="00E5636B"/>
    <w:rsid w:val="00E56ACF"/>
    <w:rsid w:val="00E62B15"/>
    <w:rsid w:val="00E8393E"/>
    <w:rsid w:val="00E9095F"/>
    <w:rsid w:val="00E92C74"/>
    <w:rsid w:val="00EA47D1"/>
    <w:rsid w:val="00EC37C4"/>
    <w:rsid w:val="00ED01FC"/>
    <w:rsid w:val="00F26F43"/>
    <w:rsid w:val="00F337D8"/>
    <w:rsid w:val="00F34816"/>
    <w:rsid w:val="00F66A50"/>
    <w:rsid w:val="00F7087F"/>
    <w:rsid w:val="00F900D9"/>
    <w:rsid w:val="00FA2A73"/>
    <w:rsid w:val="00FA30F2"/>
    <w:rsid w:val="00FB5D2E"/>
    <w:rsid w:val="00FC35EF"/>
    <w:rsid w:val="00FE13D8"/>
    <w:rsid w:val="00FE40E9"/>
    <w:rsid w:val="00FF2AF1"/>
    <w:rsid w:val="00FF4D6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299D"/>
  </w:style>
  <w:style w:type="paragraph" w:styleId="Nadpis4">
    <w:name w:val="heading 4"/>
    <w:basedOn w:val="Normln"/>
    <w:next w:val="Normln"/>
    <w:link w:val="Nadpis4Char"/>
    <w:qFormat/>
    <w:rsid w:val="002E299D"/>
    <w:pPr>
      <w:keepNext/>
      <w:spacing w:after="0" w:line="240" w:lineRule="auto"/>
      <w:jc w:val="right"/>
      <w:outlineLvl w:val="3"/>
    </w:pPr>
    <w:rPr>
      <w:rFonts w:ascii="Times New Roman" w:eastAsia="Times New Roman" w:hAnsi="Times New Roman" w:cs="Times New Roman"/>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A2C4E"/>
    <w:pPr>
      <w:spacing w:after="0" w:line="240" w:lineRule="auto"/>
    </w:pPr>
  </w:style>
  <w:style w:type="character" w:styleId="Hypertextovodkaz">
    <w:name w:val="Hyperlink"/>
    <w:basedOn w:val="Standardnpsmoodstavce"/>
    <w:uiPriority w:val="99"/>
    <w:unhideWhenUsed/>
    <w:rsid w:val="00A11A92"/>
    <w:rPr>
      <w:color w:val="0000FF" w:themeColor="hyperlink"/>
      <w:u w:val="single"/>
    </w:rPr>
  </w:style>
  <w:style w:type="paragraph" w:styleId="Zhlav">
    <w:name w:val="header"/>
    <w:basedOn w:val="Normln"/>
    <w:link w:val="ZhlavChar"/>
    <w:uiPriority w:val="99"/>
    <w:semiHidden/>
    <w:unhideWhenUsed/>
    <w:rsid w:val="00C00CE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C00CE6"/>
  </w:style>
  <w:style w:type="paragraph" w:styleId="Zpat">
    <w:name w:val="footer"/>
    <w:basedOn w:val="Normln"/>
    <w:link w:val="ZpatChar"/>
    <w:uiPriority w:val="99"/>
    <w:unhideWhenUsed/>
    <w:rsid w:val="00C00CE6"/>
    <w:pPr>
      <w:tabs>
        <w:tab w:val="center" w:pos="4536"/>
        <w:tab w:val="right" w:pos="9072"/>
      </w:tabs>
      <w:spacing w:after="0" w:line="240" w:lineRule="auto"/>
    </w:pPr>
  </w:style>
  <w:style w:type="character" w:customStyle="1" w:styleId="ZpatChar">
    <w:name w:val="Zápatí Char"/>
    <w:basedOn w:val="Standardnpsmoodstavce"/>
    <w:link w:val="Zpat"/>
    <w:uiPriority w:val="99"/>
    <w:rsid w:val="00C00CE6"/>
  </w:style>
  <w:style w:type="paragraph" w:styleId="Textbubliny">
    <w:name w:val="Balloon Text"/>
    <w:basedOn w:val="Normln"/>
    <w:link w:val="TextbublinyChar"/>
    <w:uiPriority w:val="99"/>
    <w:semiHidden/>
    <w:unhideWhenUsed/>
    <w:rsid w:val="00C00CE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0CE6"/>
    <w:rPr>
      <w:rFonts w:ascii="Tahoma" w:hAnsi="Tahoma" w:cs="Tahoma"/>
      <w:sz w:val="16"/>
      <w:szCs w:val="16"/>
    </w:rPr>
  </w:style>
  <w:style w:type="character" w:styleId="Odkaznakoment">
    <w:name w:val="annotation reference"/>
    <w:basedOn w:val="Standardnpsmoodstavce"/>
    <w:uiPriority w:val="99"/>
    <w:semiHidden/>
    <w:unhideWhenUsed/>
    <w:rsid w:val="00C00CE6"/>
    <w:rPr>
      <w:sz w:val="16"/>
      <w:szCs w:val="16"/>
    </w:rPr>
  </w:style>
  <w:style w:type="paragraph" w:styleId="Textkomente">
    <w:name w:val="annotation text"/>
    <w:basedOn w:val="Normln"/>
    <w:link w:val="TextkomenteChar"/>
    <w:uiPriority w:val="99"/>
    <w:semiHidden/>
    <w:unhideWhenUsed/>
    <w:rsid w:val="00C00CE6"/>
    <w:pPr>
      <w:spacing w:line="240" w:lineRule="auto"/>
    </w:pPr>
    <w:rPr>
      <w:sz w:val="20"/>
      <w:szCs w:val="20"/>
    </w:rPr>
  </w:style>
  <w:style w:type="character" w:customStyle="1" w:styleId="TextkomenteChar">
    <w:name w:val="Text komentáře Char"/>
    <w:basedOn w:val="Standardnpsmoodstavce"/>
    <w:link w:val="Textkomente"/>
    <w:uiPriority w:val="99"/>
    <w:semiHidden/>
    <w:rsid w:val="00C00CE6"/>
    <w:rPr>
      <w:sz w:val="20"/>
      <w:szCs w:val="20"/>
    </w:rPr>
  </w:style>
  <w:style w:type="paragraph" w:styleId="Pedmtkomente">
    <w:name w:val="annotation subject"/>
    <w:basedOn w:val="Textkomente"/>
    <w:next w:val="Textkomente"/>
    <w:link w:val="PedmtkomenteChar"/>
    <w:uiPriority w:val="99"/>
    <w:semiHidden/>
    <w:unhideWhenUsed/>
    <w:rsid w:val="00C00CE6"/>
    <w:rPr>
      <w:b/>
      <w:bCs/>
    </w:rPr>
  </w:style>
  <w:style w:type="character" w:customStyle="1" w:styleId="PedmtkomenteChar">
    <w:name w:val="Předmět komentáře Char"/>
    <w:basedOn w:val="TextkomenteChar"/>
    <w:link w:val="Pedmtkomente"/>
    <w:uiPriority w:val="99"/>
    <w:semiHidden/>
    <w:rsid w:val="00C00CE6"/>
    <w:rPr>
      <w:b/>
      <w:bCs/>
    </w:rPr>
  </w:style>
  <w:style w:type="paragraph" w:styleId="Odstavecseseznamem">
    <w:name w:val="List Paragraph"/>
    <w:basedOn w:val="Normln"/>
    <w:uiPriority w:val="34"/>
    <w:qFormat/>
    <w:rsid w:val="008B7990"/>
    <w:pPr>
      <w:ind w:left="720"/>
      <w:contextualSpacing/>
    </w:pPr>
  </w:style>
  <w:style w:type="character" w:customStyle="1" w:styleId="Nadpis4Char">
    <w:name w:val="Nadpis 4 Char"/>
    <w:basedOn w:val="Standardnpsmoodstavce"/>
    <w:link w:val="Nadpis4"/>
    <w:rsid w:val="002E299D"/>
    <w:rPr>
      <w:rFonts w:ascii="Times New Roman" w:eastAsia="Times New Roman" w:hAnsi="Times New Roman" w:cs="Times New Roman"/>
      <w:sz w:val="28"/>
      <w:szCs w:val="24"/>
      <w:lang w:eastAsia="cs-CZ"/>
    </w:rPr>
  </w:style>
  <w:style w:type="paragraph" w:styleId="Zkladntext">
    <w:name w:val="Body Text"/>
    <w:basedOn w:val="Normln"/>
    <w:link w:val="ZkladntextChar"/>
    <w:rsid w:val="002E299D"/>
    <w:pPr>
      <w:widowControl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2E299D"/>
    <w:rPr>
      <w:rFonts w:ascii="Arial" w:eastAsia="Times New Roman" w:hAnsi="Arial" w:cs="Times New Roman"/>
      <w:sz w:val="20"/>
      <w:szCs w:val="20"/>
      <w:lang w:eastAsia="cs-CZ"/>
    </w:rPr>
  </w:style>
  <w:style w:type="paragraph" w:styleId="Zkladntextodsazen">
    <w:name w:val="Body Text Indent"/>
    <w:basedOn w:val="Normln"/>
    <w:link w:val="ZkladntextodsazenChar"/>
    <w:uiPriority w:val="99"/>
    <w:semiHidden/>
    <w:unhideWhenUsed/>
    <w:rsid w:val="002E299D"/>
    <w:pPr>
      <w:spacing w:after="120" w:line="240" w:lineRule="auto"/>
      <w:ind w:left="283"/>
    </w:pPr>
    <w:rPr>
      <w:rFonts w:ascii="Arial" w:eastAsia="Times New Roman" w:hAnsi="Arial" w:cs="Times New Roman"/>
      <w:sz w:val="19"/>
      <w:szCs w:val="24"/>
    </w:rPr>
  </w:style>
  <w:style w:type="character" w:customStyle="1" w:styleId="ZkladntextodsazenChar">
    <w:name w:val="Základní text odsazený Char"/>
    <w:basedOn w:val="Standardnpsmoodstavce"/>
    <w:link w:val="Zkladntextodsazen"/>
    <w:uiPriority w:val="99"/>
    <w:semiHidden/>
    <w:rsid w:val="002E299D"/>
    <w:rPr>
      <w:rFonts w:ascii="Arial" w:eastAsia="Times New Roman" w:hAnsi="Arial" w:cs="Times New Roman"/>
      <w:sz w:val="19"/>
      <w:szCs w:val="24"/>
    </w:rPr>
  </w:style>
  <w:style w:type="paragraph" w:styleId="Zkladntextodsazen2">
    <w:name w:val="Body Text Indent 2"/>
    <w:basedOn w:val="Normln"/>
    <w:link w:val="Zkladntextodsazen2Char"/>
    <w:uiPriority w:val="99"/>
    <w:semiHidden/>
    <w:unhideWhenUsed/>
    <w:rsid w:val="002E299D"/>
    <w:pPr>
      <w:spacing w:after="120" w:line="480" w:lineRule="auto"/>
      <w:ind w:left="283"/>
    </w:pPr>
    <w:rPr>
      <w:rFonts w:ascii="Arial" w:eastAsia="Times New Roman" w:hAnsi="Arial" w:cs="Times New Roman"/>
      <w:sz w:val="19"/>
      <w:szCs w:val="24"/>
    </w:rPr>
  </w:style>
  <w:style w:type="character" w:customStyle="1" w:styleId="Zkladntextodsazen2Char">
    <w:name w:val="Základní text odsazený 2 Char"/>
    <w:basedOn w:val="Standardnpsmoodstavce"/>
    <w:link w:val="Zkladntextodsazen2"/>
    <w:uiPriority w:val="99"/>
    <w:semiHidden/>
    <w:rsid w:val="002E299D"/>
    <w:rPr>
      <w:rFonts w:ascii="Arial" w:eastAsia="Times New Roman" w:hAnsi="Arial" w:cs="Times New Roman"/>
      <w:sz w:val="19"/>
      <w:szCs w:val="24"/>
    </w:rPr>
  </w:style>
  <w:style w:type="paragraph" w:styleId="Normlnweb">
    <w:name w:val="Normal (Web)"/>
    <w:basedOn w:val="Normln"/>
    <w:rsid w:val="002E299D"/>
    <w:pPr>
      <w:spacing w:before="100" w:beforeAutospacing="1" w:after="100" w:afterAutospacing="1" w:line="240" w:lineRule="auto"/>
    </w:pPr>
    <w:rPr>
      <w:rFonts w:ascii="Arial Unicode MS" w:eastAsia="Arial Unicode MS" w:hAnsi="Arial Unicode MS" w:cs="Arial Unicode MS"/>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List_aplikace_Microsoft_Office_Excel1.xlsx"/></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54278-FA78-44A4-845D-4ED1AFEC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4622</Words>
  <Characters>27274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kvackova4567</dc:creator>
  <cp:lastModifiedBy>Lenka Neupauerová</cp:lastModifiedBy>
  <cp:revision>2</cp:revision>
  <cp:lastPrinted>2016-10-06T13:43:00Z</cp:lastPrinted>
  <dcterms:created xsi:type="dcterms:W3CDTF">2016-10-11T15:20:00Z</dcterms:created>
  <dcterms:modified xsi:type="dcterms:W3CDTF">2016-10-11T15:20:00Z</dcterms:modified>
</cp:coreProperties>
</file>