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C7" w:rsidRPr="00932919" w:rsidRDefault="003B3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932919">
        <w:rPr>
          <w:b/>
          <w:sz w:val="24"/>
          <w:szCs w:val="24"/>
        </w:rPr>
        <w:t>KUPNÍ SMLOUVA</w:t>
      </w:r>
      <w:r w:rsidR="00294DF1">
        <w:rPr>
          <w:b/>
          <w:sz w:val="24"/>
          <w:szCs w:val="24"/>
        </w:rPr>
        <w:t xml:space="preserve"> 1/2017</w:t>
      </w:r>
      <w:bookmarkStart w:id="0" w:name="_GoBack"/>
      <w:bookmarkEnd w:id="0"/>
    </w:p>
    <w:p w:rsidR="00D41B5F" w:rsidRPr="00932919" w:rsidRDefault="008042AA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932919">
        <w:rPr>
          <w:sz w:val="24"/>
          <w:szCs w:val="24"/>
        </w:rPr>
        <w:t>u</w:t>
      </w:r>
      <w:r w:rsidR="00D41B5F" w:rsidRPr="00932919">
        <w:rPr>
          <w:sz w:val="24"/>
          <w:szCs w:val="24"/>
        </w:rPr>
        <w:t>zavřená</w:t>
      </w:r>
      <w:r w:rsidRPr="00932919">
        <w:rPr>
          <w:sz w:val="24"/>
          <w:szCs w:val="24"/>
        </w:rPr>
        <w:t xml:space="preserve"> ve smyslu</w:t>
      </w:r>
      <w:r w:rsidR="00D41B5F" w:rsidRPr="00932919">
        <w:rPr>
          <w:sz w:val="24"/>
          <w:szCs w:val="24"/>
        </w:rPr>
        <w:t xml:space="preserve"> </w:t>
      </w:r>
      <w:r w:rsidR="001476C0" w:rsidRPr="00932919">
        <w:rPr>
          <w:sz w:val="24"/>
          <w:szCs w:val="24"/>
        </w:rPr>
        <w:t>zákona č. 89/2012 Sb., občanský zákoník, ve znění pozdějších předpisů</w:t>
      </w: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932919">
        <w:rPr>
          <w:b/>
          <w:sz w:val="24"/>
          <w:szCs w:val="24"/>
        </w:rPr>
        <w:t>I.</w:t>
      </w: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932919">
        <w:rPr>
          <w:b/>
          <w:sz w:val="24"/>
          <w:szCs w:val="24"/>
        </w:rPr>
        <w:t>Smluvní strany</w:t>
      </w: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D41B5F" w:rsidRPr="00932919" w:rsidRDefault="00D41B5F" w:rsidP="00912C25">
      <w:pPr>
        <w:spacing w:line="276" w:lineRule="auto"/>
        <w:rPr>
          <w:sz w:val="24"/>
          <w:szCs w:val="24"/>
        </w:rPr>
      </w:pPr>
      <w:r w:rsidRPr="00932919">
        <w:rPr>
          <w:b/>
          <w:i/>
          <w:sz w:val="24"/>
          <w:szCs w:val="24"/>
        </w:rPr>
        <w:t>Kupující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>:</w:t>
      </w:r>
      <w:r w:rsidR="00266FD7" w:rsidRPr="00932919">
        <w:rPr>
          <w:b/>
          <w:sz w:val="24"/>
          <w:szCs w:val="24"/>
        </w:rPr>
        <w:t xml:space="preserve"> </w:t>
      </w:r>
      <w:r w:rsidR="00912C25" w:rsidRPr="00932919">
        <w:rPr>
          <w:b/>
          <w:sz w:val="24"/>
          <w:szCs w:val="24"/>
        </w:rPr>
        <w:t>Středisko volného času Vítkov, p</w:t>
      </w:r>
      <w:r w:rsidR="005C619D">
        <w:rPr>
          <w:b/>
          <w:sz w:val="24"/>
          <w:szCs w:val="24"/>
        </w:rPr>
        <w:t>. o.</w:t>
      </w:r>
      <w:r w:rsidR="00912C25" w:rsidRPr="00932919">
        <w:rPr>
          <w:b/>
          <w:sz w:val="24"/>
          <w:szCs w:val="24"/>
        </w:rPr>
        <w:t xml:space="preserve">                                     </w:t>
      </w:r>
    </w:p>
    <w:p w:rsidR="00D41B5F" w:rsidRPr="00932919" w:rsidRDefault="00266FD7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 w:rsidRPr="00932919">
        <w:rPr>
          <w:sz w:val="24"/>
          <w:szCs w:val="24"/>
        </w:rPr>
        <w:tab/>
        <w:t>se sídlem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           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: </w:t>
      </w:r>
      <w:r w:rsidR="00912C25" w:rsidRPr="00932919">
        <w:rPr>
          <w:sz w:val="24"/>
          <w:szCs w:val="24"/>
        </w:rPr>
        <w:t>Bezručova 585</w:t>
      </w:r>
      <w:r w:rsidRPr="00932919">
        <w:rPr>
          <w:sz w:val="24"/>
          <w:szCs w:val="24"/>
        </w:rPr>
        <w:t xml:space="preserve">, </w:t>
      </w:r>
      <w:proofErr w:type="gramStart"/>
      <w:r w:rsidRPr="00932919">
        <w:rPr>
          <w:sz w:val="24"/>
          <w:szCs w:val="24"/>
        </w:rPr>
        <w:t>7</w:t>
      </w:r>
      <w:r w:rsidR="00CA35E4" w:rsidRPr="00932919">
        <w:rPr>
          <w:sz w:val="24"/>
          <w:szCs w:val="24"/>
        </w:rPr>
        <w:t>4</w:t>
      </w:r>
      <w:r w:rsidR="00912C25" w:rsidRPr="00932919">
        <w:rPr>
          <w:sz w:val="24"/>
          <w:szCs w:val="24"/>
        </w:rPr>
        <w:t>9</w:t>
      </w:r>
      <w:r w:rsidRPr="00932919">
        <w:rPr>
          <w:sz w:val="24"/>
          <w:szCs w:val="24"/>
        </w:rPr>
        <w:t xml:space="preserve"> </w:t>
      </w:r>
      <w:r w:rsidR="00F11EC2" w:rsidRPr="00932919">
        <w:rPr>
          <w:sz w:val="24"/>
          <w:szCs w:val="24"/>
        </w:rPr>
        <w:t>01</w:t>
      </w:r>
      <w:r w:rsidRPr="00932919">
        <w:rPr>
          <w:sz w:val="24"/>
          <w:szCs w:val="24"/>
        </w:rPr>
        <w:t xml:space="preserve">  </w:t>
      </w:r>
      <w:r w:rsidR="00912C25" w:rsidRPr="00932919">
        <w:rPr>
          <w:sz w:val="24"/>
          <w:szCs w:val="24"/>
        </w:rPr>
        <w:t>Vítkov</w:t>
      </w:r>
      <w:proofErr w:type="gramEnd"/>
    </w:p>
    <w:p w:rsidR="00266FD7" w:rsidRPr="00932919" w:rsidRDefault="00266FD7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 w:rsidRPr="00932919">
        <w:rPr>
          <w:sz w:val="24"/>
          <w:szCs w:val="24"/>
        </w:rPr>
        <w:tab/>
        <w:t>zastoupený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: </w:t>
      </w:r>
      <w:r w:rsidR="00CA35E4" w:rsidRPr="00932919">
        <w:rPr>
          <w:sz w:val="24"/>
          <w:szCs w:val="24"/>
        </w:rPr>
        <w:t>Ing</w:t>
      </w:r>
      <w:r w:rsidRPr="00932919">
        <w:rPr>
          <w:sz w:val="24"/>
          <w:szCs w:val="24"/>
        </w:rPr>
        <w:t xml:space="preserve">. </w:t>
      </w:r>
      <w:r w:rsidR="00912C25" w:rsidRPr="00932919">
        <w:rPr>
          <w:sz w:val="24"/>
          <w:szCs w:val="24"/>
        </w:rPr>
        <w:t>Šárkou Medunovou</w:t>
      </w:r>
    </w:p>
    <w:p w:rsidR="00D41B5F" w:rsidRPr="00932919" w:rsidRDefault="00266FD7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 w:rsidRPr="00932919">
        <w:rPr>
          <w:sz w:val="24"/>
          <w:szCs w:val="24"/>
        </w:rPr>
        <w:tab/>
        <w:t xml:space="preserve">IČ 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: </w:t>
      </w:r>
      <w:r w:rsidR="00912C25" w:rsidRPr="00932919">
        <w:rPr>
          <w:sz w:val="24"/>
          <w:szCs w:val="24"/>
        </w:rPr>
        <w:t>73214892</w:t>
      </w:r>
    </w:p>
    <w:p w:rsidR="005C619D" w:rsidRPr="00932919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  <w:r w:rsidRPr="00932919">
        <w:rPr>
          <w:sz w:val="24"/>
          <w:szCs w:val="24"/>
        </w:rPr>
        <w:tab/>
        <w:t>(dále jen „</w:t>
      </w:r>
      <w:proofErr w:type="gramStart"/>
      <w:r w:rsidRPr="00932919">
        <w:rPr>
          <w:sz w:val="24"/>
          <w:szCs w:val="24"/>
        </w:rPr>
        <w:t>kupující“)</w:t>
      </w:r>
      <w:r w:rsidR="005C619D">
        <w:rPr>
          <w:sz w:val="24"/>
          <w:szCs w:val="24"/>
        </w:rPr>
        <w:t xml:space="preserve">         a</w:t>
      </w:r>
      <w:proofErr w:type="gramEnd"/>
    </w:p>
    <w:p w:rsidR="00D41B5F" w:rsidRPr="00932919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307C44" w:rsidRPr="001B2A41" w:rsidRDefault="00D41B5F" w:rsidP="00307C44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1B2A41">
        <w:rPr>
          <w:b/>
          <w:i/>
          <w:sz w:val="24"/>
          <w:szCs w:val="24"/>
        </w:rPr>
        <w:t>Prodávající:</w:t>
      </w:r>
      <w:r w:rsidRPr="001B2A41">
        <w:rPr>
          <w:b/>
          <w:i/>
          <w:sz w:val="24"/>
          <w:szCs w:val="24"/>
        </w:rPr>
        <w:tab/>
      </w:r>
      <w:r w:rsidRPr="001B2A41">
        <w:rPr>
          <w:b/>
          <w:i/>
          <w:sz w:val="24"/>
          <w:szCs w:val="24"/>
        </w:rPr>
        <w:tab/>
      </w:r>
      <w:r w:rsidRPr="001B2A41">
        <w:rPr>
          <w:b/>
          <w:i/>
          <w:sz w:val="24"/>
          <w:szCs w:val="24"/>
        </w:rPr>
        <w:tab/>
      </w:r>
      <w:r w:rsidRPr="001B2A41">
        <w:rPr>
          <w:b/>
          <w:i/>
          <w:sz w:val="24"/>
          <w:szCs w:val="24"/>
        </w:rPr>
        <w:tab/>
      </w:r>
      <w:r w:rsidRPr="001B2A41">
        <w:rPr>
          <w:sz w:val="24"/>
          <w:szCs w:val="24"/>
        </w:rPr>
        <w:t>:</w:t>
      </w:r>
      <w:r w:rsidRPr="001B2A41">
        <w:rPr>
          <w:b/>
          <w:i/>
          <w:sz w:val="24"/>
          <w:szCs w:val="24"/>
        </w:rPr>
        <w:tab/>
      </w:r>
      <w:r w:rsidR="00843966" w:rsidRPr="001B2A41">
        <w:rPr>
          <w:rFonts w:eastAsiaTheme="minorHAnsi"/>
          <w:b/>
          <w:bCs/>
          <w:sz w:val="22"/>
          <w:szCs w:val="22"/>
          <w:lang w:eastAsia="en-US"/>
        </w:rPr>
        <w:t xml:space="preserve">Bonita Group </w:t>
      </w:r>
      <w:proofErr w:type="spellStart"/>
      <w:r w:rsidR="00843966" w:rsidRPr="001B2A41">
        <w:rPr>
          <w:rFonts w:eastAsiaTheme="minorHAnsi"/>
          <w:b/>
          <w:bCs/>
          <w:sz w:val="22"/>
          <w:szCs w:val="22"/>
          <w:lang w:eastAsia="en-US"/>
        </w:rPr>
        <w:t>Service</w:t>
      </w:r>
      <w:proofErr w:type="spellEnd"/>
      <w:r w:rsidR="00843966" w:rsidRPr="001B2A41">
        <w:rPr>
          <w:rFonts w:eastAsiaTheme="minorHAnsi"/>
          <w:b/>
          <w:bCs/>
          <w:sz w:val="22"/>
          <w:szCs w:val="22"/>
          <w:lang w:eastAsia="en-US"/>
        </w:rPr>
        <w:t xml:space="preserve"> s. r. o.</w:t>
      </w:r>
    </w:p>
    <w:p w:rsidR="00307C44" w:rsidRPr="001B2A41" w:rsidRDefault="00D41B5F" w:rsidP="00307C44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i/>
          <w:sz w:val="24"/>
          <w:szCs w:val="24"/>
        </w:rPr>
      </w:pPr>
      <w:r w:rsidRPr="001B2A41">
        <w:rPr>
          <w:sz w:val="24"/>
          <w:szCs w:val="24"/>
        </w:rPr>
        <w:t xml:space="preserve">se sídlem:  </w:t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  <w:t>:</w:t>
      </w:r>
      <w:r w:rsidRPr="001B2A41">
        <w:rPr>
          <w:sz w:val="24"/>
          <w:szCs w:val="24"/>
        </w:rPr>
        <w:tab/>
      </w:r>
      <w:r w:rsidR="00843966" w:rsidRPr="001B2A41">
        <w:rPr>
          <w:rFonts w:eastAsiaTheme="minorHAnsi"/>
          <w:sz w:val="22"/>
          <w:szCs w:val="22"/>
          <w:lang w:eastAsia="en-US"/>
        </w:rPr>
        <w:t xml:space="preserve">Koráb 131, </w:t>
      </w:r>
      <w:proofErr w:type="gramStart"/>
      <w:r w:rsidR="00843966" w:rsidRPr="001B2A41">
        <w:rPr>
          <w:rFonts w:eastAsiaTheme="minorHAnsi"/>
          <w:sz w:val="22"/>
          <w:szCs w:val="22"/>
          <w:lang w:eastAsia="en-US"/>
        </w:rPr>
        <w:t>666 01  Tišnov</w:t>
      </w:r>
      <w:proofErr w:type="gramEnd"/>
    </w:p>
    <w:p w:rsidR="00D41B5F" w:rsidRPr="001B2A41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1B2A41">
        <w:rPr>
          <w:sz w:val="24"/>
          <w:szCs w:val="24"/>
        </w:rPr>
        <w:t>zastoupený</w:t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  <w:t xml:space="preserve">: </w:t>
      </w:r>
      <w:r w:rsidR="00307C44" w:rsidRPr="001B2A41">
        <w:rPr>
          <w:sz w:val="24"/>
          <w:szCs w:val="24"/>
        </w:rPr>
        <w:t xml:space="preserve">jednatelem </w:t>
      </w:r>
    </w:p>
    <w:p w:rsidR="00D41B5F" w:rsidRPr="001B2A41" w:rsidRDefault="00307C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1B2A41">
        <w:rPr>
          <w:sz w:val="24"/>
          <w:szCs w:val="24"/>
        </w:rPr>
        <w:t>IČ</w:t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  <w:t>:</w:t>
      </w:r>
      <w:r w:rsidRPr="001B2A41">
        <w:rPr>
          <w:sz w:val="24"/>
          <w:szCs w:val="24"/>
        </w:rPr>
        <w:tab/>
      </w:r>
      <w:r w:rsidR="00843966" w:rsidRPr="001B2A41">
        <w:rPr>
          <w:rStyle w:val="nowrap"/>
          <w:bCs/>
          <w:sz w:val="24"/>
          <w:szCs w:val="24"/>
        </w:rPr>
        <w:t>277 387 95</w:t>
      </w:r>
    </w:p>
    <w:p w:rsidR="00D41B5F" w:rsidRPr="001B2A41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1B2A41">
        <w:rPr>
          <w:sz w:val="24"/>
          <w:szCs w:val="24"/>
        </w:rPr>
        <w:t>DIČ</w:t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  <w:t xml:space="preserve">: </w:t>
      </w:r>
      <w:r w:rsidR="00D41B5F" w:rsidRPr="001B2A41">
        <w:rPr>
          <w:sz w:val="24"/>
          <w:szCs w:val="24"/>
        </w:rPr>
        <w:t>CZ</w:t>
      </w:r>
      <w:r w:rsidR="00307C44" w:rsidRPr="001B2A41">
        <w:rPr>
          <w:sz w:val="24"/>
          <w:szCs w:val="24"/>
        </w:rPr>
        <w:t xml:space="preserve"> </w:t>
      </w:r>
      <w:r w:rsidR="00843966" w:rsidRPr="001B2A41">
        <w:rPr>
          <w:rStyle w:val="nowrap"/>
          <w:bCs/>
          <w:sz w:val="24"/>
          <w:szCs w:val="24"/>
        </w:rPr>
        <w:t>277 387 95</w:t>
      </w:r>
    </w:p>
    <w:p w:rsidR="00D41B5F" w:rsidRPr="001B2A41" w:rsidRDefault="00D41B5F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1B2A41">
        <w:rPr>
          <w:sz w:val="24"/>
          <w:szCs w:val="24"/>
        </w:rPr>
        <w:t>bank</w:t>
      </w:r>
      <w:proofErr w:type="gramEnd"/>
      <w:r w:rsidRPr="001B2A41">
        <w:rPr>
          <w:sz w:val="24"/>
          <w:szCs w:val="24"/>
        </w:rPr>
        <w:t>.</w:t>
      </w:r>
      <w:proofErr w:type="gramStart"/>
      <w:r w:rsidR="00307C44" w:rsidRPr="001B2A41">
        <w:rPr>
          <w:sz w:val="24"/>
          <w:szCs w:val="24"/>
        </w:rPr>
        <w:t>s</w:t>
      </w:r>
      <w:r w:rsidRPr="001B2A41">
        <w:rPr>
          <w:sz w:val="24"/>
          <w:szCs w:val="24"/>
        </w:rPr>
        <w:t>po</w:t>
      </w:r>
      <w:r w:rsidR="00307C44" w:rsidRPr="001B2A41">
        <w:rPr>
          <w:sz w:val="24"/>
          <w:szCs w:val="24"/>
        </w:rPr>
        <w:t>jení</w:t>
      </w:r>
      <w:proofErr w:type="spellEnd"/>
      <w:proofErr w:type="gramEnd"/>
      <w:r w:rsidR="00307C44" w:rsidRPr="001B2A41">
        <w:rPr>
          <w:sz w:val="24"/>
          <w:szCs w:val="24"/>
        </w:rPr>
        <w:tab/>
      </w:r>
      <w:r w:rsidR="00307C44" w:rsidRPr="001B2A41">
        <w:rPr>
          <w:sz w:val="24"/>
          <w:szCs w:val="24"/>
        </w:rPr>
        <w:tab/>
      </w:r>
      <w:r w:rsidR="00307C44" w:rsidRPr="001B2A41">
        <w:rPr>
          <w:sz w:val="24"/>
          <w:szCs w:val="24"/>
        </w:rPr>
        <w:tab/>
      </w:r>
      <w:r w:rsidR="00307C44" w:rsidRPr="001B2A41">
        <w:rPr>
          <w:sz w:val="24"/>
          <w:szCs w:val="24"/>
        </w:rPr>
        <w:tab/>
        <w:t>:</w:t>
      </w:r>
      <w:r w:rsidR="00307C44" w:rsidRPr="001B2A41">
        <w:rPr>
          <w:sz w:val="24"/>
          <w:szCs w:val="24"/>
        </w:rPr>
        <w:tab/>
      </w:r>
      <w:proofErr w:type="spellStart"/>
      <w:r w:rsidR="001B2A41">
        <w:rPr>
          <w:sz w:val="24"/>
          <w:szCs w:val="24"/>
        </w:rPr>
        <w:t>xxxxxxxxxxxxxxxx</w:t>
      </w:r>
      <w:proofErr w:type="spellEnd"/>
    </w:p>
    <w:p w:rsidR="00D41B5F" w:rsidRPr="001B2A41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1B2A41">
        <w:rPr>
          <w:sz w:val="24"/>
          <w:szCs w:val="24"/>
        </w:rPr>
        <w:t>číslo účtu</w:t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  <w:t xml:space="preserve">: </w:t>
      </w:r>
      <w:proofErr w:type="spellStart"/>
      <w:r w:rsidR="001B2A41">
        <w:rPr>
          <w:sz w:val="24"/>
          <w:szCs w:val="24"/>
        </w:rPr>
        <w:t>xxxxxxxxxxxxxxxx</w:t>
      </w:r>
      <w:proofErr w:type="spellEnd"/>
    </w:p>
    <w:p w:rsidR="001D1458" w:rsidRPr="001B2A41" w:rsidRDefault="00307C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1B2A41">
        <w:rPr>
          <w:sz w:val="24"/>
          <w:szCs w:val="24"/>
        </w:rPr>
        <w:t>tel.</w:t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  <w:t>:</w:t>
      </w:r>
      <w:r w:rsidRPr="001B2A41">
        <w:rPr>
          <w:sz w:val="24"/>
          <w:szCs w:val="24"/>
        </w:rPr>
        <w:tab/>
      </w:r>
      <w:proofErr w:type="spellStart"/>
      <w:r w:rsidR="001B2A41">
        <w:rPr>
          <w:sz w:val="24"/>
          <w:szCs w:val="24"/>
        </w:rPr>
        <w:t>xxxxxxxxxxxxxxxx</w:t>
      </w:r>
      <w:proofErr w:type="spellEnd"/>
    </w:p>
    <w:p w:rsidR="001402FD" w:rsidRPr="001B2A41" w:rsidRDefault="001402FD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1B2A41">
        <w:rPr>
          <w:sz w:val="24"/>
          <w:szCs w:val="24"/>
        </w:rPr>
        <w:t>mob.</w:t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  <w:t>:</w:t>
      </w:r>
      <w:r w:rsidR="00307C44" w:rsidRPr="001B2A41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1B2A41">
        <w:rPr>
          <w:rFonts w:eastAsiaTheme="minorHAnsi"/>
          <w:sz w:val="22"/>
          <w:szCs w:val="22"/>
          <w:lang w:eastAsia="en-US"/>
        </w:rPr>
        <w:t>xxxxxxxxxxxxxxxx</w:t>
      </w:r>
      <w:proofErr w:type="spellEnd"/>
    </w:p>
    <w:p w:rsidR="001D1458" w:rsidRPr="00843966" w:rsidRDefault="001D1458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color w:val="FF0000"/>
          <w:sz w:val="24"/>
          <w:szCs w:val="24"/>
        </w:rPr>
      </w:pPr>
      <w:r w:rsidRPr="001B2A41">
        <w:rPr>
          <w:sz w:val="24"/>
          <w:szCs w:val="24"/>
        </w:rPr>
        <w:t>mail</w:t>
      </w:r>
      <w:r w:rsidRPr="001B2A41">
        <w:rPr>
          <w:sz w:val="24"/>
          <w:szCs w:val="24"/>
        </w:rPr>
        <w:tab/>
      </w:r>
      <w:r w:rsidRPr="001B2A41">
        <w:rPr>
          <w:sz w:val="24"/>
          <w:szCs w:val="24"/>
        </w:rPr>
        <w:tab/>
      </w:r>
      <w:r w:rsidRPr="00843966">
        <w:rPr>
          <w:color w:val="FF0000"/>
          <w:sz w:val="24"/>
          <w:szCs w:val="24"/>
        </w:rPr>
        <w:tab/>
      </w:r>
      <w:r w:rsidRPr="00843966">
        <w:rPr>
          <w:color w:val="FF0000"/>
          <w:sz w:val="24"/>
          <w:szCs w:val="24"/>
        </w:rPr>
        <w:tab/>
      </w:r>
      <w:r w:rsidRPr="00843966">
        <w:rPr>
          <w:color w:val="FF0000"/>
          <w:sz w:val="24"/>
          <w:szCs w:val="24"/>
        </w:rPr>
        <w:tab/>
      </w:r>
      <w:r w:rsidRPr="001B2A41">
        <w:rPr>
          <w:sz w:val="24"/>
          <w:szCs w:val="24"/>
        </w:rPr>
        <w:t>:</w:t>
      </w:r>
      <w:r w:rsidRPr="001B2A41">
        <w:rPr>
          <w:sz w:val="24"/>
          <w:szCs w:val="24"/>
        </w:rPr>
        <w:tab/>
      </w:r>
      <w:proofErr w:type="spellStart"/>
      <w:r w:rsidR="001B2A41" w:rsidRPr="001B2A41">
        <w:rPr>
          <w:sz w:val="24"/>
          <w:szCs w:val="24"/>
        </w:rPr>
        <w:t>xxxxxxxxxxxxxxxx</w:t>
      </w:r>
      <w:proofErr w:type="spellEnd"/>
    </w:p>
    <w:p w:rsidR="00D41B5F" w:rsidRPr="00932919" w:rsidRDefault="00D41B5F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932919">
        <w:rPr>
          <w:sz w:val="24"/>
          <w:szCs w:val="24"/>
        </w:rPr>
        <w:t>(dále jen „prodávající“)</w:t>
      </w:r>
    </w:p>
    <w:p w:rsidR="00102DDD" w:rsidRPr="00932919" w:rsidRDefault="00102DDD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932919">
        <w:rPr>
          <w:b/>
          <w:sz w:val="24"/>
          <w:szCs w:val="24"/>
        </w:rPr>
        <w:t xml:space="preserve">II. </w:t>
      </w:r>
    </w:p>
    <w:p w:rsidR="00D41B5F" w:rsidRPr="00825CFE" w:rsidRDefault="00D41B5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Předmět </w:t>
      </w:r>
      <w:r w:rsidR="00FA4096" w:rsidRPr="00825CFE">
        <w:rPr>
          <w:b/>
          <w:sz w:val="24"/>
          <w:szCs w:val="24"/>
        </w:rPr>
        <w:t>smlouvy</w:t>
      </w:r>
    </w:p>
    <w:p w:rsidR="00D41B5F" w:rsidRDefault="00FA4096" w:rsidP="00961ADA">
      <w:pPr>
        <w:pStyle w:val="Zkladntext"/>
        <w:numPr>
          <w:ilvl w:val="0"/>
          <w:numId w:val="9"/>
        </w:numPr>
        <w:spacing w:line="276" w:lineRule="auto"/>
        <w:ind w:left="426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Prodávající se zavazuje dodat </w:t>
      </w:r>
      <w:r w:rsidR="006C7780" w:rsidRPr="00825CFE">
        <w:rPr>
          <w:sz w:val="24"/>
          <w:szCs w:val="24"/>
        </w:rPr>
        <w:t>zboží</w:t>
      </w:r>
      <w:r w:rsidR="00CA35E4">
        <w:rPr>
          <w:sz w:val="24"/>
          <w:szCs w:val="24"/>
        </w:rPr>
        <w:t xml:space="preserve"> dle cenové nabídky</w:t>
      </w:r>
      <w:r w:rsidR="006C7780" w:rsidRPr="00825CFE">
        <w:rPr>
          <w:sz w:val="24"/>
          <w:szCs w:val="24"/>
        </w:rPr>
        <w:t xml:space="preserve">, </w:t>
      </w:r>
      <w:r w:rsidR="00266FD7">
        <w:rPr>
          <w:sz w:val="24"/>
          <w:szCs w:val="24"/>
        </w:rPr>
        <w:t>zpracované pro</w:t>
      </w:r>
      <w:r w:rsidR="006C7780" w:rsidRPr="00825CFE">
        <w:rPr>
          <w:sz w:val="24"/>
          <w:szCs w:val="24"/>
        </w:rPr>
        <w:t> veřejn</w:t>
      </w:r>
      <w:r w:rsidR="00266FD7">
        <w:rPr>
          <w:sz w:val="24"/>
          <w:szCs w:val="24"/>
        </w:rPr>
        <w:t>ou zakázku</w:t>
      </w:r>
      <w:r w:rsidR="006C7780" w:rsidRPr="00825CFE">
        <w:rPr>
          <w:sz w:val="24"/>
          <w:szCs w:val="24"/>
        </w:rPr>
        <w:t xml:space="preserve"> </w:t>
      </w:r>
      <w:r w:rsidR="00825CFE" w:rsidRPr="00825CFE">
        <w:rPr>
          <w:sz w:val="24"/>
          <w:szCs w:val="24"/>
        </w:rPr>
        <w:t xml:space="preserve">malého rozsahu </w:t>
      </w:r>
      <w:r w:rsidR="006C7780" w:rsidRPr="00825CFE">
        <w:rPr>
          <w:sz w:val="24"/>
          <w:szCs w:val="24"/>
        </w:rPr>
        <w:t>s názvem „</w:t>
      </w:r>
      <w:r w:rsidR="00CA35E4">
        <w:rPr>
          <w:sz w:val="24"/>
          <w:szCs w:val="24"/>
        </w:rPr>
        <w:t xml:space="preserve"> </w:t>
      </w:r>
      <w:r w:rsidR="00843966">
        <w:rPr>
          <w:sz w:val="24"/>
          <w:szCs w:val="24"/>
        </w:rPr>
        <w:t>Herní prvek na TZ Klokočov</w:t>
      </w:r>
      <w:r w:rsidR="00932919">
        <w:rPr>
          <w:sz w:val="24"/>
          <w:szCs w:val="24"/>
        </w:rPr>
        <w:t>.</w:t>
      </w:r>
      <w:r w:rsidR="003D7A8F">
        <w:rPr>
          <w:sz w:val="24"/>
          <w:szCs w:val="24"/>
        </w:rPr>
        <w:t xml:space="preserve">“, </w:t>
      </w:r>
      <w:r w:rsidR="001B2A41">
        <w:rPr>
          <w:sz w:val="24"/>
          <w:szCs w:val="24"/>
        </w:rPr>
        <w:t>xxxxxxxxxxxxxxxxxxxxxxxxxxxxxxxxxxxxxxxxxxxxxxxxxxxxxxxxxxxxxxxxxxxxxxxxxxxxxxx.</w:t>
      </w:r>
    </w:p>
    <w:p w:rsidR="00D41B5F" w:rsidRPr="00961ADA" w:rsidRDefault="00D41B5F" w:rsidP="003D7A8F">
      <w:pPr>
        <w:pStyle w:val="Zkladntext"/>
        <w:numPr>
          <w:ilvl w:val="0"/>
          <w:numId w:val="9"/>
        </w:numPr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>Kupující se tímto zavazuje za podmínek stanovených touto kupní smlouvou předmět smlouvy převzít a zaplatit za něj prodávajícímu kupní cenu podle čl</w:t>
      </w:r>
      <w:r w:rsidR="003D7A8F" w:rsidRPr="00961ADA">
        <w:rPr>
          <w:sz w:val="24"/>
          <w:szCs w:val="24"/>
        </w:rPr>
        <w:t>.</w:t>
      </w:r>
      <w:r w:rsidR="00932919" w:rsidRPr="00961ADA">
        <w:rPr>
          <w:sz w:val="24"/>
          <w:szCs w:val="24"/>
        </w:rPr>
        <w:t xml:space="preserve"> </w:t>
      </w:r>
      <w:r w:rsidR="00995BE7" w:rsidRPr="00961ADA">
        <w:rPr>
          <w:sz w:val="24"/>
          <w:szCs w:val="24"/>
        </w:rPr>
        <w:t>IV</w:t>
      </w:r>
      <w:r w:rsidRPr="00961ADA">
        <w:rPr>
          <w:sz w:val="24"/>
          <w:szCs w:val="24"/>
        </w:rPr>
        <w:t>. této kupní smlouvy.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III.</w:t>
      </w:r>
    </w:p>
    <w:p w:rsidR="00230A01" w:rsidRPr="00825CFE" w:rsidRDefault="006C7780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Místo plnění</w:t>
      </w:r>
    </w:p>
    <w:p w:rsidR="00230A01" w:rsidRDefault="006C7780" w:rsidP="003D7A8F">
      <w:pPr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Místem plnění veřejné zakázky je</w:t>
      </w:r>
      <w:r w:rsidR="00266FD7">
        <w:rPr>
          <w:sz w:val="24"/>
          <w:szCs w:val="24"/>
        </w:rPr>
        <w:t xml:space="preserve"> </w:t>
      </w:r>
      <w:proofErr w:type="spellStart"/>
      <w:r w:rsidR="00843966" w:rsidRPr="00843966">
        <w:rPr>
          <w:b/>
          <w:sz w:val="24"/>
          <w:szCs w:val="24"/>
        </w:rPr>
        <w:t>Turistiká</w:t>
      </w:r>
      <w:proofErr w:type="spellEnd"/>
      <w:r w:rsidR="00843966" w:rsidRPr="00843966">
        <w:rPr>
          <w:b/>
          <w:sz w:val="24"/>
          <w:szCs w:val="24"/>
        </w:rPr>
        <w:t xml:space="preserve"> základna v Klokočově</w:t>
      </w:r>
      <w:r w:rsidR="00843966">
        <w:rPr>
          <w:sz w:val="24"/>
          <w:szCs w:val="24"/>
        </w:rPr>
        <w:t xml:space="preserve">, </w:t>
      </w:r>
      <w:r w:rsidR="00843966">
        <w:rPr>
          <w:b/>
          <w:sz w:val="24"/>
          <w:szCs w:val="24"/>
        </w:rPr>
        <w:t>Střediska</w:t>
      </w:r>
      <w:r w:rsidR="00912C25">
        <w:rPr>
          <w:b/>
          <w:sz w:val="24"/>
          <w:szCs w:val="24"/>
        </w:rPr>
        <w:t xml:space="preserve"> volného času Vítkov, příspěvková organizace</w:t>
      </w:r>
      <w:r w:rsidR="00F11EC2">
        <w:rPr>
          <w:sz w:val="24"/>
          <w:szCs w:val="24"/>
        </w:rPr>
        <w:t xml:space="preserve">, </w:t>
      </w:r>
      <w:r w:rsidR="00912C25">
        <w:rPr>
          <w:sz w:val="24"/>
          <w:szCs w:val="24"/>
        </w:rPr>
        <w:t>Bezručova 585</w:t>
      </w:r>
      <w:r w:rsidR="00F11EC2">
        <w:rPr>
          <w:sz w:val="24"/>
          <w:szCs w:val="24"/>
        </w:rPr>
        <w:t>, 74</w:t>
      </w:r>
      <w:r w:rsidR="00912C25">
        <w:rPr>
          <w:sz w:val="24"/>
          <w:szCs w:val="24"/>
        </w:rPr>
        <w:t xml:space="preserve">9 </w:t>
      </w:r>
      <w:r w:rsidR="00F11EC2">
        <w:rPr>
          <w:sz w:val="24"/>
          <w:szCs w:val="24"/>
        </w:rPr>
        <w:t xml:space="preserve">01 </w:t>
      </w:r>
      <w:r w:rsidR="00912C25">
        <w:rPr>
          <w:sz w:val="24"/>
          <w:szCs w:val="24"/>
        </w:rPr>
        <w:t>Vítkov</w:t>
      </w:r>
      <w:r w:rsidR="00F11EC2">
        <w:rPr>
          <w:sz w:val="24"/>
          <w:szCs w:val="24"/>
        </w:rPr>
        <w:t>.</w:t>
      </w:r>
    </w:p>
    <w:p w:rsidR="00317981" w:rsidRPr="00825CFE" w:rsidRDefault="00317981" w:rsidP="00825CFE">
      <w:pPr>
        <w:spacing w:line="276" w:lineRule="auto"/>
        <w:jc w:val="both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IV.</w:t>
      </w:r>
    </w:p>
    <w:p w:rsidR="00230A01" w:rsidRPr="00825CFE" w:rsidRDefault="00230A01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Kupní cena</w:t>
      </w:r>
    </w:p>
    <w:p w:rsidR="00995BE7" w:rsidRPr="00825CFE" w:rsidRDefault="00230A01" w:rsidP="005C619D">
      <w:pPr>
        <w:pStyle w:val="Zkladntext"/>
        <w:spacing w:line="276" w:lineRule="auto"/>
        <w:ind w:firstLine="708"/>
        <w:contextualSpacing/>
        <w:jc w:val="center"/>
        <w:rPr>
          <w:sz w:val="24"/>
          <w:szCs w:val="24"/>
        </w:rPr>
      </w:pPr>
      <w:r w:rsidRPr="00825CFE">
        <w:rPr>
          <w:sz w:val="24"/>
          <w:szCs w:val="24"/>
        </w:rPr>
        <w:t>Kupní cena je stanovena</w:t>
      </w:r>
      <w:r w:rsidR="00825CFE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>ve výši</w:t>
      </w:r>
      <w:r w:rsidR="00995BE7" w:rsidRPr="00825CFE">
        <w:rPr>
          <w:sz w:val="24"/>
          <w:szCs w:val="24"/>
        </w:rPr>
        <w:t>:</w:t>
      </w:r>
    </w:p>
    <w:p w:rsidR="00230A01" w:rsidRPr="00316256" w:rsidRDefault="00843966" w:rsidP="0031625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80.442</w:t>
      </w:r>
      <w:r w:rsidR="00307C44" w:rsidRPr="00316256">
        <w:rPr>
          <w:b/>
          <w:sz w:val="22"/>
          <w:szCs w:val="22"/>
        </w:rPr>
        <w:t xml:space="preserve"> Kč</w:t>
      </w:r>
      <w:r w:rsidR="00316256" w:rsidRPr="00316256">
        <w:rPr>
          <w:b/>
          <w:sz w:val="22"/>
          <w:szCs w:val="22"/>
        </w:rPr>
        <w:t>,</w:t>
      </w:r>
      <w:r w:rsidR="00230A01" w:rsidRPr="00316256">
        <w:rPr>
          <w:b/>
          <w:sz w:val="24"/>
          <w:szCs w:val="24"/>
        </w:rPr>
        <w:t xml:space="preserve"> včetně DPH</w:t>
      </w:r>
    </w:p>
    <w:p w:rsidR="00230A01" w:rsidRDefault="00230A0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  <w:r w:rsidRPr="00825CFE">
        <w:rPr>
          <w:sz w:val="24"/>
          <w:szCs w:val="24"/>
        </w:rPr>
        <w:t>(slovy:</w:t>
      </w:r>
      <w:r w:rsidR="00E15FF3">
        <w:rPr>
          <w:sz w:val="24"/>
          <w:szCs w:val="24"/>
        </w:rPr>
        <w:t xml:space="preserve"> </w:t>
      </w:r>
      <w:r w:rsidR="00843966">
        <w:rPr>
          <w:sz w:val="24"/>
          <w:szCs w:val="24"/>
        </w:rPr>
        <w:t xml:space="preserve">osmdesát tisíc čtyři sta čtyřicet dvě </w:t>
      </w:r>
      <w:r w:rsidRPr="00825CFE">
        <w:rPr>
          <w:sz w:val="24"/>
          <w:szCs w:val="24"/>
        </w:rPr>
        <w:t>korun</w:t>
      </w:r>
      <w:r w:rsidR="00843966">
        <w:rPr>
          <w:sz w:val="24"/>
          <w:szCs w:val="24"/>
        </w:rPr>
        <w:t>y</w:t>
      </w:r>
      <w:r w:rsidRPr="00825CFE">
        <w:rPr>
          <w:sz w:val="24"/>
          <w:szCs w:val="24"/>
        </w:rPr>
        <w:t xml:space="preserve"> </w:t>
      </w:r>
      <w:r w:rsidR="00E15FF3">
        <w:rPr>
          <w:sz w:val="24"/>
          <w:szCs w:val="24"/>
        </w:rPr>
        <w:t xml:space="preserve">českých </w:t>
      </w:r>
      <w:r w:rsidRPr="00825CFE">
        <w:rPr>
          <w:sz w:val="24"/>
          <w:szCs w:val="24"/>
        </w:rPr>
        <w:t>včetně DPH)</w:t>
      </w:r>
    </w:p>
    <w:p w:rsidR="001B2A41" w:rsidRDefault="001B2A4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1EC2" w:rsidTr="00572768">
        <w:tc>
          <w:tcPr>
            <w:tcW w:w="3070" w:type="dxa"/>
          </w:tcPr>
          <w:p w:rsidR="00F11EC2" w:rsidRPr="00E15FF3" w:rsidRDefault="00F11EC2" w:rsidP="00097607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E15FF3">
              <w:rPr>
                <w:b/>
                <w:sz w:val="24"/>
                <w:szCs w:val="24"/>
              </w:rPr>
              <w:lastRenderedPageBreak/>
              <w:t>Cena celkem bez DPH</w:t>
            </w:r>
          </w:p>
        </w:tc>
        <w:tc>
          <w:tcPr>
            <w:tcW w:w="3071" w:type="dxa"/>
          </w:tcPr>
          <w:p w:rsidR="00F11EC2" w:rsidRPr="00E15FF3" w:rsidRDefault="00F11EC2" w:rsidP="00097607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E15FF3">
              <w:rPr>
                <w:b/>
                <w:sz w:val="24"/>
                <w:szCs w:val="24"/>
              </w:rPr>
              <w:t>DPH (21%)</w:t>
            </w:r>
          </w:p>
        </w:tc>
        <w:tc>
          <w:tcPr>
            <w:tcW w:w="3071" w:type="dxa"/>
          </w:tcPr>
          <w:p w:rsidR="00F11EC2" w:rsidRPr="00E15FF3" w:rsidRDefault="00F11EC2" w:rsidP="00097607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E15FF3">
              <w:rPr>
                <w:b/>
                <w:sz w:val="24"/>
                <w:szCs w:val="24"/>
              </w:rPr>
              <w:t>Cena celkem včetně DPH</w:t>
            </w:r>
          </w:p>
        </w:tc>
      </w:tr>
      <w:tr w:rsidR="00F11EC2" w:rsidTr="00572768">
        <w:tc>
          <w:tcPr>
            <w:tcW w:w="3070" w:type="dxa"/>
          </w:tcPr>
          <w:p w:rsidR="00F11EC2" w:rsidRPr="00E15FF3" w:rsidRDefault="00843966" w:rsidP="00401334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66.481,00</w:t>
            </w:r>
            <w:r w:rsidR="00F11EC2">
              <w:rPr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3071" w:type="dxa"/>
          </w:tcPr>
          <w:p w:rsidR="00F11EC2" w:rsidRPr="00E15FF3" w:rsidRDefault="00843966" w:rsidP="00316256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13.961,01</w:t>
            </w:r>
            <w:r w:rsidR="00F11EC2">
              <w:rPr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3071" w:type="dxa"/>
          </w:tcPr>
          <w:p w:rsidR="00F11EC2" w:rsidRPr="00E15FF3" w:rsidRDefault="00843966" w:rsidP="00843966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80.442,00</w:t>
            </w:r>
            <w:r w:rsidR="00F11EC2" w:rsidRPr="00E15FF3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:rsidR="00D41B5F" w:rsidRPr="00825CFE" w:rsidRDefault="00D41B5F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Kupní cena je cenou nejvýše přípustnou a obsahuje veškeré náklady prodávajícího spojené s dodávkou zboží</w:t>
      </w:r>
      <w:r w:rsidR="003D7A8F">
        <w:rPr>
          <w:sz w:val="24"/>
          <w:szCs w:val="24"/>
        </w:rPr>
        <w:t>,</w:t>
      </w:r>
      <w:r w:rsidR="00317981">
        <w:rPr>
          <w:sz w:val="24"/>
          <w:szCs w:val="24"/>
        </w:rPr>
        <w:t xml:space="preserve"> včetně dopravy</w:t>
      </w:r>
      <w:r w:rsidR="00A10867">
        <w:rPr>
          <w:sz w:val="24"/>
          <w:szCs w:val="24"/>
        </w:rPr>
        <w:t>, montáže</w:t>
      </w:r>
      <w:r w:rsidR="003D7A8F">
        <w:rPr>
          <w:sz w:val="24"/>
          <w:szCs w:val="24"/>
        </w:rPr>
        <w:t xml:space="preserve"> a instalace </w:t>
      </w:r>
      <w:r w:rsidR="00843966">
        <w:rPr>
          <w:sz w:val="24"/>
          <w:szCs w:val="24"/>
        </w:rPr>
        <w:t>celé sestavy, mino přípravy dopadové plochy.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V.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Platební podmínky</w:t>
      </w:r>
    </w:p>
    <w:p w:rsidR="00961ADA" w:rsidRDefault="00D41B5F" w:rsidP="00961ADA">
      <w:pPr>
        <w:pStyle w:val="Zkladntext"/>
        <w:numPr>
          <w:ilvl w:val="0"/>
          <w:numId w:val="10"/>
        </w:numPr>
        <w:spacing w:line="276" w:lineRule="auto"/>
        <w:ind w:left="426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Sjednaná kupní cena je splatná </w:t>
      </w:r>
      <w:r w:rsidR="00317981">
        <w:rPr>
          <w:sz w:val="24"/>
          <w:szCs w:val="24"/>
        </w:rPr>
        <w:t xml:space="preserve">bezhotovostním převodem na účet prodávajícího </w:t>
      </w:r>
      <w:r w:rsidRPr="00825CFE">
        <w:rPr>
          <w:sz w:val="24"/>
          <w:szCs w:val="24"/>
        </w:rPr>
        <w:t xml:space="preserve">na základě daňového dokladu (dále jen „faktury“) řádně vystaveného prodávajícím, ve lhůtě splatnosti </w:t>
      </w:r>
      <w:r w:rsidR="002872AC">
        <w:rPr>
          <w:sz w:val="24"/>
          <w:szCs w:val="24"/>
        </w:rPr>
        <w:t>14</w:t>
      </w:r>
      <w:r w:rsidRPr="00825CFE">
        <w:rPr>
          <w:sz w:val="24"/>
          <w:szCs w:val="24"/>
        </w:rPr>
        <w:t xml:space="preserve"> dnů ode dne </w:t>
      </w:r>
      <w:r w:rsidR="00961ADA">
        <w:rPr>
          <w:sz w:val="24"/>
          <w:szCs w:val="24"/>
        </w:rPr>
        <w:t>podpisu kupní smlouvy oběma smluvními stranami</w:t>
      </w:r>
      <w:r w:rsidRPr="00825CFE">
        <w:rPr>
          <w:sz w:val="24"/>
          <w:szCs w:val="24"/>
        </w:rPr>
        <w:t>.</w:t>
      </w:r>
    </w:p>
    <w:p w:rsidR="00D41B5F" w:rsidRDefault="00D41B5F" w:rsidP="003D7A8F">
      <w:pPr>
        <w:pStyle w:val="Zkladntext"/>
        <w:numPr>
          <w:ilvl w:val="0"/>
          <w:numId w:val="10"/>
        </w:numPr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>Nebude-li vystavená faktura obsahovat zákonem či touto smlouvou stanovené náležitosti, nebo v něm budou uvedeny nesprávné údaje, je kupující oprávněn ji vrátit zpět prodávajícímu s uvedením resp. vytčením chybějících náležitostí nebo nesprávných údajů. V takovém případě se přeruší doba splatnosti v ní uvedená a nová lhůta splatnosti počne běžet doručením nové, opravené faktury kupujícímu.</w:t>
      </w:r>
    </w:p>
    <w:p w:rsidR="00D41B5F" w:rsidRDefault="00D41B5F" w:rsidP="003D7A8F">
      <w:pPr>
        <w:pStyle w:val="Zkladntext"/>
        <w:numPr>
          <w:ilvl w:val="0"/>
          <w:numId w:val="10"/>
        </w:numPr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>Kupní cena bude považována za uhrazenou, bude-li nejpozději v den její splatnosti připsána ve prospěch účtu prodávajícího uvedeného v záhlaví této smlouvy.</w:t>
      </w:r>
    </w:p>
    <w:p w:rsidR="00317981" w:rsidRPr="00961ADA" w:rsidRDefault="00FF0C73" w:rsidP="003D7A8F">
      <w:pPr>
        <w:pStyle w:val="Zkladntext"/>
        <w:numPr>
          <w:ilvl w:val="0"/>
          <w:numId w:val="10"/>
        </w:numPr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>Smluvní strany se dohodly, že v případě změny zákonných sazeb DPH</w:t>
      </w:r>
      <w:r w:rsidR="003D7A8F" w:rsidRPr="00961ADA">
        <w:rPr>
          <w:sz w:val="24"/>
          <w:szCs w:val="24"/>
        </w:rPr>
        <w:t xml:space="preserve"> uvedených v ceně koupě dle čl.</w:t>
      </w:r>
      <w:r w:rsidR="00961ADA" w:rsidRPr="00961ADA">
        <w:rPr>
          <w:sz w:val="24"/>
          <w:szCs w:val="24"/>
        </w:rPr>
        <w:t xml:space="preserve"> </w:t>
      </w:r>
      <w:r w:rsidRPr="00961ADA">
        <w:rPr>
          <w:sz w:val="24"/>
          <w:szCs w:val="24"/>
        </w:rPr>
        <w:t>IV. této smlouvy, nebudou uzavírat písemný dodatek na změnu kupní ceny a DPH bude účtována podle předpisů platných v době uskutečnění zdanitelného plnění.</w:t>
      </w:r>
    </w:p>
    <w:p w:rsidR="00317981" w:rsidRDefault="00317981" w:rsidP="003D7A8F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</w:p>
    <w:p w:rsidR="00317981" w:rsidRDefault="00317981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317981" w:rsidRDefault="00317981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Dodací podmínky</w:t>
      </w:r>
    </w:p>
    <w:p w:rsidR="00A10867" w:rsidRDefault="00317981" w:rsidP="005C619D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 xml:space="preserve">Předmět kupní smlouvy bude dodán </w:t>
      </w:r>
      <w:r w:rsidR="002E3981" w:rsidRPr="00961ADA">
        <w:rPr>
          <w:sz w:val="24"/>
          <w:szCs w:val="24"/>
        </w:rPr>
        <w:t xml:space="preserve">dle požadavků kupujícího </w:t>
      </w:r>
      <w:r w:rsidR="00961ADA" w:rsidRPr="00961ADA">
        <w:rPr>
          <w:sz w:val="24"/>
          <w:szCs w:val="24"/>
        </w:rPr>
        <w:t xml:space="preserve">6-8 týdnů od podpisu kupní smlouvy. V případě nepříznivých klimatických podmínek bude dodávka dílčí části posunuta na nejbližší možný termín realizace ze strany Prodávajícího, a to z důvodu zachování technologických postupů, které mají významný vliv na poskytnutí záruky o dílo. O toto prodloužení termínu se prodlouží i celková délka výstavby. Předmět smlouvy bude </w:t>
      </w:r>
      <w:r w:rsidR="002E3981" w:rsidRPr="00961ADA">
        <w:rPr>
          <w:sz w:val="24"/>
          <w:szCs w:val="24"/>
        </w:rPr>
        <w:t xml:space="preserve">nejpozději do </w:t>
      </w:r>
      <w:r w:rsidR="003D7A8F" w:rsidRPr="00961ADA">
        <w:rPr>
          <w:sz w:val="24"/>
          <w:szCs w:val="24"/>
        </w:rPr>
        <w:t>3</w:t>
      </w:r>
      <w:r w:rsidR="00961ADA" w:rsidRPr="00961ADA">
        <w:rPr>
          <w:sz w:val="24"/>
          <w:szCs w:val="24"/>
        </w:rPr>
        <w:t>0</w:t>
      </w:r>
      <w:r w:rsidR="003D7A8F" w:rsidRPr="00961ADA">
        <w:rPr>
          <w:sz w:val="24"/>
          <w:szCs w:val="24"/>
        </w:rPr>
        <w:t>.</w:t>
      </w:r>
      <w:r w:rsidR="00961ADA" w:rsidRPr="00961ADA">
        <w:rPr>
          <w:sz w:val="24"/>
          <w:szCs w:val="24"/>
        </w:rPr>
        <w:t xml:space="preserve"> 4</w:t>
      </w:r>
      <w:r w:rsidR="003D7A8F" w:rsidRPr="00961ADA">
        <w:rPr>
          <w:sz w:val="24"/>
          <w:szCs w:val="24"/>
        </w:rPr>
        <w:t>.</w:t>
      </w:r>
      <w:r w:rsidR="00961ADA" w:rsidRPr="00961ADA">
        <w:rPr>
          <w:sz w:val="24"/>
          <w:szCs w:val="24"/>
        </w:rPr>
        <w:t xml:space="preserve"> </w:t>
      </w:r>
      <w:r w:rsidR="003D7A8F" w:rsidRPr="00961ADA">
        <w:rPr>
          <w:sz w:val="24"/>
          <w:szCs w:val="24"/>
        </w:rPr>
        <w:t>201</w:t>
      </w:r>
      <w:r w:rsidR="00961ADA" w:rsidRPr="00961ADA">
        <w:rPr>
          <w:sz w:val="24"/>
          <w:szCs w:val="24"/>
        </w:rPr>
        <w:t>8</w:t>
      </w:r>
      <w:r w:rsidR="003D7A8F" w:rsidRPr="00961ADA">
        <w:rPr>
          <w:sz w:val="24"/>
          <w:szCs w:val="24"/>
        </w:rPr>
        <w:t>.</w:t>
      </w:r>
    </w:p>
    <w:p w:rsidR="00961ADA" w:rsidRDefault="005C619D" w:rsidP="00961ADA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ceně montáže předmětu smlouvy není obsaženo:</w:t>
      </w:r>
    </w:p>
    <w:p w:rsidR="005C619D" w:rsidRDefault="005C619D" w:rsidP="005C619D">
      <w:pPr>
        <w:pStyle w:val="Odstavecseseznamem"/>
        <w:numPr>
          <w:ilvl w:val="0"/>
          <w:numId w:val="12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Úprava povrchu (dopadové plochy) dle ČSN EN 1177 (oblázky 2-8mm)</w:t>
      </w:r>
    </w:p>
    <w:p w:rsidR="005C619D" w:rsidRDefault="005C619D" w:rsidP="005C619D">
      <w:pPr>
        <w:pStyle w:val="Odstavecseseznamem"/>
        <w:numPr>
          <w:ilvl w:val="0"/>
          <w:numId w:val="12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Terénní úpravy</w:t>
      </w:r>
    </w:p>
    <w:p w:rsidR="005C619D" w:rsidRDefault="005C619D" w:rsidP="005C619D">
      <w:pPr>
        <w:pStyle w:val="Odstavecseseznamem"/>
        <w:numPr>
          <w:ilvl w:val="0"/>
          <w:numId w:val="12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Odvoz a uložení vykopané zeminy</w:t>
      </w:r>
    </w:p>
    <w:p w:rsidR="005C619D" w:rsidRPr="005C619D" w:rsidRDefault="005C619D" w:rsidP="005C619D">
      <w:pPr>
        <w:pStyle w:val="Odstavecseseznamem"/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Tyto činnosti si zajistí kupující svépomocí na své náklady.</w:t>
      </w:r>
    </w:p>
    <w:p w:rsidR="005C619D" w:rsidRDefault="005C619D" w:rsidP="00961ADA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ceně montáže předmětu smlouvy je obsaženo:</w:t>
      </w:r>
    </w:p>
    <w:p w:rsidR="005C619D" w:rsidRDefault="005C619D" w:rsidP="005C619D">
      <w:pPr>
        <w:pStyle w:val="Odstavecseseznamem"/>
        <w:numPr>
          <w:ilvl w:val="0"/>
          <w:numId w:val="12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Montáž prvku na místě realizace</w:t>
      </w:r>
    </w:p>
    <w:p w:rsidR="005C619D" w:rsidRDefault="005C619D" w:rsidP="005C619D">
      <w:pPr>
        <w:pStyle w:val="Odstavecseseznamem"/>
        <w:numPr>
          <w:ilvl w:val="0"/>
          <w:numId w:val="12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Výkopové práce pro kotvení prvku</w:t>
      </w:r>
    </w:p>
    <w:p w:rsidR="005C619D" w:rsidRDefault="005C619D" w:rsidP="005C619D">
      <w:pPr>
        <w:pStyle w:val="Odstavecseseznamem"/>
        <w:numPr>
          <w:ilvl w:val="0"/>
          <w:numId w:val="12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Osazení, ukotvení prvku do připravených základů</w:t>
      </w:r>
    </w:p>
    <w:p w:rsidR="005C619D" w:rsidRPr="00961ADA" w:rsidRDefault="005C619D" w:rsidP="005C619D">
      <w:pPr>
        <w:pStyle w:val="Odstavecseseznamem"/>
        <w:numPr>
          <w:ilvl w:val="0"/>
          <w:numId w:val="12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Betonáž základů prvku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VI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.</w:t>
      </w:r>
    </w:p>
    <w:p w:rsidR="00F612C7" w:rsidRPr="00825CFE" w:rsidRDefault="00F612C7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Záruční lhůty</w:t>
      </w:r>
    </w:p>
    <w:p w:rsidR="003D7A8F" w:rsidRDefault="00D41B5F" w:rsidP="00467E15">
      <w:pPr>
        <w:pStyle w:val="Zkladntext"/>
        <w:numPr>
          <w:ilvl w:val="0"/>
          <w:numId w:val="13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825CFE">
        <w:rPr>
          <w:sz w:val="24"/>
          <w:szCs w:val="24"/>
        </w:rPr>
        <w:lastRenderedPageBreak/>
        <w:t xml:space="preserve">Prodávající poskytuje na předmět smlouvy záruku po dobu </w:t>
      </w:r>
      <w:r w:rsidR="002E3981">
        <w:rPr>
          <w:sz w:val="24"/>
          <w:szCs w:val="24"/>
        </w:rPr>
        <w:t>24</w:t>
      </w:r>
      <w:r w:rsidRPr="00825CFE">
        <w:rPr>
          <w:sz w:val="24"/>
          <w:szCs w:val="24"/>
        </w:rPr>
        <w:t xml:space="preserve"> měsíců. Záruční doba začíná běžet dnem předání a převzetí předmětu smlouvy</w:t>
      </w:r>
      <w:r w:rsidR="00FF0C73">
        <w:rPr>
          <w:sz w:val="24"/>
          <w:szCs w:val="24"/>
        </w:rPr>
        <w:t>.</w:t>
      </w:r>
    </w:p>
    <w:p w:rsidR="00102DDD" w:rsidRPr="00467E15" w:rsidRDefault="00FF0C73" w:rsidP="003D7A8F">
      <w:pPr>
        <w:pStyle w:val="Zkladntext"/>
        <w:numPr>
          <w:ilvl w:val="0"/>
          <w:numId w:val="13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467E15">
        <w:rPr>
          <w:sz w:val="24"/>
          <w:szCs w:val="24"/>
        </w:rPr>
        <w:t>Z</w:t>
      </w:r>
      <w:r w:rsidR="00D41B5F" w:rsidRPr="00467E15">
        <w:rPr>
          <w:sz w:val="24"/>
          <w:szCs w:val="24"/>
        </w:rPr>
        <w:t>áruční doba se prodlužuje o dobu, po kterou nemohl kupující předmět smlouvy z důvodů výskytu vady řádně užívat.</w:t>
      </w:r>
    </w:p>
    <w:p w:rsidR="00F612C7" w:rsidRPr="00825CFE" w:rsidRDefault="00F612C7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II.</w:t>
      </w:r>
    </w:p>
    <w:p w:rsidR="00F612C7" w:rsidRPr="00825CFE" w:rsidRDefault="00F612C7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Sankce</w:t>
      </w:r>
    </w:p>
    <w:p w:rsidR="00467E15" w:rsidRDefault="00D41B5F" w:rsidP="00467E15">
      <w:pPr>
        <w:pStyle w:val="Zkladntext"/>
        <w:numPr>
          <w:ilvl w:val="0"/>
          <w:numId w:val="14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V případě prodlení prodávajícího s dodáním předmětu smlouvy podle kupní smlouvy má kupující nárok </w:t>
      </w:r>
      <w:r w:rsidR="00FF0C73">
        <w:rPr>
          <w:sz w:val="24"/>
          <w:szCs w:val="24"/>
        </w:rPr>
        <w:t>na smluvní pokutu ve výši 0,1</w:t>
      </w:r>
      <w:r w:rsidRPr="00825CFE">
        <w:rPr>
          <w:sz w:val="24"/>
          <w:szCs w:val="24"/>
        </w:rPr>
        <w:t xml:space="preserve"> % z kupní ceny odpovídající danému projektu (části) předmětu smlouvy, a to za každý i započatý den prodlení s jeho dodávkou.</w:t>
      </w:r>
    </w:p>
    <w:p w:rsidR="00D41B5F" w:rsidRDefault="00D41B5F" w:rsidP="003D7A8F">
      <w:pPr>
        <w:pStyle w:val="Zkladntext"/>
        <w:numPr>
          <w:ilvl w:val="0"/>
          <w:numId w:val="14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467E15">
        <w:rPr>
          <w:sz w:val="24"/>
          <w:szCs w:val="24"/>
        </w:rPr>
        <w:t>Uhrazením smluvní pokuty nezaniká nárok na náhradu případně vzniklé škody.</w:t>
      </w:r>
    </w:p>
    <w:p w:rsidR="00DC3D84" w:rsidRPr="00467E15" w:rsidRDefault="00DC3D84" w:rsidP="003D7A8F">
      <w:pPr>
        <w:pStyle w:val="Zkladntext"/>
        <w:numPr>
          <w:ilvl w:val="0"/>
          <w:numId w:val="14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467E15">
        <w:rPr>
          <w:sz w:val="24"/>
          <w:szCs w:val="24"/>
        </w:rPr>
        <w:t>V případě prodlení kupujícího s placením faktury za předmět kupní smlouvy, bude požadovat prodávající po kupujícím zaplacení úroků z prodlení ve výši 0,1 % z neuhrazené faktury za každý den prodlení.</w:t>
      </w:r>
    </w:p>
    <w:p w:rsidR="00F612C7" w:rsidRPr="00825CFE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F612C7" w:rsidRPr="00825CFE">
        <w:rPr>
          <w:b/>
          <w:sz w:val="24"/>
          <w:szCs w:val="24"/>
        </w:rPr>
        <w:t xml:space="preserve">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Závěrečná ustanovení</w:t>
      </w:r>
    </w:p>
    <w:p w:rsidR="00D41B5F" w:rsidRPr="00467E15" w:rsidRDefault="00D41B5F" w:rsidP="00467E15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825CFE">
        <w:rPr>
          <w:sz w:val="24"/>
          <w:szCs w:val="24"/>
        </w:rPr>
        <w:t xml:space="preserve">Závazkový právní vztah založený touto smlouvou se řídí </w:t>
      </w:r>
      <w:r w:rsidRPr="001476C0">
        <w:rPr>
          <w:sz w:val="24"/>
          <w:szCs w:val="24"/>
        </w:rPr>
        <w:t xml:space="preserve">zákonem </w:t>
      </w:r>
      <w:r w:rsidR="00AB68BD" w:rsidRPr="001476C0">
        <w:rPr>
          <w:sz w:val="24"/>
          <w:szCs w:val="24"/>
        </w:rPr>
        <w:t>č.89/2012 Sb</w:t>
      </w:r>
      <w:r w:rsidRPr="001476C0">
        <w:rPr>
          <w:sz w:val="24"/>
          <w:szCs w:val="24"/>
        </w:rPr>
        <w:t>., o</w:t>
      </w:r>
      <w:r w:rsidR="00AB68BD" w:rsidRPr="001476C0">
        <w:rPr>
          <w:sz w:val="24"/>
          <w:szCs w:val="24"/>
        </w:rPr>
        <w:t>bčanský</w:t>
      </w:r>
      <w:r w:rsidRPr="001476C0">
        <w:rPr>
          <w:sz w:val="24"/>
          <w:szCs w:val="24"/>
        </w:rPr>
        <w:t xml:space="preserve"> zákoník, ve znění pozdějších předpisů</w:t>
      </w:r>
      <w:r w:rsidR="001476C0" w:rsidRPr="001476C0">
        <w:rPr>
          <w:sz w:val="24"/>
          <w:szCs w:val="24"/>
        </w:rPr>
        <w:t xml:space="preserve"> a ostatními obecně záv</w:t>
      </w:r>
      <w:r w:rsidR="001476C0">
        <w:rPr>
          <w:sz w:val="24"/>
          <w:szCs w:val="24"/>
        </w:rPr>
        <w:t>aznými právními předpisy.</w:t>
      </w:r>
    </w:p>
    <w:p w:rsidR="00D41B5F" w:rsidRPr="00467E15" w:rsidRDefault="00D41B5F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sz w:val="24"/>
          <w:szCs w:val="24"/>
        </w:rPr>
        <w:t>Jakékoliv změny závazkového právního vztahu založeného touto kupní smlouvou mohou být činěny toliko písemnými pořadově číslovanými dodatky podepsanými oprávněnými osobami obou smluvních stran.</w:t>
      </w:r>
    </w:p>
    <w:p w:rsidR="00FF0C73" w:rsidRPr="00467E15" w:rsidRDefault="00FF0C73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sz w:val="24"/>
          <w:szCs w:val="24"/>
        </w:rPr>
        <w:t>Kupující je oprávněn odstoupit od smlouvy v případě opakovaného a závažného neplnění povinností prodávajícím, a to na základě písemného oznámení.</w:t>
      </w:r>
    </w:p>
    <w:p w:rsidR="00D41B5F" w:rsidRPr="00467E15" w:rsidRDefault="00D41B5F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color w:val="000000"/>
          <w:sz w:val="24"/>
          <w:szCs w:val="24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č.235/2004 Sb., o dani z přidané hodnoty). Prodávající se zavazuje povinností uchovávat po dobu 10 let od skončení plnění zakázky doklady související s plněním této za</w:t>
      </w:r>
      <w:r w:rsidR="00467E15">
        <w:rPr>
          <w:color w:val="000000"/>
          <w:sz w:val="24"/>
          <w:szCs w:val="24"/>
        </w:rPr>
        <w:t>kázky, nejméně však do roku 2027</w:t>
      </w:r>
      <w:r w:rsidRPr="00467E15">
        <w:rPr>
          <w:color w:val="000000"/>
          <w:sz w:val="24"/>
          <w:szCs w:val="24"/>
        </w:rPr>
        <w:t xml:space="preserve">. </w:t>
      </w:r>
    </w:p>
    <w:p w:rsidR="00D41B5F" w:rsidRPr="00467E15" w:rsidRDefault="00FF0C73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color w:val="000000"/>
          <w:sz w:val="24"/>
          <w:szCs w:val="24"/>
        </w:rPr>
        <w:t>Kupující má právo vypovědět tuto kupní smlouvu v případě, že v souvislosti s plněním účelu této smlouvy dojde ke spáchání trestného činu. Výpovědní doba činí 3 dny a začíná běžet dnem následujícím po dni, kdy bylo písemné vyhotovení výpovědi doručeno prodávajícímu.</w:t>
      </w:r>
    </w:p>
    <w:p w:rsidR="00FF0C73" w:rsidRPr="00467E15" w:rsidRDefault="00FF0C73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sz w:val="24"/>
          <w:szCs w:val="24"/>
        </w:rPr>
        <w:t>Kupní smlouva nabývá účinnosti dnem jejího podpisu oběma smluvními stranami.</w:t>
      </w:r>
    </w:p>
    <w:p w:rsidR="00FF0C73" w:rsidRPr="00825CFE" w:rsidRDefault="00FF0C73" w:rsidP="003D7A8F">
      <w:pPr>
        <w:spacing w:line="276" w:lineRule="auto"/>
        <w:jc w:val="both"/>
        <w:rPr>
          <w:color w:val="000000"/>
          <w:sz w:val="24"/>
          <w:szCs w:val="24"/>
        </w:rPr>
      </w:pP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2552"/>
          <w:tab w:val="left" w:pos="4820"/>
        </w:tabs>
        <w:spacing w:line="276" w:lineRule="auto"/>
        <w:ind w:left="360" w:hanging="180"/>
        <w:rPr>
          <w:sz w:val="24"/>
          <w:szCs w:val="24"/>
        </w:rPr>
      </w:pPr>
      <w:r w:rsidRPr="00825CFE">
        <w:rPr>
          <w:sz w:val="24"/>
          <w:szCs w:val="24"/>
        </w:rPr>
        <w:t>V</w:t>
      </w:r>
      <w:r w:rsidRPr="00825CFE">
        <w:rPr>
          <w:sz w:val="24"/>
          <w:szCs w:val="24"/>
        </w:rPr>
        <w:tab/>
      </w:r>
      <w:r w:rsidR="00912C25">
        <w:rPr>
          <w:sz w:val="24"/>
          <w:szCs w:val="24"/>
        </w:rPr>
        <w:t>e Vítkově</w:t>
      </w:r>
      <w:r w:rsidRPr="00825CFE">
        <w:rPr>
          <w:sz w:val="24"/>
          <w:szCs w:val="24"/>
        </w:rPr>
        <w:t xml:space="preserve"> dne:</w:t>
      </w:r>
      <w:r w:rsidRPr="00825CFE">
        <w:rPr>
          <w:sz w:val="24"/>
          <w:szCs w:val="24"/>
        </w:rPr>
        <w:tab/>
        <w:t xml:space="preserve">                              </w:t>
      </w:r>
      <w:r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>V</w:t>
      </w:r>
      <w:r w:rsidR="00995BE7" w:rsidRPr="00825CFE">
        <w:rPr>
          <w:sz w:val="24"/>
          <w:szCs w:val="24"/>
        </w:rPr>
        <w:t xml:space="preserve"> </w:t>
      </w:r>
      <w:r w:rsidR="00467E15">
        <w:rPr>
          <w:sz w:val="24"/>
          <w:szCs w:val="24"/>
        </w:rPr>
        <w:t>Tišnově</w:t>
      </w:r>
      <w:r w:rsidRPr="00825CFE">
        <w:rPr>
          <w:sz w:val="24"/>
          <w:szCs w:val="24"/>
        </w:rPr>
        <w:t xml:space="preserve"> dne</w:t>
      </w:r>
      <w:r w:rsidR="002E3981">
        <w:rPr>
          <w:sz w:val="24"/>
          <w:szCs w:val="24"/>
        </w:rPr>
        <w:t>:</w:t>
      </w:r>
      <w:r w:rsidR="006C7780" w:rsidRPr="00825CFE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 xml:space="preserve"> </w:t>
      </w: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F612C7" w:rsidRPr="00825CFE" w:rsidRDefault="00F612C7" w:rsidP="00825CFE">
      <w:pPr>
        <w:tabs>
          <w:tab w:val="left" w:pos="284"/>
          <w:tab w:val="left" w:pos="1701"/>
        </w:tabs>
        <w:spacing w:line="276" w:lineRule="auto"/>
        <w:rPr>
          <w:b/>
          <w:sz w:val="24"/>
          <w:szCs w:val="24"/>
        </w:rPr>
      </w:pPr>
      <w:r w:rsidRPr="00825CFE">
        <w:rPr>
          <w:sz w:val="24"/>
          <w:szCs w:val="24"/>
        </w:rPr>
        <w:tab/>
        <w:t>____________________________</w:t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  <w:t>___________________________</w:t>
      </w:r>
    </w:p>
    <w:p w:rsidR="00F612C7" w:rsidRDefault="00825CFE" w:rsidP="00825CFE">
      <w:pPr>
        <w:tabs>
          <w:tab w:val="left" w:pos="567"/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>za kupujícího</w:t>
      </w:r>
      <w:r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1B2A41">
        <w:rPr>
          <w:sz w:val="24"/>
          <w:szCs w:val="24"/>
        </w:rPr>
        <w:t>za prodávajícího</w:t>
      </w:r>
      <w:r w:rsidR="00F612C7" w:rsidRPr="00825CFE">
        <w:rPr>
          <w:sz w:val="24"/>
          <w:szCs w:val="24"/>
        </w:rPr>
        <w:t xml:space="preserve">          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2E3981">
        <w:rPr>
          <w:sz w:val="24"/>
          <w:szCs w:val="24"/>
        </w:rPr>
        <w:t xml:space="preserve">Ing. </w:t>
      </w:r>
      <w:r w:rsidR="00912C25">
        <w:rPr>
          <w:sz w:val="24"/>
          <w:szCs w:val="24"/>
        </w:rPr>
        <w:t>Šárka Medunová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237E5">
        <w:rPr>
          <w:sz w:val="24"/>
          <w:szCs w:val="24"/>
        </w:rPr>
        <w:t xml:space="preserve">            </w:t>
      </w:r>
      <w:proofErr w:type="spellStart"/>
      <w:r w:rsidR="001B2A41">
        <w:rPr>
          <w:sz w:val="24"/>
          <w:szCs w:val="24"/>
        </w:rPr>
        <w:t>xxxxxxxxxxxxxxxxxxx</w:t>
      </w:r>
      <w:proofErr w:type="spellEnd"/>
    </w:p>
    <w:p w:rsidR="00FF0C73" w:rsidRDefault="00FF0C73">
      <w:pPr>
        <w:spacing w:after="200" w:line="276" w:lineRule="auto"/>
      </w:pPr>
    </w:p>
    <w:sectPr w:rsidR="00FF0C73" w:rsidSect="005C619D">
      <w:footerReference w:type="default" r:id="rId8"/>
      <w:headerReference w:type="first" r:id="rId9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F1" w:rsidRDefault="00035BF1" w:rsidP="006237E5">
      <w:r>
        <w:separator/>
      </w:r>
    </w:p>
  </w:endnote>
  <w:endnote w:type="continuationSeparator" w:id="0">
    <w:p w:rsidR="00035BF1" w:rsidRDefault="00035BF1" w:rsidP="0062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239"/>
      <w:docPartObj>
        <w:docPartGallery w:val="Page Numbers (Bottom of Page)"/>
        <w:docPartUnique/>
      </w:docPartObj>
    </w:sdtPr>
    <w:sdtEndPr/>
    <w:sdtContent>
      <w:p w:rsidR="007B1848" w:rsidRDefault="00CD1F5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D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32C7" w:rsidRPr="00E15FF3" w:rsidRDefault="003B32C7" w:rsidP="00E15F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F1" w:rsidRDefault="00035BF1" w:rsidP="006237E5">
      <w:r>
        <w:separator/>
      </w:r>
    </w:p>
  </w:footnote>
  <w:footnote w:type="continuationSeparator" w:id="0">
    <w:p w:rsidR="00035BF1" w:rsidRDefault="00035BF1" w:rsidP="0062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2C7" w:rsidRDefault="003B32C7">
    <w:pPr>
      <w:pStyle w:val="Zhlav"/>
      <w:jc w:val="center"/>
    </w:pPr>
  </w:p>
  <w:p w:rsidR="003B32C7" w:rsidRDefault="003B3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F18"/>
    <w:multiLevelType w:val="hybridMultilevel"/>
    <w:tmpl w:val="F9E2081A"/>
    <w:lvl w:ilvl="0" w:tplc="824AD2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FE8"/>
    <w:multiLevelType w:val="hybridMultilevel"/>
    <w:tmpl w:val="C65A03C8"/>
    <w:lvl w:ilvl="0" w:tplc="99BA1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A7D40"/>
    <w:multiLevelType w:val="hybridMultilevel"/>
    <w:tmpl w:val="423ED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35AA2"/>
    <w:multiLevelType w:val="hybridMultilevel"/>
    <w:tmpl w:val="DD56C26A"/>
    <w:lvl w:ilvl="0" w:tplc="1934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302B"/>
    <w:multiLevelType w:val="hybridMultilevel"/>
    <w:tmpl w:val="13DEB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D2955"/>
    <w:multiLevelType w:val="hybridMultilevel"/>
    <w:tmpl w:val="7284CF8C"/>
    <w:lvl w:ilvl="0" w:tplc="131A4E8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98C0FEC"/>
    <w:multiLevelType w:val="hybridMultilevel"/>
    <w:tmpl w:val="BDACF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9">
    <w:nsid w:val="30CE1B4A"/>
    <w:multiLevelType w:val="hybridMultilevel"/>
    <w:tmpl w:val="518E0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364B5"/>
    <w:multiLevelType w:val="hybridMultilevel"/>
    <w:tmpl w:val="2F845E8C"/>
    <w:lvl w:ilvl="0" w:tplc="4C46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885EA2"/>
    <w:multiLevelType w:val="hybridMultilevel"/>
    <w:tmpl w:val="610EB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52651"/>
    <w:multiLevelType w:val="hybridMultilevel"/>
    <w:tmpl w:val="BEDA2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44EC4"/>
    <w:multiLevelType w:val="hybridMultilevel"/>
    <w:tmpl w:val="BBE00900"/>
    <w:lvl w:ilvl="0" w:tplc="45C036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A3DE7"/>
    <w:multiLevelType w:val="hybridMultilevel"/>
    <w:tmpl w:val="D8885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11"/>
  </w:num>
  <w:num w:numId="10">
    <w:abstractNumId w:val="14"/>
  </w:num>
  <w:num w:numId="11">
    <w:abstractNumId w:val="4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B5F"/>
    <w:rsid w:val="00007452"/>
    <w:rsid w:val="00035BF1"/>
    <w:rsid w:val="00097607"/>
    <w:rsid w:val="00102DDD"/>
    <w:rsid w:val="001402FD"/>
    <w:rsid w:val="001476C0"/>
    <w:rsid w:val="00180FE2"/>
    <w:rsid w:val="001B2A41"/>
    <w:rsid w:val="001D1458"/>
    <w:rsid w:val="001D7AAE"/>
    <w:rsid w:val="001F72A9"/>
    <w:rsid w:val="00202F6E"/>
    <w:rsid w:val="0022313C"/>
    <w:rsid w:val="00230A01"/>
    <w:rsid w:val="00266FD7"/>
    <w:rsid w:val="002872AC"/>
    <w:rsid w:val="00294CD3"/>
    <w:rsid w:val="00294DF1"/>
    <w:rsid w:val="002C11C3"/>
    <w:rsid w:val="002E3981"/>
    <w:rsid w:val="00307C44"/>
    <w:rsid w:val="00316256"/>
    <w:rsid w:val="00317981"/>
    <w:rsid w:val="00336BA5"/>
    <w:rsid w:val="003631F6"/>
    <w:rsid w:val="003A0A56"/>
    <w:rsid w:val="003B32C7"/>
    <w:rsid w:val="003D7A8F"/>
    <w:rsid w:val="00401334"/>
    <w:rsid w:val="00425B4B"/>
    <w:rsid w:val="00467E15"/>
    <w:rsid w:val="004D3E70"/>
    <w:rsid w:val="005C619D"/>
    <w:rsid w:val="006237E5"/>
    <w:rsid w:val="00634617"/>
    <w:rsid w:val="00653F50"/>
    <w:rsid w:val="00693713"/>
    <w:rsid w:val="006C7780"/>
    <w:rsid w:val="007B1848"/>
    <w:rsid w:val="008042AA"/>
    <w:rsid w:val="00807388"/>
    <w:rsid w:val="00825CFE"/>
    <w:rsid w:val="00843966"/>
    <w:rsid w:val="00873D67"/>
    <w:rsid w:val="008813BB"/>
    <w:rsid w:val="008D4461"/>
    <w:rsid w:val="008E7811"/>
    <w:rsid w:val="00912C25"/>
    <w:rsid w:val="00932919"/>
    <w:rsid w:val="00961ADA"/>
    <w:rsid w:val="00995BE7"/>
    <w:rsid w:val="00A10867"/>
    <w:rsid w:val="00A97FAD"/>
    <w:rsid w:val="00AB68BD"/>
    <w:rsid w:val="00AF1B20"/>
    <w:rsid w:val="00AF2B5D"/>
    <w:rsid w:val="00B44964"/>
    <w:rsid w:val="00C27FAE"/>
    <w:rsid w:val="00CA35E4"/>
    <w:rsid w:val="00CC177F"/>
    <w:rsid w:val="00CD1F56"/>
    <w:rsid w:val="00CF4082"/>
    <w:rsid w:val="00D014D4"/>
    <w:rsid w:val="00D41B5F"/>
    <w:rsid w:val="00D62A79"/>
    <w:rsid w:val="00D97A91"/>
    <w:rsid w:val="00DC3D84"/>
    <w:rsid w:val="00DE7293"/>
    <w:rsid w:val="00E15FF3"/>
    <w:rsid w:val="00E41FC8"/>
    <w:rsid w:val="00EE0B7C"/>
    <w:rsid w:val="00EF1846"/>
    <w:rsid w:val="00F11EC2"/>
    <w:rsid w:val="00F40EED"/>
    <w:rsid w:val="00F60FFE"/>
    <w:rsid w:val="00F612C7"/>
    <w:rsid w:val="00F7299B"/>
    <w:rsid w:val="00FA4096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1B5F"/>
  </w:style>
  <w:style w:type="character" w:customStyle="1" w:styleId="ZkladntextChar">
    <w:name w:val="Základní text Char"/>
    <w:basedOn w:val="Standardnpsmoodstavce"/>
    <w:link w:val="Zkladntext"/>
    <w:rsid w:val="00D41B5F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D41B5F"/>
    <w:pPr>
      <w:pBdr>
        <w:left w:val="single" w:sz="6" w:space="0" w:color="auto"/>
        <w:right w:val="single" w:sz="6" w:space="1" w:color="auto"/>
      </w:pBdr>
      <w:tabs>
        <w:tab w:val="left" w:pos="-1434"/>
        <w:tab w:val="left" w:pos="-71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D41B5F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0A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79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1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307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Stanice</cp:lastModifiedBy>
  <cp:revision>8</cp:revision>
  <cp:lastPrinted>2013-01-21T08:13:00Z</cp:lastPrinted>
  <dcterms:created xsi:type="dcterms:W3CDTF">2014-11-04T10:47:00Z</dcterms:created>
  <dcterms:modified xsi:type="dcterms:W3CDTF">2017-11-20T11:05:00Z</dcterms:modified>
</cp:coreProperties>
</file>