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17" w:rsidRDefault="00056145">
      <w:pPr>
        <w:pStyle w:val="Zkladntext20"/>
        <w:framePr w:w="9048" w:h="2354" w:hRule="exact" w:wrap="around" w:vAnchor="page" w:hAnchor="page" w:x="1487" w:y="1130"/>
        <w:shd w:val="clear" w:color="auto" w:fill="auto"/>
        <w:ind w:right="20"/>
      </w:pPr>
      <w:r>
        <w:t>Dodatek č. 2</w:t>
      </w:r>
    </w:p>
    <w:p w:rsidR="002B5C17" w:rsidRDefault="00056145">
      <w:pPr>
        <w:pStyle w:val="Zkladntext20"/>
        <w:framePr w:w="9048" w:h="2354" w:hRule="exact" w:wrap="around" w:vAnchor="page" w:hAnchor="page" w:x="1487" w:y="1130"/>
        <w:shd w:val="clear" w:color="auto" w:fill="auto"/>
        <w:ind w:right="20"/>
      </w:pPr>
      <w:r>
        <w:t>ke Smlouvě o provádění lékařských prohlídek ke zjištění zdravotního stavu ke vzdělávání a v</w:t>
      </w:r>
    </w:p>
    <w:p w:rsidR="002B5C17" w:rsidRDefault="00056145">
      <w:pPr>
        <w:pStyle w:val="Zkladntext20"/>
        <w:framePr w:w="9048" w:h="2354" w:hRule="exact" w:wrap="around" w:vAnchor="page" w:hAnchor="page" w:x="1487" w:y="1130"/>
        <w:shd w:val="clear" w:color="auto" w:fill="auto"/>
        <w:spacing w:after="184"/>
        <w:ind w:right="20"/>
      </w:pPr>
      <w:r>
        <w:t>průběhu vzdělávání</w:t>
      </w:r>
    </w:p>
    <w:p w:rsidR="002B5C17" w:rsidRDefault="00056145">
      <w:pPr>
        <w:pStyle w:val="Zkladntext1"/>
        <w:framePr w:w="9048" w:h="2354" w:hRule="exact" w:wrap="around" w:vAnchor="page" w:hAnchor="page" w:x="1487" w:y="1130"/>
        <w:shd w:val="clear" w:color="auto" w:fill="auto"/>
        <w:spacing w:before="0" w:after="225"/>
        <w:ind w:right="20"/>
      </w:pPr>
      <w:r>
        <w:t xml:space="preserve">uzavřené dne 9. 9. 2013 podle ustanovení tehdy platného § 51 zákona č. 40/1964 </w:t>
      </w:r>
      <w:proofErr w:type="spellStart"/>
      <w:r>
        <w:t>Sb</w:t>
      </w:r>
      <w:proofErr w:type="spellEnd"/>
      <w:r>
        <w:t xml:space="preserve">, občanského zákoníku a dále § 51 a </w:t>
      </w:r>
      <w:proofErr w:type="spellStart"/>
      <w:r>
        <w:t>násl</w:t>
      </w:r>
      <w:proofErr w:type="spellEnd"/>
      <w:r>
        <w:t xml:space="preserve">. zákona </w:t>
      </w:r>
      <w:r>
        <w:t xml:space="preserve">č. 373/2011 Sb., o specifických zdravotních službách a § 6 až 8 vyhlášky č. 79/2013 </w:t>
      </w:r>
      <w:proofErr w:type="spellStart"/>
      <w:r>
        <w:t>Sb</w:t>
      </w:r>
      <w:proofErr w:type="spellEnd"/>
      <w:r>
        <w:t xml:space="preserve">, o provedení některých ustanovení zákona č. 373/2011 </w:t>
      </w:r>
      <w:proofErr w:type="spellStart"/>
      <w:r>
        <w:t>Sb</w:t>
      </w:r>
      <w:proofErr w:type="spellEnd"/>
      <w:r>
        <w:t xml:space="preserve">, o specifických zdravotních službách (vyhláška o </w:t>
      </w:r>
      <w:proofErr w:type="spellStart"/>
      <w:r>
        <w:t>pracovnělékařských</w:t>
      </w:r>
      <w:proofErr w:type="spellEnd"/>
      <w:r>
        <w:t xml:space="preserve"> službách a některých druzích posudkové péče)</w:t>
      </w:r>
    </w:p>
    <w:p w:rsidR="002B5C17" w:rsidRDefault="00056145">
      <w:pPr>
        <w:pStyle w:val="Zkladntext1"/>
        <w:framePr w:w="9048" w:h="2354" w:hRule="exact" w:wrap="around" w:vAnchor="page" w:hAnchor="page" w:x="1487" w:y="1130"/>
        <w:shd w:val="clear" w:color="auto" w:fill="auto"/>
        <w:spacing w:before="0" w:after="0" w:line="170" w:lineRule="exact"/>
        <w:ind w:right="20"/>
      </w:pPr>
      <w:proofErr w:type="gramStart"/>
      <w:r>
        <w:t>mezi:</w:t>
      </w:r>
      <w:proofErr w:type="gramEnd"/>
    </w:p>
    <w:p w:rsidR="002B5C17" w:rsidRDefault="00056145">
      <w:pPr>
        <w:pStyle w:val="Zkladntext20"/>
        <w:framePr w:w="9048" w:h="1889" w:hRule="exact" w:wrap="around" w:vAnchor="page" w:hAnchor="page" w:x="1487" w:y="3645"/>
        <w:shd w:val="clear" w:color="auto" w:fill="auto"/>
        <w:ind w:left="40"/>
        <w:jc w:val="left"/>
      </w:pPr>
      <w:r>
        <w:t>Objednavatel</w:t>
      </w:r>
    </w:p>
    <w:p w:rsidR="002B5C17" w:rsidRDefault="00056145">
      <w:pPr>
        <w:pStyle w:val="Zkladntext20"/>
        <w:framePr w:w="9048" w:h="1889" w:hRule="exact" w:wrap="around" w:vAnchor="page" w:hAnchor="page" w:x="1487" w:y="3645"/>
        <w:shd w:val="clear" w:color="auto" w:fill="auto"/>
        <w:ind w:left="40"/>
        <w:jc w:val="left"/>
      </w:pPr>
      <w:r>
        <w:t>Střední zdravotnická škola a Vyšší odborná škola zdravotnická Zlín</w:t>
      </w:r>
    </w:p>
    <w:p w:rsidR="002B5C17" w:rsidRDefault="00056145">
      <w:pPr>
        <w:pStyle w:val="Zkladntext1"/>
        <w:framePr w:w="9048" w:h="1889" w:hRule="exact" w:wrap="around" w:vAnchor="page" w:hAnchor="page" w:x="1487" w:y="3645"/>
        <w:shd w:val="clear" w:color="auto" w:fill="auto"/>
        <w:spacing w:before="0" w:after="0" w:line="230" w:lineRule="exact"/>
        <w:ind w:left="40" w:right="120"/>
        <w:jc w:val="left"/>
      </w:pPr>
      <w:r>
        <w:t>sídlo: Broučkova 372, 760 01 Zlín IČ: 00226319</w:t>
      </w:r>
    </w:p>
    <w:p w:rsidR="002B5C17" w:rsidRDefault="00056145">
      <w:pPr>
        <w:pStyle w:val="Zkladntext1"/>
        <w:framePr w:w="9048" w:h="1889" w:hRule="exact" w:wrap="around" w:vAnchor="page" w:hAnchor="page" w:x="1487" w:y="3645"/>
        <w:shd w:val="clear" w:color="auto" w:fill="auto"/>
        <w:spacing w:before="0" w:after="228" w:line="230" w:lineRule="exact"/>
        <w:ind w:left="40" w:right="300"/>
        <w:jc w:val="left"/>
      </w:pPr>
      <w:r>
        <w:t xml:space="preserve">bankovní spojení: Komerční banka Zlín, č. </w:t>
      </w:r>
      <w:proofErr w:type="spellStart"/>
      <w:r>
        <w:t>ú</w:t>
      </w:r>
      <w:proofErr w:type="spellEnd"/>
      <w:r>
        <w:t xml:space="preserve">.: 14634661/0100 zastoupená Mgr. Hynkem </w:t>
      </w:r>
      <w:proofErr w:type="spellStart"/>
      <w:r>
        <w:t>Steskou</w:t>
      </w:r>
      <w:proofErr w:type="spellEnd"/>
      <w:r>
        <w:t>, ředitelem</w:t>
      </w:r>
    </w:p>
    <w:p w:rsidR="002B5C17" w:rsidRDefault="00056145">
      <w:pPr>
        <w:pStyle w:val="Zkladntext1"/>
        <w:framePr w:w="9048" w:h="1889" w:hRule="exact" w:wrap="around" w:vAnchor="page" w:hAnchor="page" w:x="1487" w:y="3645"/>
        <w:shd w:val="clear" w:color="auto" w:fill="auto"/>
        <w:spacing w:before="0" w:after="0" w:line="170" w:lineRule="exact"/>
        <w:ind w:left="40"/>
        <w:jc w:val="left"/>
      </w:pPr>
      <w:r>
        <w:t>a</w:t>
      </w:r>
    </w:p>
    <w:p w:rsidR="002B5C17" w:rsidRDefault="00056145">
      <w:pPr>
        <w:pStyle w:val="Zkladntext20"/>
        <w:framePr w:w="9048" w:h="5880" w:hRule="exact" w:wrap="around" w:vAnchor="page" w:hAnchor="page" w:x="1487" w:y="5749"/>
        <w:shd w:val="clear" w:color="auto" w:fill="auto"/>
        <w:spacing w:after="58" w:line="170" w:lineRule="exact"/>
        <w:ind w:left="40"/>
        <w:jc w:val="left"/>
      </w:pPr>
      <w:r>
        <w:t>Dodavatel</w:t>
      </w:r>
    </w:p>
    <w:p w:rsidR="002B5C17" w:rsidRDefault="00056145">
      <w:pPr>
        <w:pStyle w:val="Zkladntext20"/>
        <w:framePr w:w="9048" w:h="5880" w:hRule="exact" w:wrap="around" w:vAnchor="page" w:hAnchor="page" w:x="1487" w:y="5749"/>
        <w:shd w:val="clear" w:color="auto" w:fill="auto"/>
        <w:spacing w:line="170" w:lineRule="exact"/>
        <w:ind w:left="40"/>
        <w:jc w:val="left"/>
      </w:pPr>
      <w:r>
        <w:t xml:space="preserve">Krajská </w:t>
      </w:r>
      <w:r>
        <w:t>nemocnice T. Bati, a. s.</w:t>
      </w:r>
    </w:p>
    <w:p w:rsidR="002B5C17" w:rsidRDefault="00056145">
      <w:pPr>
        <w:pStyle w:val="Zkladntext1"/>
        <w:framePr w:w="9048" w:h="5880" w:hRule="exact" w:wrap="around" w:vAnchor="page" w:hAnchor="page" w:x="1487" w:y="5749"/>
        <w:shd w:val="clear" w:color="auto" w:fill="auto"/>
        <w:spacing w:before="0" w:after="0" w:line="230" w:lineRule="exact"/>
        <w:ind w:left="40" w:right="120"/>
        <w:jc w:val="left"/>
      </w:pPr>
      <w:r>
        <w:t>sídlo: Havlíčkovo nábřeží 600, 762 75 Zlín IČ: 27661989, DIČ: CZ27661989 bankovní spojení: 3482762/0800, ČS, a.s.</w:t>
      </w:r>
    </w:p>
    <w:p w:rsidR="002B5C17" w:rsidRDefault="00056145">
      <w:pPr>
        <w:pStyle w:val="Zkladntext1"/>
        <w:framePr w:w="9048" w:h="5880" w:hRule="exact" w:wrap="around" w:vAnchor="page" w:hAnchor="page" w:x="1487" w:y="5749"/>
        <w:shd w:val="clear" w:color="auto" w:fill="auto"/>
        <w:spacing w:before="0" w:after="236" w:line="230" w:lineRule="exact"/>
        <w:ind w:left="40" w:right="120"/>
        <w:jc w:val="left"/>
      </w:pPr>
      <w:r>
        <w:t xml:space="preserve">zapsána v obchodním rejstříku u Krajského soudu v Brně oddíl B, vložka 4437 zastupující Ing. Pavel Calábek, předseda </w:t>
      </w:r>
      <w:r>
        <w:t xml:space="preserve">představenstva a MUDr. Marcel Guřan, </w:t>
      </w:r>
      <w:proofErr w:type="spellStart"/>
      <w:r>
        <w:t>Ph.D</w:t>
      </w:r>
      <w:proofErr w:type="spellEnd"/>
      <w:r>
        <w:t>, člen představenstva</w:t>
      </w:r>
    </w:p>
    <w:p w:rsidR="002B5C17" w:rsidRDefault="00056145">
      <w:pPr>
        <w:pStyle w:val="Nadpis10"/>
        <w:framePr w:w="9048" w:h="5880" w:hRule="exact" w:wrap="around" w:vAnchor="page" w:hAnchor="page" w:x="1487" w:y="5749"/>
        <w:shd w:val="clear" w:color="auto" w:fill="auto"/>
        <w:spacing w:before="0" w:line="160" w:lineRule="exact"/>
        <w:ind w:right="20"/>
      </w:pPr>
      <w:bookmarkStart w:id="0" w:name="bookmark0"/>
      <w:r>
        <w:t>I.</w:t>
      </w:r>
      <w:bookmarkEnd w:id="0"/>
    </w:p>
    <w:p w:rsidR="002B5C17" w:rsidRDefault="00056145">
      <w:pPr>
        <w:pStyle w:val="Zkladntext1"/>
        <w:framePr w:w="9048" w:h="5880" w:hRule="exact" w:wrap="around" w:vAnchor="page" w:hAnchor="page" w:x="1487" w:y="5749"/>
        <w:shd w:val="clear" w:color="auto" w:fill="auto"/>
        <w:spacing w:before="0" w:after="192"/>
        <w:ind w:left="40" w:right="20"/>
        <w:jc w:val="both"/>
      </w:pPr>
      <w:r>
        <w:t xml:space="preserve">Na základě uzavřené smlouvy o provádění lékařských prohlídek ke zjištění zdravotního stavu ke vzdělávání a v průběhu vzdělávání (viz výše) budou realizovány v období od 9. 6. 2014 do </w:t>
      </w:r>
      <w:proofErr w:type="gramStart"/>
      <w:r>
        <w:t>9.10. 2</w:t>
      </w:r>
      <w:r>
        <w:t>014</w:t>
      </w:r>
      <w:proofErr w:type="gramEnd"/>
      <w:r>
        <w:t xml:space="preserve"> následující prohlídky, kdy ceny prohlídek jsou stanoveny smlouvou o zajištění praktického vyučování uzavřené mezi objednavatelem a dodavatelem dne 1. 9. 2014:</w:t>
      </w:r>
    </w:p>
    <w:p w:rsidR="002B5C17" w:rsidRDefault="00056145">
      <w:pPr>
        <w:pStyle w:val="Zkladntext1"/>
        <w:framePr w:w="9048" w:h="5880" w:hRule="exact" w:wrap="around" w:vAnchor="page" w:hAnchor="page" w:x="1487" w:y="5749"/>
        <w:shd w:val="clear" w:color="auto" w:fill="auto"/>
        <w:spacing w:before="0" w:after="176" w:line="211" w:lineRule="exact"/>
        <w:ind w:left="40" w:right="20"/>
        <w:jc w:val="both"/>
      </w:pPr>
      <w:r>
        <w:t xml:space="preserve">Studenti oboru vzdělání Diplomovaný zdravotnický záchranář: </w:t>
      </w:r>
      <w:r>
        <w:rPr>
          <w:rStyle w:val="ZkladntextTun"/>
        </w:rPr>
        <w:t>34 prohlídek v ceně 1.105,93 Kč v</w:t>
      </w:r>
      <w:r>
        <w:rPr>
          <w:rStyle w:val="ZkladntextTun"/>
        </w:rPr>
        <w:t>č. DPH za jednu prohlídku,</w:t>
      </w:r>
    </w:p>
    <w:p w:rsidR="002B5C17" w:rsidRDefault="00056145">
      <w:pPr>
        <w:pStyle w:val="Zkladntext20"/>
        <w:framePr w:w="9048" w:h="5880" w:hRule="exact" w:wrap="around" w:vAnchor="page" w:hAnchor="page" w:x="1487" w:y="5749"/>
        <w:shd w:val="clear" w:color="auto" w:fill="auto"/>
        <w:spacing w:after="184" w:line="216" w:lineRule="exact"/>
        <w:ind w:left="40" w:right="20"/>
        <w:jc w:val="both"/>
      </w:pPr>
      <w:r>
        <w:rPr>
          <w:rStyle w:val="Zkladntext2Netun"/>
        </w:rPr>
        <w:t xml:space="preserve">Studenti oboru vzdělání Diplomovaná všeobecná sestra: </w:t>
      </w:r>
      <w:r>
        <w:t>34 prohlídek v ceně 865,- Kč vč. DPH za jednu prohlídku</w:t>
      </w:r>
    </w:p>
    <w:p w:rsidR="002B5C17" w:rsidRDefault="00056145">
      <w:pPr>
        <w:pStyle w:val="Zkladntext20"/>
        <w:framePr w:w="9048" w:h="5880" w:hRule="exact" w:wrap="around" w:vAnchor="page" w:hAnchor="page" w:x="1487" w:y="5749"/>
        <w:shd w:val="clear" w:color="auto" w:fill="auto"/>
        <w:spacing w:after="213" w:line="211" w:lineRule="exact"/>
        <w:ind w:left="40" w:right="20"/>
        <w:jc w:val="both"/>
      </w:pPr>
      <w:r>
        <w:rPr>
          <w:rStyle w:val="Zkladntext2Netun"/>
        </w:rPr>
        <w:t xml:space="preserve">Žáci oboru vzdělání Zdravotnický asistent: </w:t>
      </w:r>
      <w:r>
        <w:t>59 prohlídek v celně 865,- Kč vč. DPH za jednu prohlídku.</w:t>
      </w:r>
    </w:p>
    <w:p w:rsidR="002B5C17" w:rsidRDefault="00056145">
      <w:pPr>
        <w:pStyle w:val="Zkladntext20"/>
        <w:framePr w:w="9048" w:h="5880" w:hRule="exact" w:wrap="around" w:vAnchor="page" w:hAnchor="page" w:x="1487" w:y="5749"/>
        <w:shd w:val="clear" w:color="auto" w:fill="auto"/>
        <w:spacing w:line="170" w:lineRule="exact"/>
        <w:ind w:left="40"/>
        <w:jc w:val="left"/>
      </w:pPr>
      <w:r>
        <w:t xml:space="preserve">Celková cena za </w:t>
      </w:r>
      <w:r>
        <w:t xml:space="preserve">realizovaných 127 prohlídek bude stanovena na 118 052,00 Kč, včetně </w:t>
      </w:r>
      <w:proofErr w:type="gramStart"/>
      <w:r>
        <w:t>DPH .</w:t>
      </w:r>
      <w:proofErr w:type="gramEnd"/>
    </w:p>
    <w:p w:rsidR="002B5C17" w:rsidRDefault="00056145">
      <w:pPr>
        <w:pStyle w:val="Zkladntext1"/>
        <w:framePr w:w="9048" w:h="1757" w:hRule="exact" w:wrap="around" w:vAnchor="page" w:hAnchor="page" w:x="1487" w:y="12080"/>
        <w:shd w:val="clear" w:color="auto" w:fill="auto"/>
        <w:spacing w:before="0" w:after="0" w:line="170" w:lineRule="exact"/>
        <w:ind w:left="40"/>
        <w:jc w:val="left"/>
      </w:pPr>
      <w:r>
        <w:t>Ostatní ustanovení smlouvy se nemění a zůstávají v platnosti beze změn.</w:t>
      </w:r>
    </w:p>
    <w:p w:rsidR="002B5C17" w:rsidRDefault="00056145">
      <w:pPr>
        <w:pStyle w:val="Zkladntext1"/>
        <w:framePr w:w="9048" w:h="1757" w:hRule="exact" w:wrap="around" w:vAnchor="page" w:hAnchor="page" w:x="1487" w:y="12080"/>
        <w:shd w:val="clear" w:color="auto" w:fill="auto"/>
        <w:spacing w:before="0" w:after="0" w:line="216" w:lineRule="exact"/>
        <w:ind w:left="40" w:right="20"/>
        <w:jc w:val="left"/>
      </w:pPr>
      <w:r>
        <w:t>Dodatek č. 2 nabývá účinnosti dnem podpisu obou smluvních stran a je nedílnou součástí smlouvy.</w:t>
      </w:r>
      <w:r>
        <w:br/>
        <w:t>Smluvní strany</w:t>
      </w:r>
      <w:r>
        <w:t xml:space="preserve"> prohlašují, že se podrobně seznámily s textem dodatku č. 2, jeho obsahu rozumí a</w:t>
      </w:r>
      <w:r>
        <w:br/>
        <w:t>souhlasí s ním.</w:t>
      </w:r>
    </w:p>
    <w:p w:rsidR="002B5C17" w:rsidRDefault="00056145">
      <w:pPr>
        <w:pStyle w:val="Zkladntext1"/>
        <w:framePr w:w="9048" w:h="1757" w:hRule="exact" w:wrap="around" w:vAnchor="page" w:hAnchor="page" w:x="1487" w:y="12080"/>
        <w:shd w:val="clear" w:color="auto" w:fill="auto"/>
        <w:spacing w:before="0" w:after="0" w:line="437" w:lineRule="exact"/>
        <w:ind w:left="40" w:right="20"/>
        <w:jc w:val="left"/>
      </w:pPr>
      <w:r>
        <w:t>Dodatek č. 2 byl sepsán ve dvou stejnopisech, z nichž každá smluvní strana obdrží jedno vyhotovení.</w:t>
      </w:r>
    </w:p>
    <w:p w:rsidR="002B5C17" w:rsidRDefault="00B72836">
      <w:pPr>
        <w:pStyle w:val="Zkladntext1"/>
        <w:framePr w:w="9048" w:h="1757" w:hRule="exact" w:wrap="around" w:vAnchor="page" w:hAnchor="page" w:x="1487" w:y="12080"/>
        <w:shd w:val="clear" w:color="auto" w:fill="auto"/>
        <w:spacing w:before="0" w:after="0" w:line="437" w:lineRule="exact"/>
        <w:ind w:left="40" w:right="20"/>
        <w:jc w:val="left"/>
      </w:pPr>
      <w:r>
        <w:t xml:space="preserve">Ve Zlíně </w:t>
      </w:r>
      <w:proofErr w:type="gramStart"/>
      <w:r>
        <w:t>15.10.2014</w:t>
      </w:r>
      <w:proofErr w:type="gramEnd"/>
    </w:p>
    <w:p w:rsidR="002B5C17" w:rsidRDefault="00B72836">
      <w:pPr>
        <w:pStyle w:val="Zkladntext1"/>
        <w:framePr w:w="9048" w:h="510" w:hRule="exact" w:wrap="around" w:vAnchor="page" w:hAnchor="page" w:x="1487" w:y="14692"/>
        <w:shd w:val="clear" w:color="auto" w:fill="auto"/>
        <w:spacing w:before="0" w:after="0"/>
        <w:ind w:left="6274" w:right="259"/>
        <w:jc w:val="both"/>
      </w:pPr>
      <w:r>
        <w:t>MUDr. Marcel Guřa</w:t>
      </w:r>
      <w:r w:rsidR="00056145">
        <w:t xml:space="preserve">n, </w:t>
      </w:r>
      <w:proofErr w:type="spellStart"/>
      <w:r w:rsidR="00056145">
        <w:t>Ph.D</w:t>
      </w:r>
      <w:proofErr w:type="spellEnd"/>
      <w:r w:rsidR="00056145">
        <w:t>.</w:t>
      </w:r>
      <w:r w:rsidR="00056145">
        <w:br/>
        <w:t>člen představenstva</w:t>
      </w:r>
    </w:p>
    <w:p w:rsidR="002B5C17" w:rsidRDefault="00B72836" w:rsidP="00B72836">
      <w:pPr>
        <w:pStyle w:val="Titulekobrzku20"/>
        <w:framePr w:w="1588" w:h="1701" w:wrap="around" w:vAnchor="page" w:hAnchor="page" w:x="1216" w:y="14356"/>
        <w:shd w:val="clear" w:color="auto" w:fill="auto"/>
        <w:spacing w:line="170" w:lineRule="exact"/>
      </w:pPr>
      <w:r>
        <w:t xml:space="preserve">Mgr. Hynek </w:t>
      </w:r>
      <w:proofErr w:type="spellStart"/>
      <w:r w:rsidR="00056145">
        <w:t>Steska</w:t>
      </w:r>
      <w:proofErr w:type="spellEnd"/>
    </w:p>
    <w:p w:rsidR="00B72836" w:rsidRDefault="00B72836" w:rsidP="00B72836">
      <w:pPr>
        <w:pStyle w:val="Titulekobrzku20"/>
        <w:framePr w:w="1588" w:h="1701" w:wrap="around" w:vAnchor="page" w:hAnchor="page" w:x="1216" w:y="14356"/>
        <w:shd w:val="clear" w:color="auto" w:fill="auto"/>
        <w:spacing w:line="170" w:lineRule="exact"/>
      </w:pPr>
      <w:r>
        <w:t>ředitel</w:t>
      </w:r>
    </w:p>
    <w:p w:rsidR="002B5C17" w:rsidRDefault="00056145">
      <w:pPr>
        <w:pStyle w:val="Titulekobrzku20"/>
        <w:framePr w:w="2362" w:h="523" w:hRule="exact" w:wrap="around" w:vAnchor="page" w:hAnchor="page" w:x="4468" w:y="14658"/>
        <w:shd w:val="clear" w:color="auto" w:fill="auto"/>
      </w:pPr>
      <w:r>
        <w:t>Ing. Pavel Calábek předseda představenstva</w:t>
      </w:r>
    </w:p>
    <w:p w:rsidR="002B5C17" w:rsidRDefault="002B5C17">
      <w:pPr>
        <w:rPr>
          <w:sz w:val="2"/>
          <w:szCs w:val="2"/>
        </w:rPr>
      </w:pPr>
    </w:p>
    <w:sectPr w:rsidR="002B5C17" w:rsidSect="002B5C1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145" w:rsidRDefault="00056145" w:rsidP="002B5C17">
      <w:r>
        <w:separator/>
      </w:r>
    </w:p>
  </w:endnote>
  <w:endnote w:type="continuationSeparator" w:id="0">
    <w:p w:rsidR="00056145" w:rsidRDefault="00056145" w:rsidP="002B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145" w:rsidRDefault="00056145"/>
  </w:footnote>
  <w:footnote w:type="continuationSeparator" w:id="0">
    <w:p w:rsidR="00056145" w:rsidRDefault="0005614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B5C17"/>
    <w:rsid w:val="00056145"/>
    <w:rsid w:val="002B5C17"/>
    <w:rsid w:val="00B7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B5C1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B5C17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2B5C17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sid w:val="002B5C17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2B5C17"/>
    <w:rPr>
      <w:rFonts w:ascii="Arial" w:eastAsia="Arial" w:hAnsi="Arial" w:cs="Arial"/>
      <w:b/>
      <w:bCs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ZkladntextTun">
    <w:name w:val="Základní text + Tučné"/>
    <w:basedOn w:val="Zkladntext"/>
    <w:rsid w:val="002B5C17"/>
    <w:rPr>
      <w:b/>
      <w:bCs/>
      <w:color w:val="00000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"/>
    <w:rsid w:val="002B5C17"/>
    <w:rPr>
      <w:b/>
      <w:bCs/>
      <w:color w:val="000000"/>
      <w:w w:val="100"/>
      <w:position w:val="0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2B5C17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sid w:val="002B5C17"/>
    <w:rPr>
      <w:rFonts w:ascii="Arial" w:eastAsia="Arial" w:hAnsi="Arial" w:cs="Arial"/>
      <w:b w:val="0"/>
      <w:bCs w:val="0"/>
      <w:i w:val="0"/>
      <w:iCs w:val="0"/>
      <w:smallCaps w:val="0"/>
      <w:strike w:val="0"/>
      <w:spacing w:val="-3"/>
      <w:sz w:val="13"/>
      <w:szCs w:val="13"/>
      <w:u w:val="none"/>
    </w:rPr>
  </w:style>
  <w:style w:type="character" w:customStyle="1" w:styleId="Titulekobrzku1">
    <w:name w:val="Titulek obrázku"/>
    <w:basedOn w:val="Titulekobrzku"/>
    <w:rsid w:val="002B5C17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B5C17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1"/>
      <w:szCs w:val="11"/>
      <w:u w:val="none"/>
    </w:rPr>
  </w:style>
  <w:style w:type="character" w:customStyle="1" w:styleId="Zkladntext565ptdkovn0pt">
    <w:name w:val="Základní text (5) + 6;5 pt;Řádkování 0 pt"/>
    <w:basedOn w:val="Zkladntext5"/>
    <w:rsid w:val="002B5C17"/>
    <w:rPr>
      <w:color w:val="000000"/>
      <w:spacing w:val="-3"/>
      <w:w w:val="100"/>
      <w:position w:val="0"/>
      <w:sz w:val="13"/>
      <w:szCs w:val="13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2B5C17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1"/>
      <w:szCs w:val="11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2B5C1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2B5C17"/>
    <w:rPr>
      <w:color w:val="000000"/>
      <w:w w:val="100"/>
      <w:position w:val="0"/>
      <w:lang w:val="cs-CZ" w:eastAsia="cs-CZ" w:bidi="cs-CZ"/>
    </w:rPr>
  </w:style>
  <w:style w:type="character" w:customStyle="1" w:styleId="Zkladntext32">
    <w:name w:val="Základní text (3)"/>
    <w:basedOn w:val="Zkladntext3"/>
    <w:rsid w:val="002B5C17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B5C17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Zkladntext41">
    <w:name w:val="Základní text (4)"/>
    <w:basedOn w:val="Zkladntext4"/>
    <w:rsid w:val="002B5C17"/>
    <w:rPr>
      <w:color w:val="00000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2B5C17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spacing w:val="1"/>
      <w:sz w:val="17"/>
      <w:szCs w:val="17"/>
    </w:rPr>
  </w:style>
  <w:style w:type="paragraph" w:customStyle="1" w:styleId="Zkladntext1">
    <w:name w:val="Základní text1"/>
    <w:basedOn w:val="Normln"/>
    <w:link w:val="Zkladntext"/>
    <w:rsid w:val="002B5C17"/>
    <w:pPr>
      <w:shd w:val="clear" w:color="auto" w:fill="FFFFFF"/>
      <w:spacing w:before="180" w:after="180" w:line="226" w:lineRule="exact"/>
      <w:jc w:val="center"/>
    </w:pPr>
    <w:rPr>
      <w:rFonts w:ascii="Arial" w:eastAsia="Arial" w:hAnsi="Arial" w:cs="Arial"/>
      <w:spacing w:val="1"/>
      <w:sz w:val="17"/>
      <w:szCs w:val="17"/>
    </w:rPr>
  </w:style>
  <w:style w:type="paragraph" w:customStyle="1" w:styleId="Nadpis10">
    <w:name w:val="Nadpis #1"/>
    <w:basedOn w:val="Normln"/>
    <w:link w:val="Nadpis1"/>
    <w:rsid w:val="002B5C17"/>
    <w:pPr>
      <w:shd w:val="clear" w:color="auto" w:fill="FFFFFF"/>
      <w:spacing w:before="180" w:line="0" w:lineRule="atLeast"/>
      <w:jc w:val="center"/>
      <w:outlineLvl w:val="0"/>
    </w:pPr>
    <w:rPr>
      <w:rFonts w:ascii="Arial" w:eastAsia="Arial" w:hAnsi="Arial" w:cs="Arial"/>
      <w:b/>
      <w:bCs/>
      <w:spacing w:val="-2"/>
      <w:sz w:val="16"/>
      <w:szCs w:val="16"/>
    </w:rPr>
  </w:style>
  <w:style w:type="paragraph" w:customStyle="1" w:styleId="Titulekobrzku20">
    <w:name w:val="Titulek obrázku (2)"/>
    <w:basedOn w:val="Normln"/>
    <w:link w:val="Titulekobrzku2"/>
    <w:rsid w:val="002B5C17"/>
    <w:pPr>
      <w:shd w:val="clear" w:color="auto" w:fill="FFFFFF"/>
      <w:spacing w:line="235" w:lineRule="exact"/>
    </w:pPr>
    <w:rPr>
      <w:rFonts w:ascii="Arial" w:eastAsia="Arial" w:hAnsi="Arial" w:cs="Arial"/>
      <w:spacing w:val="1"/>
      <w:sz w:val="17"/>
      <w:szCs w:val="17"/>
    </w:rPr>
  </w:style>
  <w:style w:type="paragraph" w:customStyle="1" w:styleId="Titulekobrzku0">
    <w:name w:val="Titulek obrázku"/>
    <w:basedOn w:val="Normln"/>
    <w:link w:val="Titulekobrzku"/>
    <w:rsid w:val="002B5C17"/>
    <w:pPr>
      <w:shd w:val="clear" w:color="auto" w:fill="FFFFFF"/>
      <w:spacing w:line="149" w:lineRule="exact"/>
      <w:jc w:val="both"/>
    </w:pPr>
    <w:rPr>
      <w:rFonts w:ascii="Arial" w:eastAsia="Arial" w:hAnsi="Arial" w:cs="Arial"/>
      <w:spacing w:val="-3"/>
      <w:sz w:val="13"/>
      <w:szCs w:val="13"/>
    </w:rPr>
  </w:style>
  <w:style w:type="paragraph" w:customStyle="1" w:styleId="Zkladntext50">
    <w:name w:val="Základní text (5)"/>
    <w:basedOn w:val="Normln"/>
    <w:link w:val="Zkladntext5"/>
    <w:rsid w:val="002B5C17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2"/>
      <w:sz w:val="11"/>
      <w:szCs w:val="11"/>
    </w:rPr>
  </w:style>
  <w:style w:type="paragraph" w:customStyle="1" w:styleId="Zkladntext60">
    <w:name w:val="Základní text (6)"/>
    <w:basedOn w:val="Normln"/>
    <w:link w:val="Zkladntext6"/>
    <w:rsid w:val="002B5C17"/>
    <w:pPr>
      <w:shd w:val="clear" w:color="auto" w:fill="FFFFFF"/>
      <w:spacing w:line="0" w:lineRule="atLeast"/>
    </w:pPr>
    <w:rPr>
      <w:rFonts w:ascii="Arial" w:eastAsia="Arial" w:hAnsi="Arial" w:cs="Arial"/>
      <w:spacing w:val="1"/>
      <w:sz w:val="11"/>
      <w:szCs w:val="11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rsid w:val="002B5C17"/>
    <w:pPr>
      <w:shd w:val="clear" w:color="auto" w:fill="FFFFFF"/>
      <w:spacing w:before="300" w:line="221" w:lineRule="exact"/>
    </w:pPr>
    <w:rPr>
      <w:rFonts w:ascii="Trebuchet MS" w:eastAsia="Trebuchet MS" w:hAnsi="Trebuchet MS" w:cs="Trebuchet MS"/>
      <w:b/>
      <w:bCs/>
      <w:spacing w:val="2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2B5C17"/>
    <w:pPr>
      <w:shd w:val="clear" w:color="auto" w:fill="FFFFFF"/>
      <w:spacing w:line="221" w:lineRule="exact"/>
    </w:pPr>
    <w:rPr>
      <w:rFonts w:ascii="Arial" w:eastAsia="Arial" w:hAnsi="Arial" w:cs="Arial"/>
      <w:b/>
      <w:bCs/>
      <w:spacing w:val="2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2017-11-20T08:37:00Z</dcterms:created>
  <dcterms:modified xsi:type="dcterms:W3CDTF">2017-11-20T08:37:00Z</dcterms:modified>
</cp:coreProperties>
</file>