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31C" w:rsidRDefault="00CB5CDC">
      <w:pPr>
        <w:pStyle w:val="Heading10"/>
        <w:framePr w:w="10872" w:h="2268" w:hRule="exact" w:wrap="none" w:vAnchor="page" w:hAnchor="page" w:x="297" w:y="580"/>
        <w:shd w:val="clear" w:color="auto" w:fill="auto"/>
        <w:ind w:left="160"/>
      </w:pPr>
      <w:bookmarkStart w:id="0" w:name="bookmark0"/>
      <w:r>
        <w:t>Smlouva o dodávce vody a o odvádění odpadních vod č. 3400045430/2</w:t>
      </w:r>
      <w:bookmarkEnd w:id="0"/>
    </w:p>
    <w:p w:rsidR="00D0431C" w:rsidRDefault="00CB5CDC">
      <w:pPr>
        <w:pStyle w:val="Bodytext30"/>
        <w:framePr w:w="10872" w:h="2268" w:hRule="exact" w:wrap="none" w:vAnchor="page" w:hAnchor="page" w:x="297" w:y="580"/>
        <w:shd w:val="clear" w:color="auto" w:fill="auto"/>
        <w:ind w:left="160"/>
      </w:pPr>
      <w:r>
        <w:t>uzavřená v souladu s ustanovením § 8 odst. 6 zákona č. 274/2001 Sb., o vodovodech a kanalizacích pro veřejnou potřebu a o změně některých</w:t>
      </w:r>
    </w:p>
    <w:p w:rsidR="00D0431C" w:rsidRDefault="00CB5CDC">
      <w:pPr>
        <w:pStyle w:val="Bodytext30"/>
        <w:framePr w:w="10872" w:h="2268" w:hRule="exact" w:wrap="none" w:vAnchor="page" w:hAnchor="page" w:x="297" w:y="580"/>
        <w:shd w:val="clear" w:color="auto" w:fill="auto"/>
        <w:spacing w:after="186"/>
        <w:ind w:left="160"/>
      </w:pPr>
      <w:r>
        <w:t xml:space="preserve">zákonů (zákon o vodovodech a kanalizacích), v </w:t>
      </w:r>
      <w:r>
        <w:t>platném znění (dále jen smlouva)</w:t>
      </w:r>
    </w:p>
    <w:p w:rsidR="00D0431C" w:rsidRDefault="00CB5CDC">
      <w:pPr>
        <w:pStyle w:val="Heading20"/>
        <w:framePr w:w="10872" w:h="2268" w:hRule="exact" w:wrap="none" w:vAnchor="page" w:hAnchor="page" w:x="297" w:y="580"/>
        <w:numPr>
          <w:ilvl w:val="0"/>
          <w:numId w:val="1"/>
        </w:numPr>
        <w:shd w:val="clear" w:color="auto" w:fill="auto"/>
        <w:tabs>
          <w:tab w:val="left" w:pos="4686"/>
        </w:tabs>
        <w:spacing w:before="0" w:after="167"/>
        <w:ind w:left="4380"/>
      </w:pPr>
      <w:bookmarkStart w:id="1" w:name="bookmark1"/>
      <w:r>
        <w:t>Smluvní strany:</w:t>
      </w:r>
      <w:bookmarkEnd w:id="1"/>
    </w:p>
    <w:p w:rsidR="00D0431C" w:rsidRDefault="00CB5CDC">
      <w:pPr>
        <w:pStyle w:val="Bodytext40"/>
        <w:framePr w:w="10872" w:h="2268" w:hRule="exact" w:wrap="none" w:vAnchor="page" w:hAnchor="page" w:x="297" w:y="580"/>
        <w:shd w:val="clear" w:color="auto" w:fill="auto"/>
        <w:spacing w:before="0" w:after="95"/>
        <w:ind w:firstLine="0"/>
      </w:pPr>
      <w:r>
        <w:t>1. Odběratel:</w:t>
      </w:r>
    </w:p>
    <w:p w:rsidR="00D0431C" w:rsidRDefault="00CB5CDC">
      <w:pPr>
        <w:pStyle w:val="Bodytext40"/>
        <w:framePr w:w="10872" w:h="2268" w:hRule="exact" w:wrap="none" w:vAnchor="page" w:hAnchor="page" w:x="297" w:y="580"/>
        <w:shd w:val="clear" w:color="auto" w:fill="auto"/>
        <w:tabs>
          <w:tab w:val="left" w:pos="1997"/>
        </w:tabs>
        <w:spacing w:before="0" w:after="0" w:line="269" w:lineRule="exact"/>
        <w:ind w:firstLine="0"/>
      </w:pPr>
      <w:r>
        <w:rPr>
          <w:rStyle w:val="Bodytext4NotBold"/>
        </w:rPr>
        <w:t>Firma:</w:t>
      </w:r>
      <w:r>
        <w:rPr>
          <w:rStyle w:val="Bodytext4NotBold"/>
        </w:rPr>
        <w:tab/>
      </w:r>
      <w:r>
        <w:t xml:space="preserve">Střední odborná škola a Střední odborné učiliště, Písek, Komenského </w:t>
      </w:r>
      <w:r>
        <w:rPr>
          <w:rStyle w:val="Bodytext4NotBold"/>
        </w:rPr>
        <w:t>86</w:t>
      </w:r>
    </w:p>
    <w:p w:rsidR="00D0431C" w:rsidRDefault="00CB5CDC">
      <w:pPr>
        <w:pStyle w:val="Bodytext20"/>
        <w:framePr w:w="10872" w:h="2268" w:hRule="exact" w:wrap="none" w:vAnchor="page" w:hAnchor="page" w:x="297" w:y="580"/>
        <w:shd w:val="clear" w:color="auto" w:fill="auto"/>
        <w:tabs>
          <w:tab w:val="left" w:pos="1997"/>
          <w:tab w:val="left" w:pos="5827"/>
        </w:tabs>
        <w:ind w:firstLine="0"/>
      </w:pPr>
      <w:r>
        <w:t>IČ:</w:t>
      </w:r>
      <w:r>
        <w:tab/>
        <w:t>00511382</w:t>
      </w:r>
      <w:r>
        <w:tab/>
        <w:t>Plátce DPH - DIČ: CZ00511382</w:t>
      </w:r>
    </w:p>
    <w:p w:rsidR="00D0431C" w:rsidRDefault="00CB5CDC">
      <w:pPr>
        <w:pStyle w:val="Bodytext20"/>
        <w:framePr w:w="1810" w:h="4332" w:hRule="exact" w:wrap="none" w:vAnchor="page" w:hAnchor="page" w:x="302" w:y="3043"/>
        <w:shd w:val="clear" w:color="auto" w:fill="auto"/>
        <w:spacing w:line="212" w:lineRule="exact"/>
        <w:ind w:firstLine="0"/>
        <w:jc w:val="left"/>
      </w:pPr>
      <w:r>
        <w:t>Adresa:</w:t>
      </w:r>
    </w:p>
    <w:p w:rsidR="00D0431C" w:rsidRDefault="00CB5CDC">
      <w:pPr>
        <w:pStyle w:val="Bodytext20"/>
        <w:framePr w:w="1810" w:h="4332" w:hRule="exact" w:wrap="none" w:vAnchor="page" w:hAnchor="page" w:x="302" w:y="3043"/>
        <w:shd w:val="clear" w:color="auto" w:fill="auto"/>
        <w:spacing w:line="259" w:lineRule="exact"/>
        <w:ind w:firstLine="0"/>
        <w:jc w:val="left"/>
      </w:pPr>
      <w:r>
        <w:t>Stát:</w:t>
      </w:r>
    </w:p>
    <w:p w:rsidR="00D0431C" w:rsidRDefault="00CB5CDC">
      <w:pPr>
        <w:pStyle w:val="Bodytext20"/>
        <w:framePr w:w="1810" w:h="4332" w:hRule="exact" w:wrap="none" w:vAnchor="page" w:hAnchor="page" w:x="302" w:y="3043"/>
        <w:shd w:val="clear" w:color="auto" w:fill="auto"/>
        <w:spacing w:line="259" w:lineRule="exact"/>
        <w:ind w:firstLine="0"/>
        <w:jc w:val="left"/>
      </w:pPr>
      <w:r>
        <w:t>Část obce:</w:t>
      </w:r>
    </w:p>
    <w:p w:rsidR="00D0431C" w:rsidRDefault="00CB5CDC">
      <w:pPr>
        <w:pStyle w:val="Bodytext20"/>
        <w:framePr w:w="1810" w:h="4332" w:hRule="exact" w:wrap="none" w:vAnchor="page" w:hAnchor="page" w:x="302" w:y="3043"/>
        <w:shd w:val="clear" w:color="auto" w:fill="auto"/>
        <w:spacing w:line="259" w:lineRule="exact"/>
        <w:ind w:firstLine="0"/>
        <w:jc w:val="left"/>
      </w:pPr>
      <w:r>
        <w:t>Ulice:</w:t>
      </w:r>
    </w:p>
    <w:p w:rsidR="00D0431C" w:rsidRDefault="00CB5CDC">
      <w:pPr>
        <w:pStyle w:val="Bodytext20"/>
        <w:framePr w:w="1810" w:h="4332" w:hRule="exact" w:wrap="none" w:vAnchor="page" w:hAnchor="page" w:x="302" w:y="3043"/>
        <w:shd w:val="clear" w:color="auto" w:fill="auto"/>
        <w:spacing w:line="259" w:lineRule="exact"/>
        <w:ind w:firstLine="0"/>
        <w:jc w:val="left"/>
      </w:pPr>
      <w:r>
        <w:t>Telefon:</w:t>
      </w:r>
    </w:p>
    <w:p w:rsidR="00D0431C" w:rsidRDefault="00CB5CDC">
      <w:pPr>
        <w:pStyle w:val="Bodytext20"/>
        <w:framePr w:w="1810" w:h="4332" w:hRule="exact" w:wrap="none" w:vAnchor="page" w:hAnchor="page" w:x="302" w:y="3043"/>
        <w:shd w:val="clear" w:color="auto" w:fill="auto"/>
        <w:spacing w:line="259" w:lineRule="exact"/>
        <w:ind w:firstLine="0"/>
        <w:jc w:val="left"/>
      </w:pPr>
      <w:r>
        <w:t>E-mail:</w:t>
      </w:r>
    </w:p>
    <w:p w:rsidR="00D0431C" w:rsidRDefault="00CB5CDC">
      <w:pPr>
        <w:pStyle w:val="Bodytext20"/>
        <w:framePr w:w="1810" w:h="4332" w:hRule="exact" w:wrap="none" w:vAnchor="page" w:hAnchor="page" w:x="302" w:y="3043"/>
        <w:shd w:val="clear" w:color="auto" w:fill="auto"/>
        <w:spacing w:after="97" w:line="259" w:lineRule="exact"/>
        <w:ind w:firstLine="0"/>
        <w:jc w:val="left"/>
      </w:pPr>
      <w:r>
        <w:t>ID datové schránky:</w:t>
      </w:r>
    </w:p>
    <w:p w:rsidR="00D0431C" w:rsidRDefault="00CB5CDC">
      <w:pPr>
        <w:pStyle w:val="Bodytext40"/>
        <w:framePr w:w="1810" w:h="4332" w:hRule="exact" w:wrap="none" w:vAnchor="page" w:hAnchor="page" w:x="302" w:y="3043"/>
        <w:shd w:val="clear" w:color="auto" w:fill="auto"/>
        <w:spacing w:before="0" w:after="0" w:line="288" w:lineRule="exact"/>
        <w:ind w:firstLine="0"/>
        <w:jc w:val="left"/>
      </w:pPr>
      <w:r>
        <w:t xml:space="preserve">Zasílací adresa: </w:t>
      </w:r>
      <w:r>
        <w:rPr>
          <w:rStyle w:val="Bodytext4NotBold"/>
        </w:rPr>
        <w:t>Firma:</w:t>
      </w:r>
    </w:p>
    <w:p w:rsidR="00D0431C" w:rsidRDefault="00CB5CDC">
      <w:pPr>
        <w:pStyle w:val="Bodytext20"/>
        <w:framePr w:w="1810" w:h="4332" w:hRule="exact" w:wrap="none" w:vAnchor="page" w:hAnchor="page" w:x="302" w:y="3043"/>
        <w:shd w:val="clear" w:color="auto" w:fill="auto"/>
        <w:spacing w:line="264" w:lineRule="exact"/>
        <w:ind w:firstLine="0"/>
        <w:jc w:val="left"/>
      </w:pPr>
      <w:r>
        <w:t>Adresa:</w:t>
      </w:r>
    </w:p>
    <w:p w:rsidR="00D0431C" w:rsidRDefault="00CB5CDC">
      <w:pPr>
        <w:pStyle w:val="Bodytext20"/>
        <w:framePr w:w="1810" w:h="4332" w:hRule="exact" w:wrap="none" w:vAnchor="page" w:hAnchor="page" w:x="302" w:y="3043"/>
        <w:shd w:val="clear" w:color="auto" w:fill="auto"/>
        <w:spacing w:line="264" w:lineRule="exact"/>
        <w:ind w:firstLine="0"/>
        <w:jc w:val="left"/>
      </w:pPr>
      <w:r>
        <w:t>Stát:</w:t>
      </w:r>
    </w:p>
    <w:p w:rsidR="00D0431C" w:rsidRDefault="00CB5CDC">
      <w:pPr>
        <w:pStyle w:val="Bodytext20"/>
        <w:framePr w:w="1810" w:h="4332" w:hRule="exact" w:wrap="none" w:vAnchor="page" w:hAnchor="page" w:x="302" w:y="3043"/>
        <w:shd w:val="clear" w:color="auto" w:fill="auto"/>
        <w:spacing w:line="264" w:lineRule="exact"/>
        <w:ind w:firstLine="0"/>
        <w:jc w:val="left"/>
      </w:pPr>
      <w:r>
        <w:t>Část obce:</w:t>
      </w:r>
    </w:p>
    <w:p w:rsidR="00D0431C" w:rsidRDefault="00CB5CDC">
      <w:pPr>
        <w:pStyle w:val="Bodytext20"/>
        <w:framePr w:w="1810" w:h="4332" w:hRule="exact" w:wrap="none" w:vAnchor="page" w:hAnchor="page" w:x="302" w:y="3043"/>
        <w:shd w:val="clear" w:color="auto" w:fill="auto"/>
        <w:spacing w:line="264" w:lineRule="exact"/>
        <w:ind w:firstLine="0"/>
        <w:jc w:val="left"/>
      </w:pPr>
      <w:r>
        <w:t>Ulice:</w:t>
      </w:r>
    </w:p>
    <w:p w:rsidR="00D0431C" w:rsidRDefault="00CB5CDC">
      <w:pPr>
        <w:pStyle w:val="Bodytext20"/>
        <w:framePr w:w="1810" w:h="4332" w:hRule="exact" w:wrap="none" w:vAnchor="page" w:hAnchor="page" w:x="302" w:y="3043"/>
        <w:shd w:val="clear" w:color="auto" w:fill="auto"/>
        <w:spacing w:line="264" w:lineRule="exact"/>
        <w:ind w:firstLine="0"/>
        <w:jc w:val="left"/>
      </w:pPr>
      <w:r>
        <w:t>Dodací pošta: Telefon:</w:t>
      </w:r>
    </w:p>
    <w:p w:rsidR="00D0431C" w:rsidRDefault="00CB5CDC">
      <w:pPr>
        <w:pStyle w:val="Bodytext20"/>
        <w:framePr w:w="1810" w:h="4332" w:hRule="exact" w:wrap="none" w:vAnchor="page" w:hAnchor="page" w:x="302" w:y="3043"/>
        <w:shd w:val="clear" w:color="auto" w:fill="auto"/>
        <w:spacing w:line="264" w:lineRule="exact"/>
        <w:ind w:firstLine="0"/>
        <w:jc w:val="left"/>
      </w:pPr>
      <w:r>
        <w:t>E-mail:</w:t>
      </w:r>
    </w:p>
    <w:p w:rsidR="00D0431C" w:rsidRDefault="00CB5CDC">
      <w:pPr>
        <w:pStyle w:val="Bodytext50"/>
        <w:framePr w:w="4992" w:h="415" w:hRule="exact" w:wrap="none" w:vAnchor="page" w:hAnchor="page" w:x="2318" w:y="3129"/>
        <w:shd w:val="clear" w:color="auto" w:fill="auto"/>
      </w:pPr>
      <w:r>
        <w:t xml:space="preserve">~ </w:t>
      </w:r>
      <w:r>
        <w:rPr>
          <w:rStyle w:val="Bodytext595pt"/>
        </w:rPr>
        <w:t>^</w:t>
      </w:r>
    </w:p>
    <w:p w:rsidR="00D0431C" w:rsidRDefault="00CB5CDC">
      <w:pPr>
        <w:pStyle w:val="Bodytext40"/>
        <w:framePr w:w="4992" w:h="415" w:hRule="exact" w:wrap="none" w:vAnchor="page" w:hAnchor="page" w:x="2318" w:y="3129"/>
        <w:shd w:val="clear" w:color="auto" w:fill="auto"/>
        <w:tabs>
          <w:tab w:val="left" w:pos="3749"/>
        </w:tabs>
        <w:spacing w:before="0" w:after="0"/>
        <w:ind w:firstLine="0"/>
      </w:pPr>
      <w:r>
        <w:t>Česká republika</w:t>
      </w:r>
      <w:r>
        <w:tab/>
      </w:r>
      <w:r>
        <w:rPr>
          <w:rStyle w:val="Bodytext4NotBold"/>
        </w:rPr>
        <w:t xml:space="preserve">Obec: </w:t>
      </w:r>
      <w:r>
        <w:t>Písek</w:t>
      </w:r>
    </w:p>
    <w:p w:rsidR="00D0431C" w:rsidRDefault="00CB5CDC">
      <w:pPr>
        <w:pStyle w:val="Picturecaption20"/>
        <w:framePr w:w="4992" w:h="264" w:hRule="exact" w:wrap="none" w:vAnchor="page" w:hAnchor="page" w:x="2318" w:y="3577"/>
        <w:shd w:val="clear" w:color="auto" w:fill="auto"/>
        <w:tabs>
          <w:tab w:val="left" w:pos="3739"/>
        </w:tabs>
      </w:pPr>
      <w:r>
        <w:t>Budějovické Předměstí</w:t>
      </w:r>
      <w:r>
        <w:tab/>
      </w:r>
      <w:r>
        <w:rPr>
          <w:rStyle w:val="Picturecaption2NotBold"/>
        </w:rPr>
        <w:t xml:space="preserve">PSČ: </w:t>
      </w:r>
      <w:r>
        <w:t>39701</w:t>
      </w:r>
    </w:p>
    <w:p w:rsidR="00D0431C" w:rsidRDefault="00CB5CDC">
      <w:pPr>
        <w:pStyle w:val="Bodytext40"/>
        <w:framePr w:wrap="none" w:vAnchor="page" w:hAnchor="page" w:x="2346" w:y="5308"/>
        <w:shd w:val="clear" w:color="auto" w:fill="auto"/>
        <w:spacing w:before="0" w:after="0"/>
        <w:ind w:firstLine="0"/>
        <w:jc w:val="left"/>
      </w:pPr>
      <w:r>
        <w:t xml:space="preserve">Střední </w:t>
      </w:r>
      <w:r>
        <w:t>odborná škola a Střední odborné učiliště, Písek, Komenského 86</w:t>
      </w:r>
    </w:p>
    <w:p w:rsidR="00D0431C" w:rsidRDefault="00CB5CDC">
      <w:pPr>
        <w:pStyle w:val="Bodytext40"/>
        <w:framePr w:w="2256" w:h="845" w:hRule="exact" w:wrap="none" w:vAnchor="page" w:hAnchor="page" w:x="2356" w:y="5752"/>
        <w:shd w:val="clear" w:color="auto" w:fill="auto"/>
        <w:spacing w:before="0" w:after="0" w:line="264" w:lineRule="exact"/>
        <w:ind w:firstLine="0"/>
        <w:jc w:val="left"/>
      </w:pPr>
      <w:r>
        <w:t>Česká republika Budějovické Předměstí Komenského</w:t>
      </w:r>
    </w:p>
    <w:p w:rsidR="00D0431C" w:rsidRDefault="00D0431C">
      <w:pPr>
        <w:framePr w:wrap="none" w:vAnchor="page" w:hAnchor="page" w:x="2318" w:y="6803"/>
        <w:rPr>
          <w:sz w:val="2"/>
          <w:szCs w:val="2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1181"/>
      </w:tblGrid>
      <w:tr w:rsidR="00D0431C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576" w:type="dxa"/>
            <w:shd w:val="clear" w:color="auto" w:fill="FFFFFF"/>
          </w:tcPr>
          <w:p w:rsidR="00D0431C" w:rsidRDefault="00CB5CDC">
            <w:pPr>
              <w:pStyle w:val="Bodytext20"/>
              <w:framePr w:w="1757" w:h="1267" w:wrap="none" w:vAnchor="page" w:hAnchor="page" w:x="6182" w:y="5804"/>
              <w:shd w:val="clear" w:color="auto" w:fill="auto"/>
              <w:spacing w:line="212" w:lineRule="exact"/>
              <w:ind w:firstLine="0"/>
              <w:jc w:val="left"/>
            </w:pPr>
            <w:r>
              <w:rPr>
                <w:rStyle w:val="Bodytext21"/>
              </w:rPr>
              <w:t>Obec:</w:t>
            </w:r>
          </w:p>
        </w:tc>
        <w:tc>
          <w:tcPr>
            <w:tcW w:w="1181" w:type="dxa"/>
            <w:shd w:val="clear" w:color="auto" w:fill="FFFFFF"/>
          </w:tcPr>
          <w:p w:rsidR="00D0431C" w:rsidRDefault="00CB5CDC">
            <w:pPr>
              <w:pStyle w:val="Bodytext20"/>
              <w:framePr w:w="1757" w:h="1267" w:wrap="none" w:vAnchor="page" w:hAnchor="page" w:x="6182" w:y="5804"/>
              <w:shd w:val="clear" w:color="auto" w:fill="auto"/>
              <w:spacing w:line="212" w:lineRule="exact"/>
              <w:ind w:firstLine="0"/>
              <w:jc w:val="left"/>
            </w:pPr>
            <w:r>
              <w:rPr>
                <w:rStyle w:val="Bodytext2Bold"/>
              </w:rPr>
              <w:t>Písek</w:t>
            </w:r>
          </w:p>
        </w:tc>
      </w:tr>
      <w:tr w:rsidR="00D0431C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576" w:type="dxa"/>
            <w:shd w:val="clear" w:color="auto" w:fill="FFFFFF"/>
            <w:vAlign w:val="bottom"/>
          </w:tcPr>
          <w:p w:rsidR="00D0431C" w:rsidRDefault="00CB5CDC">
            <w:pPr>
              <w:pStyle w:val="Bodytext20"/>
              <w:framePr w:w="1757" w:h="1267" w:wrap="none" w:vAnchor="page" w:hAnchor="page" w:x="6182" w:y="5804"/>
              <w:shd w:val="clear" w:color="auto" w:fill="auto"/>
              <w:spacing w:line="212" w:lineRule="exact"/>
              <w:ind w:firstLine="0"/>
              <w:jc w:val="left"/>
            </w:pPr>
            <w:r>
              <w:rPr>
                <w:rStyle w:val="Bodytext21"/>
              </w:rPr>
              <w:t>Č.p,</w:t>
            </w:r>
          </w:p>
        </w:tc>
        <w:tc>
          <w:tcPr>
            <w:tcW w:w="1181" w:type="dxa"/>
            <w:shd w:val="clear" w:color="auto" w:fill="FFFFFF"/>
            <w:vAlign w:val="bottom"/>
          </w:tcPr>
          <w:p w:rsidR="00D0431C" w:rsidRDefault="00CB5CDC">
            <w:pPr>
              <w:pStyle w:val="Bodytext20"/>
              <w:framePr w:w="1757" w:h="1267" w:wrap="none" w:vAnchor="page" w:hAnchor="page" w:x="6182" w:y="5804"/>
              <w:shd w:val="clear" w:color="auto" w:fill="auto"/>
              <w:spacing w:line="212" w:lineRule="exact"/>
              <w:ind w:firstLine="0"/>
              <w:jc w:val="left"/>
            </w:pPr>
            <w:r>
              <w:rPr>
                <w:rStyle w:val="Bodytext21"/>
              </w:rPr>
              <w:t>86</w:t>
            </w:r>
          </w:p>
        </w:tc>
      </w:tr>
      <w:tr w:rsidR="00D0431C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576" w:type="dxa"/>
            <w:shd w:val="clear" w:color="auto" w:fill="FFFFFF"/>
          </w:tcPr>
          <w:p w:rsidR="00D0431C" w:rsidRDefault="00CB5CDC">
            <w:pPr>
              <w:pStyle w:val="Bodytext20"/>
              <w:framePr w:w="1757" w:h="1267" w:wrap="none" w:vAnchor="page" w:hAnchor="page" w:x="6182" w:y="5804"/>
              <w:shd w:val="clear" w:color="auto" w:fill="auto"/>
              <w:spacing w:line="212" w:lineRule="exact"/>
              <w:ind w:firstLine="0"/>
              <w:jc w:val="left"/>
            </w:pPr>
            <w:r>
              <w:rPr>
                <w:rStyle w:val="Bodytext21"/>
              </w:rPr>
              <w:t>PSČ:</w:t>
            </w:r>
          </w:p>
        </w:tc>
        <w:tc>
          <w:tcPr>
            <w:tcW w:w="1181" w:type="dxa"/>
            <w:shd w:val="clear" w:color="auto" w:fill="FFFFFF"/>
          </w:tcPr>
          <w:p w:rsidR="00D0431C" w:rsidRDefault="00CB5CDC">
            <w:pPr>
              <w:pStyle w:val="Bodytext20"/>
              <w:framePr w:w="1757" w:h="1267" w:wrap="none" w:vAnchor="page" w:hAnchor="page" w:x="6182" w:y="5804"/>
              <w:shd w:val="clear" w:color="auto" w:fill="auto"/>
              <w:spacing w:line="212" w:lineRule="exact"/>
              <w:ind w:firstLine="0"/>
              <w:jc w:val="left"/>
            </w:pPr>
            <w:r>
              <w:rPr>
                <w:rStyle w:val="Bodytext21"/>
              </w:rPr>
              <w:t>39701</w:t>
            </w:r>
          </w:p>
        </w:tc>
      </w:tr>
      <w:tr w:rsidR="00D0431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76" w:type="dxa"/>
            <w:shd w:val="clear" w:color="auto" w:fill="FFFFFF"/>
            <w:vAlign w:val="bottom"/>
          </w:tcPr>
          <w:p w:rsidR="00D0431C" w:rsidRDefault="00CB5CDC">
            <w:pPr>
              <w:pStyle w:val="Bodytext20"/>
              <w:framePr w:w="1757" w:h="1267" w:wrap="none" w:vAnchor="page" w:hAnchor="page" w:x="6182" w:y="5804"/>
              <w:shd w:val="clear" w:color="auto" w:fill="auto"/>
              <w:spacing w:line="212" w:lineRule="exact"/>
              <w:ind w:firstLine="0"/>
              <w:jc w:val="left"/>
            </w:pPr>
            <w:r>
              <w:rPr>
                <w:rStyle w:val="Bodytext21"/>
              </w:rPr>
              <w:t>Fax:</w:t>
            </w:r>
          </w:p>
        </w:tc>
        <w:tc>
          <w:tcPr>
            <w:tcW w:w="1181" w:type="dxa"/>
            <w:shd w:val="clear" w:color="auto" w:fill="FFFFFF"/>
            <w:vAlign w:val="bottom"/>
          </w:tcPr>
          <w:p w:rsidR="00D0431C" w:rsidRDefault="00CB5CDC">
            <w:pPr>
              <w:pStyle w:val="Bodytext20"/>
              <w:framePr w:w="1757" w:h="1267" w:wrap="none" w:vAnchor="page" w:hAnchor="page" w:x="6182" w:y="5804"/>
              <w:shd w:val="clear" w:color="auto" w:fill="auto"/>
              <w:spacing w:line="212" w:lineRule="exact"/>
              <w:ind w:firstLine="0"/>
              <w:jc w:val="left"/>
            </w:pPr>
            <w:r>
              <w:rPr>
                <w:rStyle w:val="Bodytext21"/>
              </w:rPr>
              <w:t xml:space="preserve">382 211 </w:t>
            </w:r>
            <w:r>
              <w:rPr>
                <w:rStyle w:val="Bodytext21"/>
              </w:rPr>
              <w:t>285</w:t>
            </w:r>
          </w:p>
        </w:tc>
      </w:tr>
    </w:tbl>
    <w:p w:rsidR="00D0431C" w:rsidRDefault="00CB5CDC">
      <w:pPr>
        <w:pStyle w:val="Bodytext40"/>
        <w:framePr w:w="1800" w:h="2093" w:hRule="exact" w:wrap="none" w:vAnchor="page" w:hAnchor="page" w:x="369" w:y="7478"/>
        <w:shd w:val="clear" w:color="auto" w:fill="auto"/>
        <w:spacing w:before="0" w:after="0"/>
        <w:ind w:firstLine="0"/>
        <w:jc w:val="left"/>
      </w:pPr>
      <w:r>
        <w:t>2. Dodavatel:</w:t>
      </w:r>
    </w:p>
    <w:p w:rsidR="00D0431C" w:rsidRDefault="00CB5CDC">
      <w:pPr>
        <w:pStyle w:val="Bodytext20"/>
        <w:framePr w:w="1800" w:h="2093" w:hRule="exact" w:wrap="none" w:vAnchor="page" w:hAnchor="page" w:x="369" w:y="7478"/>
        <w:shd w:val="clear" w:color="auto" w:fill="auto"/>
        <w:spacing w:line="254" w:lineRule="exact"/>
        <w:ind w:firstLine="0"/>
        <w:jc w:val="left"/>
      </w:pPr>
      <w:r>
        <w:t>Firma:</w:t>
      </w:r>
    </w:p>
    <w:p w:rsidR="00D0431C" w:rsidRDefault="00CB5CDC">
      <w:pPr>
        <w:pStyle w:val="Bodytext20"/>
        <w:framePr w:w="1800" w:h="2093" w:hRule="exact" w:wrap="none" w:vAnchor="page" w:hAnchor="page" w:x="369" w:y="7478"/>
        <w:shd w:val="clear" w:color="auto" w:fill="auto"/>
        <w:spacing w:line="254" w:lineRule="exact"/>
        <w:ind w:firstLine="0"/>
        <w:jc w:val="left"/>
      </w:pPr>
      <w:r>
        <w:t>Adresa:</w:t>
      </w:r>
    </w:p>
    <w:p w:rsidR="00D0431C" w:rsidRDefault="00CB5CDC">
      <w:pPr>
        <w:pStyle w:val="Bodytext60"/>
        <w:framePr w:w="1800" w:h="2093" w:hRule="exact" w:wrap="none" w:vAnchor="page" w:hAnchor="page" w:x="369" w:y="7478"/>
        <w:shd w:val="clear" w:color="auto" w:fill="auto"/>
      </w:pPr>
      <w:r>
        <w:t>IČ:</w:t>
      </w:r>
    </w:p>
    <w:p w:rsidR="00D0431C" w:rsidRDefault="00CB5CDC">
      <w:pPr>
        <w:pStyle w:val="Bodytext20"/>
        <w:framePr w:w="1800" w:h="2093" w:hRule="exact" w:wrap="none" w:vAnchor="page" w:hAnchor="page" w:x="369" w:y="7478"/>
        <w:shd w:val="clear" w:color="auto" w:fill="auto"/>
        <w:spacing w:line="254" w:lineRule="exact"/>
        <w:ind w:firstLine="0"/>
        <w:jc w:val="left"/>
      </w:pPr>
      <w:r>
        <w:t>Zápis:</w:t>
      </w:r>
    </w:p>
    <w:p w:rsidR="00D0431C" w:rsidRDefault="00CB5CDC">
      <w:pPr>
        <w:pStyle w:val="Bodytext20"/>
        <w:framePr w:w="1800" w:h="2093" w:hRule="exact" w:wrap="none" w:vAnchor="page" w:hAnchor="page" w:x="369" w:y="7478"/>
        <w:shd w:val="clear" w:color="auto" w:fill="auto"/>
        <w:spacing w:line="254" w:lineRule="exact"/>
        <w:ind w:firstLine="0"/>
        <w:jc w:val="left"/>
      </w:pPr>
      <w:r>
        <w:t>Telefon:</w:t>
      </w:r>
    </w:p>
    <w:p w:rsidR="00D0431C" w:rsidRDefault="00CB5CDC">
      <w:pPr>
        <w:pStyle w:val="Bodytext20"/>
        <w:framePr w:w="1800" w:h="2093" w:hRule="exact" w:wrap="none" w:vAnchor="page" w:hAnchor="page" w:x="369" w:y="7478"/>
        <w:shd w:val="clear" w:color="auto" w:fill="auto"/>
        <w:spacing w:line="254" w:lineRule="exact"/>
        <w:ind w:firstLine="0"/>
        <w:jc w:val="left"/>
      </w:pPr>
      <w:r>
        <w:t>E-mail:</w:t>
      </w:r>
    </w:p>
    <w:p w:rsidR="00D0431C" w:rsidRDefault="00CB5CDC">
      <w:pPr>
        <w:pStyle w:val="Bodytext20"/>
        <w:framePr w:w="1800" w:h="2093" w:hRule="exact" w:wrap="none" w:vAnchor="page" w:hAnchor="page" w:x="369" w:y="7478"/>
        <w:shd w:val="clear" w:color="auto" w:fill="auto"/>
        <w:spacing w:line="254" w:lineRule="exact"/>
        <w:ind w:firstLine="0"/>
        <w:jc w:val="left"/>
      </w:pPr>
      <w:r>
        <w:t>ID datové schránky:</w:t>
      </w:r>
    </w:p>
    <w:p w:rsidR="00D0431C" w:rsidRDefault="00CB5CDC">
      <w:pPr>
        <w:pStyle w:val="Bodytext40"/>
        <w:framePr w:w="10872" w:h="1109" w:hRule="exact" w:wrap="none" w:vAnchor="page" w:hAnchor="page" w:x="297" w:y="7699"/>
        <w:shd w:val="clear" w:color="auto" w:fill="auto"/>
        <w:spacing w:before="0" w:after="0" w:line="259" w:lineRule="exact"/>
        <w:ind w:left="2084" w:right="609" w:firstLine="0"/>
      </w:pPr>
      <w:r>
        <w:t>ČEVAK a.s.</w:t>
      </w:r>
    </w:p>
    <w:p w:rsidR="00D0431C" w:rsidRDefault="00CB5CDC">
      <w:pPr>
        <w:pStyle w:val="Bodytext20"/>
        <w:framePr w:w="10872" w:h="1109" w:hRule="exact" w:wrap="none" w:vAnchor="page" w:hAnchor="page" w:x="297" w:y="7699"/>
        <w:shd w:val="clear" w:color="auto" w:fill="auto"/>
        <w:tabs>
          <w:tab w:val="left" w:pos="5914"/>
        </w:tabs>
        <w:spacing w:line="259" w:lineRule="exact"/>
        <w:ind w:left="2084" w:firstLine="0"/>
        <w:jc w:val="left"/>
      </w:pPr>
      <w:r>
        <w:rPr>
          <w:rStyle w:val="Bodytext2Bold0"/>
        </w:rPr>
        <w:t xml:space="preserve">Severní </w:t>
      </w:r>
      <w:r>
        <w:t xml:space="preserve">2264/8, </w:t>
      </w:r>
      <w:r>
        <w:rPr>
          <w:rStyle w:val="Bodytext2Bold0"/>
        </w:rPr>
        <w:t xml:space="preserve">České Budějovice </w:t>
      </w:r>
      <w:r>
        <w:t xml:space="preserve">3, 370 10 </w:t>
      </w:r>
      <w:r>
        <w:rPr>
          <w:rStyle w:val="Bodytext2Bold0"/>
        </w:rPr>
        <w:t>České Budějovice</w:t>
      </w:r>
      <w:r>
        <w:rPr>
          <w:rStyle w:val="Bodytext2Bold0"/>
        </w:rPr>
        <w:br/>
      </w:r>
      <w:r>
        <w:t>60849657</w:t>
      </w:r>
      <w:r>
        <w:tab/>
        <w:t>Plátce DPH - DIČ: CZ60849657</w:t>
      </w:r>
    </w:p>
    <w:p w:rsidR="00D0431C" w:rsidRDefault="00CB5CDC">
      <w:pPr>
        <w:pStyle w:val="Bodytext40"/>
        <w:framePr w:w="10872" w:h="1109" w:hRule="exact" w:wrap="none" w:vAnchor="page" w:hAnchor="page" w:x="297" w:y="7699"/>
        <w:shd w:val="clear" w:color="auto" w:fill="auto"/>
        <w:spacing w:before="0" w:after="0" w:line="259" w:lineRule="exact"/>
        <w:ind w:left="2084" w:right="609" w:firstLine="0"/>
      </w:pPr>
      <w:r>
        <w:t xml:space="preserve">v obchodním rejstříku u Krajského soudu v Českých Budějovicích oddíl B, vložka </w:t>
      </w:r>
      <w:r>
        <w:rPr>
          <w:rStyle w:val="Bodytext4NotBold"/>
        </w:rPr>
        <w:t>657</w:t>
      </w:r>
    </w:p>
    <w:p w:rsidR="00D0431C" w:rsidRDefault="00CB5CDC">
      <w:pPr>
        <w:pStyle w:val="Heading20"/>
        <w:framePr w:w="10872" w:h="835" w:hRule="exact" w:wrap="none" w:vAnchor="page" w:hAnchor="page" w:x="297" w:y="9669"/>
        <w:numPr>
          <w:ilvl w:val="0"/>
          <w:numId w:val="1"/>
        </w:numPr>
        <w:shd w:val="clear" w:color="auto" w:fill="auto"/>
        <w:tabs>
          <w:tab w:val="left" w:pos="4726"/>
        </w:tabs>
        <w:spacing w:before="0" w:after="0"/>
        <w:ind w:left="4320"/>
      </w:pPr>
      <w:bookmarkStart w:id="2" w:name="bookmark2"/>
      <w:r>
        <w:t>Předmět smlouvy</w:t>
      </w:r>
      <w:bookmarkEnd w:id="2"/>
    </w:p>
    <w:p w:rsidR="00D0431C" w:rsidRDefault="00CB5CDC">
      <w:pPr>
        <w:pStyle w:val="Bodytext20"/>
        <w:framePr w:w="10872" w:h="835" w:hRule="exact" w:wrap="none" w:vAnchor="page" w:hAnchor="page" w:x="297" w:y="9669"/>
        <w:shd w:val="clear" w:color="auto" w:fill="auto"/>
        <w:spacing w:line="226" w:lineRule="exact"/>
        <w:ind w:left="140" w:firstLine="0"/>
      </w:pPr>
      <w:r>
        <w:t>Předmětem smlouvy je úprava vztahů mezi dodavatelem a odběrat</w:t>
      </w:r>
      <w:r>
        <w:t>elem při dodávkách vody z vodovodů a při odváděni odpadních (příp. srážkových) vod kanalizacemi do/z připojené stavby nebo pozemku:</w:t>
      </w:r>
    </w:p>
    <w:p w:rsidR="00D0431C" w:rsidRDefault="00CB5CDC">
      <w:pPr>
        <w:pStyle w:val="Bodytext20"/>
        <w:framePr w:w="10872" w:h="1416" w:hRule="exact" w:wrap="none" w:vAnchor="page" w:hAnchor="page" w:x="297" w:y="10605"/>
        <w:shd w:val="clear" w:color="auto" w:fill="auto"/>
        <w:tabs>
          <w:tab w:val="left" w:pos="5956"/>
        </w:tabs>
        <w:ind w:left="140" w:firstLine="0"/>
      </w:pPr>
      <w:r>
        <w:rPr>
          <w:rStyle w:val="Bodytext2Bold0"/>
        </w:rPr>
        <w:t>Adresa odběru:</w:t>
      </w:r>
      <w:r>
        <w:rPr>
          <w:rStyle w:val="Bodytext2Bold0"/>
        </w:rPr>
        <w:tab/>
      </w:r>
      <w:r>
        <w:t>Evidenční číslo: 205000783</w:t>
      </w:r>
    </w:p>
    <w:p w:rsidR="00D0431C" w:rsidRDefault="00CB5CDC">
      <w:pPr>
        <w:pStyle w:val="Bodytext40"/>
        <w:framePr w:w="10872" w:h="1416" w:hRule="exact" w:wrap="none" w:vAnchor="page" w:hAnchor="page" w:x="297" w:y="10605"/>
        <w:shd w:val="clear" w:color="auto" w:fill="auto"/>
        <w:tabs>
          <w:tab w:val="left" w:pos="2105"/>
          <w:tab w:val="left" w:pos="5956"/>
        </w:tabs>
        <w:spacing w:before="0" w:after="0" w:line="269" w:lineRule="exact"/>
        <w:ind w:left="140" w:firstLine="0"/>
      </w:pPr>
      <w:r>
        <w:rPr>
          <w:rStyle w:val="Bodytext4NotBold"/>
        </w:rPr>
        <w:t>Obec:</w:t>
      </w:r>
      <w:r>
        <w:rPr>
          <w:rStyle w:val="Bodytext4NotBold"/>
        </w:rPr>
        <w:tab/>
      </w:r>
      <w:r>
        <w:t>Písek</w:t>
      </w:r>
      <w:r>
        <w:tab/>
      </w:r>
      <w:r>
        <w:rPr>
          <w:rStyle w:val="Bodytext4NotBold"/>
        </w:rPr>
        <w:t xml:space="preserve">Část obce: </w:t>
      </w:r>
      <w:r>
        <w:t>Budějovické Předměstí</w:t>
      </w:r>
    </w:p>
    <w:p w:rsidR="00D0431C" w:rsidRDefault="00CB5CDC">
      <w:pPr>
        <w:pStyle w:val="Bodytext20"/>
        <w:framePr w:w="10872" w:h="1416" w:hRule="exact" w:wrap="none" w:vAnchor="page" w:hAnchor="page" w:x="297" w:y="10605"/>
        <w:shd w:val="clear" w:color="auto" w:fill="auto"/>
        <w:tabs>
          <w:tab w:val="left" w:pos="2105"/>
          <w:tab w:val="left" w:pos="5956"/>
          <w:tab w:val="left" w:pos="8012"/>
        </w:tabs>
        <w:ind w:left="140" w:firstLine="0"/>
      </w:pPr>
      <w:r>
        <w:t>Ulice:</w:t>
      </w:r>
      <w:r>
        <w:tab/>
      </w:r>
      <w:r>
        <w:rPr>
          <w:rStyle w:val="Bodytext2Bold0"/>
        </w:rPr>
        <w:t>Budějovická</w:t>
      </w:r>
      <w:r>
        <w:rPr>
          <w:rStyle w:val="Bodytext2Bold0"/>
        </w:rPr>
        <w:tab/>
      </w:r>
      <w:r>
        <w:t>Č.p, 1664</w:t>
      </w:r>
      <w:r>
        <w:tab/>
        <w:t>Č.o,</w:t>
      </w:r>
    </w:p>
    <w:p w:rsidR="00D0431C" w:rsidRDefault="00CB5CDC">
      <w:pPr>
        <w:pStyle w:val="Bodytext20"/>
        <w:framePr w:w="10872" w:h="1416" w:hRule="exact" w:wrap="none" w:vAnchor="page" w:hAnchor="page" w:x="297" w:y="10605"/>
        <w:shd w:val="clear" w:color="auto" w:fill="auto"/>
        <w:tabs>
          <w:tab w:val="left" w:pos="2105"/>
          <w:tab w:val="left" w:pos="5956"/>
        </w:tabs>
        <w:ind w:left="140" w:firstLine="0"/>
      </w:pPr>
      <w:r>
        <w:t>č.parc.:</w:t>
      </w:r>
      <w:r>
        <w:tab/>
        <w:t>2963 S</w:t>
      </w:r>
      <w:r>
        <w:tab/>
        <w:t xml:space="preserve">Kat. území: </w:t>
      </w:r>
      <w:r>
        <w:rPr>
          <w:rStyle w:val="Bodytext2Bold0"/>
        </w:rPr>
        <w:t>Písek</w:t>
      </w:r>
    </w:p>
    <w:p w:rsidR="00D0431C" w:rsidRDefault="00CB5CDC">
      <w:pPr>
        <w:pStyle w:val="Bodytext40"/>
        <w:framePr w:w="10872" w:h="1416" w:hRule="exact" w:wrap="none" w:vAnchor="page" w:hAnchor="page" w:x="297" w:y="10605"/>
        <w:shd w:val="clear" w:color="auto" w:fill="auto"/>
        <w:spacing w:before="0" w:after="0" w:line="269" w:lineRule="exact"/>
        <w:ind w:left="140" w:firstLine="0"/>
      </w:pPr>
      <w:r>
        <w:rPr>
          <w:rStyle w:val="Bodytext4NotBold"/>
        </w:rPr>
        <w:t xml:space="preserve">Popis stavby nebo pozemku: </w:t>
      </w:r>
      <w:r>
        <w:t>stavba - domov mládeže / internát, jídelna</w:t>
      </w:r>
    </w:p>
    <w:p w:rsidR="00D0431C" w:rsidRDefault="00CB5CDC">
      <w:pPr>
        <w:pStyle w:val="Heading20"/>
        <w:framePr w:wrap="none" w:vAnchor="page" w:hAnchor="page" w:x="297" w:y="12083"/>
        <w:numPr>
          <w:ilvl w:val="0"/>
          <w:numId w:val="1"/>
        </w:numPr>
        <w:shd w:val="clear" w:color="auto" w:fill="auto"/>
        <w:tabs>
          <w:tab w:val="left" w:pos="4760"/>
        </w:tabs>
        <w:spacing w:before="0" w:after="0"/>
        <w:ind w:left="4320"/>
      </w:pPr>
      <w:bookmarkStart w:id="3" w:name="bookmark3"/>
      <w:r>
        <w:t>Úvodní ustanovení</w:t>
      </w:r>
      <w:bookmarkEnd w:id="3"/>
    </w:p>
    <w:p w:rsidR="00D0431C" w:rsidRDefault="00CB5CDC">
      <w:pPr>
        <w:pStyle w:val="Bodytext20"/>
        <w:framePr w:wrap="none" w:vAnchor="page" w:hAnchor="page" w:x="297" w:y="12488"/>
        <w:shd w:val="clear" w:color="auto" w:fill="auto"/>
        <w:spacing w:line="212" w:lineRule="exact"/>
        <w:ind w:left="140" w:firstLine="0"/>
      </w:pPr>
      <w:r>
        <w:t>Vlastníkem vodovodu a kanalizace je Město Písek.</w:t>
      </w:r>
    </w:p>
    <w:p w:rsidR="00D0431C" w:rsidRDefault="00CB5CDC">
      <w:pPr>
        <w:pStyle w:val="Bodytext20"/>
        <w:framePr w:w="10872" w:h="1746" w:hRule="exact" w:wrap="none" w:vAnchor="page" w:hAnchor="page" w:x="297" w:y="12900"/>
        <w:shd w:val="clear" w:color="auto" w:fill="auto"/>
        <w:spacing w:line="221" w:lineRule="exact"/>
        <w:ind w:left="140" w:firstLine="0"/>
      </w:pPr>
      <w:r>
        <w:t xml:space="preserve">Dodavatel je provozovatelem vodovodu a kanalizace a byl k uzavření smlouvy smluvně </w:t>
      </w:r>
      <w:r>
        <w:t>pověřen vlastníkem vodovodu a kanalizace. Dodavatel je ve vztahu k odběrateli odpovědným za všechny závazky, které lze, v souladu se smlouvou o provozování vodohospodářského majetku uzavřenou s vlastníkem vodovodu a kanalizace a dle zákona o vodovodech a k</w:t>
      </w:r>
      <w:r>
        <w:t>analizacích, přenést z vlastníka vodovodu/kanalizace na provozovatele.</w:t>
      </w:r>
    </w:p>
    <w:p w:rsidR="00D0431C" w:rsidRDefault="00CB5CDC">
      <w:pPr>
        <w:pStyle w:val="Bodytext20"/>
        <w:framePr w:w="10872" w:h="1746" w:hRule="exact" w:wrap="none" w:vAnchor="page" w:hAnchor="page" w:x="297" w:y="12900"/>
        <w:shd w:val="clear" w:color="auto" w:fill="auto"/>
        <w:spacing w:after="200" w:line="212" w:lineRule="exact"/>
        <w:ind w:left="140" w:firstLine="0"/>
      </w:pPr>
      <w:r>
        <w:t>Odběratel prohlašuje, že je vlastníkem vodovodní a kanalizační přípojky.</w:t>
      </w:r>
    </w:p>
    <w:p w:rsidR="00D0431C" w:rsidRDefault="00CB5CDC">
      <w:pPr>
        <w:pStyle w:val="Bodytext20"/>
        <w:framePr w:w="10872" w:h="1746" w:hRule="exact" w:wrap="none" w:vAnchor="page" w:hAnchor="page" w:x="297" w:y="12900"/>
        <w:shd w:val="clear" w:color="auto" w:fill="auto"/>
        <w:spacing w:line="212" w:lineRule="exact"/>
        <w:ind w:left="140" w:firstLine="0"/>
      </w:pPr>
      <w:r>
        <w:t>Odběratel prohlašuje, že je vlastníkem připojené stavby nebo pozemku.</w:t>
      </w:r>
    </w:p>
    <w:p w:rsidR="00D0431C" w:rsidRDefault="00CB5CDC">
      <w:pPr>
        <w:pStyle w:val="Bodytext20"/>
        <w:framePr w:wrap="none" w:vAnchor="page" w:hAnchor="page" w:x="297" w:y="14836"/>
        <w:shd w:val="clear" w:color="auto" w:fill="auto"/>
        <w:spacing w:line="212" w:lineRule="exact"/>
        <w:ind w:left="140" w:firstLine="0"/>
      </w:pPr>
      <w:r>
        <w:t xml:space="preserve">Odběratel prohlašuje, že počet trvale </w:t>
      </w:r>
      <w:r>
        <w:t>připojených osob je 0.</w:t>
      </w:r>
    </w:p>
    <w:p w:rsidR="00D0431C" w:rsidRDefault="00CB5CDC">
      <w:pPr>
        <w:pStyle w:val="Headerorfooter20"/>
        <w:framePr w:wrap="none" w:vAnchor="page" w:hAnchor="page" w:x="455" w:y="16376"/>
        <w:shd w:val="clear" w:color="auto" w:fill="auto"/>
      </w:pPr>
      <w:r>
        <w:t>12540196</w:t>
      </w:r>
    </w:p>
    <w:p w:rsidR="00D0431C" w:rsidRDefault="00CB5CDC">
      <w:pPr>
        <w:pStyle w:val="Headerorfooter0"/>
        <w:framePr w:wrap="none" w:vAnchor="page" w:hAnchor="page" w:x="5202" w:y="16391"/>
        <w:shd w:val="clear" w:color="auto" w:fill="auto"/>
      </w:pPr>
      <w:r>
        <w:t>strana ř. 1 z4</w:t>
      </w:r>
    </w:p>
    <w:p w:rsidR="00D0431C" w:rsidRDefault="00D0431C">
      <w:pPr>
        <w:rPr>
          <w:sz w:val="2"/>
          <w:szCs w:val="2"/>
        </w:rPr>
        <w:sectPr w:rsidR="00D0431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0431C" w:rsidRDefault="00CB5CDC">
      <w:pPr>
        <w:pStyle w:val="Heading20"/>
        <w:framePr w:w="10838" w:h="10570" w:hRule="exact" w:wrap="none" w:vAnchor="page" w:hAnchor="page" w:x="314" w:y="601"/>
        <w:numPr>
          <w:ilvl w:val="0"/>
          <w:numId w:val="1"/>
        </w:numPr>
        <w:shd w:val="clear" w:color="auto" w:fill="auto"/>
        <w:tabs>
          <w:tab w:val="left" w:pos="4614"/>
        </w:tabs>
        <w:spacing w:before="0" w:after="253"/>
        <w:ind w:left="4160"/>
      </w:pPr>
      <w:bookmarkStart w:id="4" w:name="bookmark4"/>
      <w:r>
        <w:lastRenderedPageBreak/>
        <w:t>Účinnost smlouvy</w:t>
      </w:r>
      <w:bookmarkEnd w:id="4"/>
    </w:p>
    <w:p w:rsidR="00D0431C" w:rsidRDefault="00CB5CDC">
      <w:pPr>
        <w:pStyle w:val="Bodytext20"/>
        <w:framePr w:w="10838" w:h="10570" w:hRule="exact" w:wrap="none" w:vAnchor="page" w:hAnchor="page" w:x="314" w:y="601"/>
        <w:shd w:val="clear" w:color="auto" w:fill="auto"/>
        <w:spacing w:after="73" w:line="230" w:lineRule="exact"/>
        <w:ind w:firstLine="0"/>
        <w:jc w:val="left"/>
      </w:pPr>
      <w:r>
        <w:t xml:space="preserve">Účinnost smlouvy nastává připojením stavby nebo pozemku na vodovod (kanalizaci), nejdříve však dnem podpisu t&amp; smlouvy. Smluvní strany se dohodly, že za dodávku vody </w:t>
      </w:r>
      <w:r>
        <w:t>a/nebo odvádění odpadních vod poskytnutých odběraté přede dnem účinnosti této smlouvy na výše specifikovaném odběrném místě je dodavatel oprávněn fakturovat odběrateli vodné/stočné ve výši dohodnuté dle této smlouvy a odběratel se zavazuje toto vodné/stočn</w:t>
      </w:r>
      <w:r>
        <w:t>é uhradit. Smluvní strany činPj nesporným, že již přede dnem účinnosti této smlouvy byla dodavatelem dodána voda / odvedena odpadní voda, a to s následujícími údaji:</w:t>
      </w:r>
    </w:p>
    <w:p w:rsidR="00D0431C" w:rsidRDefault="00CB5CDC">
      <w:pPr>
        <w:pStyle w:val="Bodytext20"/>
        <w:framePr w:w="10838" w:h="10570" w:hRule="exact" w:wrap="none" w:vAnchor="page" w:hAnchor="page" w:x="314" w:y="601"/>
        <w:shd w:val="clear" w:color="auto" w:fill="auto"/>
        <w:spacing w:line="264" w:lineRule="exact"/>
        <w:ind w:right="7300" w:firstLine="0"/>
        <w:jc w:val="left"/>
      </w:pPr>
      <w:r>
        <w:t>Plnění poskytnuto ode dne: 01.07.2017 Čísla / stavy měřidel k tomuto datu:</w:t>
      </w:r>
    </w:p>
    <w:p w:rsidR="00D0431C" w:rsidRDefault="00CB5CDC">
      <w:pPr>
        <w:pStyle w:val="Bodytext20"/>
        <w:framePr w:w="10838" w:h="10570" w:hRule="exact" w:wrap="none" w:vAnchor="page" w:hAnchor="page" w:x="314" w:y="601"/>
        <w:shd w:val="clear" w:color="auto" w:fill="auto"/>
        <w:tabs>
          <w:tab w:val="left" w:pos="1853"/>
          <w:tab w:val="left" w:pos="2443"/>
        </w:tabs>
        <w:spacing w:line="264" w:lineRule="exact"/>
        <w:ind w:firstLine="0"/>
      </w:pPr>
      <w:r>
        <w:t>0921999940</w:t>
      </w:r>
      <w:r>
        <w:tab/>
        <w:t>/</w:t>
      </w:r>
      <w:r>
        <w:tab/>
        <w:t>10</w:t>
      </w:r>
      <w:r>
        <w:t>02 m</w:t>
      </w:r>
      <w:r>
        <w:rPr>
          <w:vertAlign w:val="superscript"/>
        </w:rPr>
        <w:t>3</w:t>
      </w:r>
    </w:p>
    <w:p w:rsidR="00D0431C" w:rsidRDefault="00CB5CDC">
      <w:pPr>
        <w:pStyle w:val="Bodytext20"/>
        <w:framePr w:w="10838" w:h="10570" w:hRule="exact" w:wrap="none" w:vAnchor="page" w:hAnchor="page" w:x="314" w:y="601"/>
        <w:shd w:val="clear" w:color="auto" w:fill="auto"/>
        <w:spacing w:after="84" w:line="226" w:lineRule="exact"/>
        <w:ind w:firstLine="0"/>
      </w:pPr>
      <w:r>
        <w:t>Smluvní strany dále prohlašují, že toto plnění nebylo v rozporu s oprávněnými zájmy žádné ze smluvních stran a považují je za plnění podle této smlouvy.</w:t>
      </w:r>
    </w:p>
    <w:p w:rsidR="00D0431C" w:rsidRDefault="00CB5CDC">
      <w:pPr>
        <w:pStyle w:val="Heading20"/>
        <w:framePr w:w="10838" w:h="10570" w:hRule="exact" w:wrap="none" w:vAnchor="page" w:hAnchor="page" w:x="314" w:y="601"/>
        <w:numPr>
          <w:ilvl w:val="0"/>
          <w:numId w:val="1"/>
        </w:numPr>
        <w:shd w:val="clear" w:color="auto" w:fill="auto"/>
        <w:tabs>
          <w:tab w:val="left" w:pos="4924"/>
        </w:tabs>
        <w:spacing w:before="0" w:after="113"/>
        <w:ind w:left="4460"/>
      </w:pPr>
      <w:bookmarkStart w:id="5" w:name="bookmark5"/>
      <w:r>
        <w:t>Dodávka vody</w:t>
      </w:r>
      <w:bookmarkEnd w:id="5"/>
    </w:p>
    <w:p w:rsidR="00D0431C" w:rsidRDefault="00CB5CDC">
      <w:pPr>
        <w:pStyle w:val="Bodytext20"/>
        <w:framePr w:w="10838" w:h="10570" w:hRule="exact" w:wrap="none" w:vAnchor="page" w:hAnchor="page" w:x="314" w:y="601"/>
        <w:shd w:val="clear" w:color="auto" w:fill="auto"/>
        <w:spacing w:after="255" w:line="230" w:lineRule="exact"/>
        <w:ind w:firstLine="0"/>
      </w:pPr>
      <w:r>
        <w:t>Dodavatel se zavazuje zajistit pro odběratele dodávku vody z vodovodu v jakosti vody</w:t>
      </w:r>
      <w:r>
        <w:t xml:space="preserve"> odpovídající obecné platným právním předpisům, odběratel se zavazuje vodu z vodovodu odebírat a hradit dodavateli úplatu za dodávku pitné vody (dále jen vodné) podle této smlouvy.</w:t>
      </w:r>
    </w:p>
    <w:p w:rsidR="00D0431C" w:rsidRDefault="00CB5CDC">
      <w:pPr>
        <w:pStyle w:val="Bodytext20"/>
        <w:framePr w:w="10838" w:h="10570" w:hRule="exact" w:wrap="none" w:vAnchor="page" w:hAnchor="page" w:x="314" w:y="601"/>
        <w:shd w:val="clear" w:color="auto" w:fill="auto"/>
        <w:spacing w:after="100" w:line="212" w:lineRule="exact"/>
        <w:ind w:firstLine="0"/>
      </w:pPr>
      <w:r>
        <w:t>Množství dodané vody bude zjišťováno:</w:t>
      </w:r>
    </w:p>
    <w:p w:rsidR="00D0431C" w:rsidRDefault="00CB5CDC">
      <w:pPr>
        <w:pStyle w:val="Bodytext40"/>
        <w:framePr w:w="10838" w:h="10570" w:hRule="exact" w:wrap="none" w:vAnchor="page" w:hAnchor="page" w:x="314" w:y="601"/>
        <w:shd w:val="clear" w:color="auto" w:fill="auto"/>
        <w:spacing w:before="0" w:after="100"/>
        <w:ind w:firstLine="0"/>
      </w:pPr>
      <w:r>
        <w:t>hlavním vodoměrem</w:t>
      </w:r>
    </w:p>
    <w:p w:rsidR="00D0431C" w:rsidRDefault="00CB5CDC">
      <w:pPr>
        <w:pStyle w:val="Bodytext20"/>
        <w:framePr w:w="10838" w:h="10570" w:hRule="exact" w:wrap="none" w:vAnchor="page" w:hAnchor="page" w:x="314" w:y="601"/>
        <w:shd w:val="clear" w:color="auto" w:fill="auto"/>
        <w:spacing w:line="212" w:lineRule="exact"/>
        <w:ind w:firstLine="0"/>
      </w:pPr>
      <w:r>
        <w:t xml:space="preserve">Umístění měřidla: </w:t>
      </w:r>
      <w:r>
        <w:rPr>
          <w:rStyle w:val="Bodytext2Bold0"/>
        </w:rPr>
        <w:t>š</w:t>
      </w:r>
      <w:r>
        <w:rPr>
          <w:rStyle w:val="Bodytext2Bold0"/>
        </w:rPr>
        <w:t>achta venku</w:t>
      </w:r>
    </w:p>
    <w:p w:rsidR="00D0431C" w:rsidRDefault="00CB5CDC">
      <w:pPr>
        <w:pStyle w:val="Bodytext20"/>
        <w:framePr w:w="10838" w:h="10570" w:hRule="exact" w:wrap="none" w:vAnchor="page" w:hAnchor="page" w:x="314" w:y="601"/>
        <w:shd w:val="clear" w:color="auto" w:fill="auto"/>
        <w:spacing w:line="374" w:lineRule="exact"/>
        <w:ind w:firstLine="0"/>
      </w:pPr>
      <w:r>
        <w:t>Limit množství dodávané vody je dán profilem přípojky a kapacitou vodoměru.</w:t>
      </w:r>
    </w:p>
    <w:p w:rsidR="00D0431C" w:rsidRDefault="00CB5CDC">
      <w:pPr>
        <w:pStyle w:val="Bodytext20"/>
        <w:framePr w:w="10838" w:h="10570" w:hRule="exact" w:wrap="none" w:vAnchor="page" w:hAnchor="page" w:x="314" w:y="601"/>
        <w:shd w:val="clear" w:color="auto" w:fill="auto"/>
        <w:tabs>
          <w:tab w:val="right" w:pos="4757"/>
          <w:tab w:val="left" w:pos="4966"/>
        </w:tabs>
        <w:spacing w:line="374" w:lineRule="exact"/>
        <w:ind w:firstLine="0"/>
      </w:pPr>
      <w:r>
        <w:t>Množství vody určující kapacitu vodoměru:</w:t>
      </w:r>
      <w:r>
        <w:tab/>
        <w:t>10,0</w:t>
      </w:r>
      <w:r>
        <w:tab/>
      </w:r>
      <w:r>
        <w:rPr>
          <w:rStyle w:val="Bodytext2Bold0"/>
        </w:rPr>
        <w:t>m</w:t>
      </w:r>
      <w:r>
        <w:rPr>
          <w:rStyle w:val="Bodytext2Bold0"/>
          <w:vertAlign w:val="superscript"/>
        </w:rPr>
        <w:t>3</w:t>
      </w:r>
      <w:r>
        <w:rPr>
          <w:rStyle w:val="Bodytext2Bold0"/>
        </w:rPr>
        <w:t>/hod</w:t>
      </w:r>
    </w:p>
    <w:p w:rsidR="00D0431C" w:rsidRDefault="00CB5CDC">
      <w:pPr>
        <w:pStyle w:val="Bodytext20"/>
        <w:framePr w:w="10838" w:h="10570" w:hRule="exact" w:wrap="none" w:vAnchor="page" w:hAnchor="page" w:x="314" w:y="601"/>
        <w:shd w:val="clear" w:color="auto" w:fill="auto"/>
        <w:tabs>
          <w:tab w:val="right" w:pos="4757"/>
          <w:tab w:val="left" w:pos="4952"/>
        </w:tabs>
        <w:spacing w:after="230" w:line="374" w:lineRule="exact"/>
        <w:ind w:firstLine="0"/>
      </w:pPr>
      <w:r>
        <w:t>Profil přípojky:</w:t>
      </w:r>
      <w:r>
        <w:tab/>
        <w:t>80</w:t>
      </w:r>
      <w:r>
        <w:tab/>
      </w:r>
      <w:r>
        <w:rPr>
          <w:rStyle w:val="Bodytext2Bold0"/>
        </w:rPr>
        <w:t>mm</w:t>
      </w:r>
    </w:p>
    <w:p w:rsidR="00D0431C" w:rsidRDefault="00CB5CDC">
      <w:pPr>
        <w:pStyle w:val="Bodytext20"/>
        <w:framePr w:w="10838" w:h="10570" w:hRule="exact" w:wrap="none" w:vAnchor="page" w:hAnchor="page" w:x="314" w:y="601"/>
        <w:shd w:val="clear" w:color="auto" w:fill="auto"/>
        <w:tabs>
          <w:tab w:val="left" w:pos="5760"/>
        </w:tabs>
        <w:spacing w:after="229" w:line="212" w:lineRule="exact"/>
        <w:ind w:firstLine="0"/>
      </w:pPr>
      <w:r>
        <w:t>Tlakové poměry v místě přípojky: maximální 0,70 MPa</w:t>
      </w:r>
      <w:r>
        <w:tab/>
        <w:t>minimální 0,15 MPa</w:t>
      </w:r>
    </w:p>
    <w:p w:rsidR="00D0431C" w:rsidRDefault="00CB5CDC">
      <w:pPr>
        <w:pStyle w:val="Bodytext20"/>
        <w:framePr w:w="10838" w:h="10570" w:hRule="exact" w:wrap="none" w:vAnchor="page" w:hAnchor="page" w:x="314" w:y="601"/>
        <w:shd w:val="clear" w:color="auto" w:fill="auto"/>
        <w:tabs>
          <w:tab w:val="center" w:pos="6238"/>
          <w:tab w:val="center" w:pos="6869"/>
          <w:tab w:val="center" w:pos="7275"/>
          <w:tab w:val="left" w:pos="8407"/>
          <w:tab w:val="center" w:pos="8918"/>
          <w:tab w:val="center" w:pos="9871"/>
          <w:tab w:val="center" w:pos="10188"/>
          <w:tab w:val="right" w:pos="10670"/>
        </w:tabs>
        <w:spacing w:line="226" w:lineRule="exact"/>
        <w:ind w:firstLine="0"/>
      </w:pPr>
      <w:r>
        <w:t xml:space="preserve">Ukazatele jakosti v </w:t>
      </w:r>
      <w:r>
        <w:t>dané lokalitě ke dni uzavření této smlouvy:</w:t>
      </w:r>
      <w:r>
        <w:tab/>
        <w:t>vápník 37</w:t>
      </w:r>
      <w:r>
        <w:tab/>
        <w:t>mg/l,</w:t>
      </w:r>
      <w:r>
        <w:tab/>
        <w:t>hořčík 4,60</w:t>
      </w:r>
      <w:r>
        <w:tab/>
        <w:t>mg/l,</w:t>
      </w:r>
      <w:r>
        <w:tab/>
        <w:t>dusičnany</w:t>
      </w:r>
      <w:r>
        <w:tab/>
        <w:t>9</w:t>
      </w:r>
      <w:r>
        <w:tab/>
        <w:t>mg/l.</w:t>
      </w:r>
      <w:r>
        <w:tab/>
        <w:t>Po</w:t>
      </w:r>
    </w:p>
    <w:p w:rsidR="00D0431C" w:rsidRDefault="00CB5CDC">
      <w:pPr>
        <w:pStyle w:val="Bodytext20"/>
        <w:framePr w:w="10838" w:h="10570" w:hRule="exact" w:wrap="none" w:vAnchor="page" w:hAnchor="page" w:x="314" w:y="601"/>
        <w:shd w:val="clear" w:color="auto" w:fill="auto"/>
        <w:tabs>
          <w:tab w:val="center" w:pos="6238"/>
          <w:tab w:val="right" w:pos="8242"/>
          <w:tab w:val="left" w:pos="8441"/>
          <w:tab w:val="center" w:pos="9403"/>
          <w:tab w:val="center" w:pos="10188"/>
        </w:tabs>
        <w:spacing w:line="226" w:lineRule="exact"/>
        <w:ind w:firstLine="0"/>
      </w:pPr>
      <w:r>
        <w:t>dobu trvání této smlouvy tyto hodnoty mohou kolísat v rozmezí</w:t>
      </w:r>
      <w:r>
        <w:tab/>
        <w:t>hodnot stanovených</w:t>
      </w:r>
      <w:r>
        <w:tab/>
        <w:t>platnými</w:t>
      </w:r>
      <w:r>
        <w:tab/>
        <w:t>právními</w:t>
      </w:r>
      <w:r>
        <w:tab/>
        <w:t>předpisy,</w:t>
      </w:r>
      <w:r>
        <w:tab/>
        <w:t>přičemž</w:t>
      </w:r>
    </w:p>
    <w:p w:rsidR="00D0431C" w:rsidRDefault="00CB5CDC">
      <w:pPr>
        <w:pStyle w:val="Bodytext20"/>
        <w:framePr w:w="10838" w:h="10570" w:hRule="exact" w:wrap="none" w:vAnchor="page" w:hAnchor="page" w:x="314" w:y="601"/>
        <w:shd w:val="clear" w:color="auto" w:fill="auto"/>
        <w:spacing w:after="224" w:line="226" w:lineRule="exact"/>
        <w:ind w:firstLine="0"/>
      </w:pPr>
      <w:r>
        <w:t xml:space="preserve">aktuální hodnoty jsou zjistitelné na </w:t>
      </w:r>
      <w:hyperlink r:id="rId7" w:history="1">
        <w:r>
          <w:rPr>
            <w:lang w:val="en-US" w:eastAsia="en-US" w:bidi="en-US"/>
          </w:rPr>
          <w:t>www.cevak.cz</w:t>
        </w:r>
      </w:hyperlink>
      <w:r>
        <w:rPr>
          <w:lang w:val="en-US" w:eastAsia="en-US" w:bidi="en-US"/>
        </w:rPr>
        <w:t>.</w:t>
      </w:r>
    </w:p>
    <w:p w:rsidR="00D0431C" w:rsidRDefault="00CB5CDC">
      <w:pPr>
        <w:pStyle w:val="Heading20"/>
        <w:framePr w:w="10838" w:h="10570" w:hRule="exact" w:wrap="none" w:vAnchor="page" w:hAnchor="page" w:x="314" w:y="601"/>
        <w:numPr>
          <w:ilvl w:val="0"/>
          <w:numId w:val="1"/>
        </w:numPr>
        <w:shd w:val="clear" w:color="auto" w:fill="auto"/>
        <w:tabs>
          <w:tab w:val="left" w:pos="4333"/>
        </w:tabs>
        <w:spacing w:before="0" w:after="113"/>
        <w:ind w:left="3860"/>
      </w:pPr>
      <w:bookmarkStart w:id="6" w:name="bookmark6"/>
      <w:r>
        <w:t>Odvádění odpadních vod</w:t>
      </w:r>
      <w:bookmarkEnd w:id="6"/>
    </w:p>
    <w:p w:rsidR="00D0431C" w:rsidRDefault="00CB5CDC">
      <w:pPr>
        <w:pStyle w:val="Bodytext20"/>
        <w:framePr w:w="10838" w:h="10570" w:hRule="exact" w:wrap="none" w:vAnchor="page" w:hAnchor="page" w:x="314" w:y="601"/>
        <w:shd w:val="clear" w:color="auto" w:fill="auto"/>
        <w:spacing w:after="115" w:line="230" w:lineRule="exact"/>
        <w:ind w:firstLine="0"/>
        <w:jc w:val="left"/>
      </w:pPr>
      <w:r>
        <w:t>Dodavatel se zavazuje zajistit pro odběratele odvádění odpadních (příp. srážkových) vod kanalizací, odběratel se zavazuje vypouštět odpadní vody do kanalizace a hradit dodavateli úplatu</w:t>
      </w:r>
      <w:r>
        <w:t xml:space="preserve"> za odvádění odpadních (příp. srážkových) vod (dále jen stočné) podle této smlouvy</w:t>
      </w:r>
    </w:p>
    <w:p w:rsidR="00D0431C" w:rsidRDefault="00CB5CDC">
      <w:pPr>
        <w:pStyle w:val="Bodytext20"/>
        <w:framePr w:w="10838" w:h="10570" w:hRule="exact" w:wrap="none" w:vAnchor="page" w:hAnchor="page" w:x="314" w:y="601"/>
        <w:shd w:val="clear" w:color="auto" w:fill="auto"/>
        <w:spacing w:after="100" w:line="212" w:lineRule="exact"/>
        <w:ind w:left="200" w:firstLine="0"/>
      </w:pPr>
      <w:r>
        <w:t>Množství odváděné odpadní vody bude stanoveno:</w:t>
      </w:r>
    </w:p>
    <w:p w:rsidR="00D0431C" w:rsidRDefault="00CB5CDC">
      <w:pPr>
        <w:pStyle w:val="Bodytext40"/>
        <w:framePr w:w="10838" w:h="10570" w:hRule="exact" w:wrap="none" w:vAnchor="page" w:hAnchor="page" w:x="314" w:y="601"/>
        <w:shd w:val="clear" w:color="auto" w:fill="auto"/>
        <w:spacing w:before="0" w:after="89"/>
        <w:ind w:firstLine="0"/>
      </w:pPr>
      <w:r>
        <w:t>ve výší vody dodané (odebrané) z vodovodu</w:t>
      </w:r>
    </w:p>
    <w:p w:rsidR="00D0431C" w:rsidRDefault="00CB5CDC">
      <w:pPr>
        <w:pStyle w:val="Bodytext20"/>
        <w:framePr w:w="10838" w:h="10570" w:hRule="exact" w:wrap="none" w:vAnchor="page" w:hAnchor="page" w:x="314" w:y="601"/>
        <w:shd w:val="clear" w:color="auto" w:fill="auto"/>
        <w:spacing w:after="111" w:line="226" w:lineRule="exact"/>
        <w:ind w:left="200" w:firstLine="0"/>
      </w:pPr>
      <w:r>
        <w:t xml:space="preserve">Odběratel prohlašuje, že na daném odběrném místě není žádný jiný zdroj vody, z nějž </w:t>
      </w:r>
      <w:r>
        <w:t>by byla vypouštěna voda do kanalizace.</w:t>
      </w:r>
    </w:p>
    <w:p w:rsidR="00D0431C" w:rsidRDefault="00CB5CDC">
      <w:pPr>
        <w:pStyle w:val="Bodytext20"/>
        <w:framePr w:w="10838" w:h="10570" w:hRule="exact" w:wrap="none" w:vAnchor="page" w:hAnchor="page" w:x="314" w:y="601"/>
        <w:shd w:val="clear" w:color="auto" w:fill="auto"/>
        <w:spacing w:line="212" w:lineRule="exact"/>
        <w:ind w:left="200" w:firstLine="0"/>
      </w:pPr>
      <w:r>
        <w:t>Množství srážkových vod odváděných do kanalizace: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8"/>
        <w:gridCol w:w="1694"/>
        <w:gridCol w:w="2136"/>
        <w:gridCol w:w="2107"/>
        <w:gridCol w:w="4502"/>
      </w:tblGrid>
      <w:tr w:rsidR="00D0431C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431C" w:rsidRDefault="00CB5CDC">
            <w:pPr>
              <w:pStyle w:val="Bodytext20"/>
              <w:framePr w:w="10728" w:h="3034" w:wrap="none" w:vAnchor="page" w:hAnchor="page" w:x="424" w:y="11238"/>
              <w:shd w:val="clear" w:color="auto" w:fill="auto"/>
              <w:spacing w:line="146" w:lineRule="exact"/>
              <w:ind w:firstLine="0"/>
              <w:jc w:val="left"/>
            </w:pPr>
            <w:r>
              <w:rPr>
                <w:rStyle w:val="Bodytext265pt"/>
              </w:rPr>
              <w:t>Druh plochy: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431C" w:rsidRDefault="00CB5CDC">
            <w:pPr>
              <w:pStyle w:val="Bodytext20"/>
              <w:framePr w:w="10728" w:h="3034" w:wrap="none" w:vAnchor="page" w:hAnchor="page" w:x="424" w:y="11238"/>
              <w:shd w:val="clear" w:color="auto" w:fill="auto"/>
              <w:spacing w:line="146" w:lineRule="exact"/>
              <w:ind w:firstLine="0"/>
              <w:jc w:val="center"/>
            </w:pPr>
            <w:r>
              <w:rPr>
                <w:rStyle w:val="Bodytext265pt"/>
              </w:rPr>
              <w:t>Plocha (m</w:t>
            </w:r>
            <w:r>
              <w:rPr>
                <w:rStyle w:val="Bodytext265pt"/>
                <w:vertAlign w:val="superscript"/>
              </w:rPr>
              <w:t>2</w:t>
            </w:r>
            <w:r>
              <w:rPr>
                <w:rStyle w:val="Bodytext265pt"/>
              </w:rPr>
              <w:t>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431C" w:rsidRDefault="00CB5CDC">
            <w:pPr>
              <w:pStyle w:val="Bodytext20"/>
              <w:framePr w:w="10728" w:h="3034" w:wrap="none" w:vAnchor="page" w:hAnchor="page" w:x="424" w:y="11238"/>
              <w:shd w:val="clear" w:color="auto" w:fill="auto"/>
              <w:spacing w:line="146" w:lineRule="exact"/>
              <w:ind w:left="20" w:firstLine="0"/>
              <w:jc w:val="center"/>
            </w:pPr>
            <w:r>
              <w:rPr>
                <w:rStyle w:val="Bodytext265pt"/>
              </w:rPr>
              <w:t>Odtokový součinitel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431C" w:rsidRDefault="00CB5CDC">
            <w:pPr>
              <w:pStyle w:val="Bodytext20"/>
              <w:framePr w:w="10728" w:h="3034" w:wrap="none" w:vAnchor="page" w:hAnchor="page" w:x="424" w:y="11238"/>
              <w:shd w:val="clear" w:color="auto" w:fill="auto"/>
              <w:spacing w:line="146" w:lineRule="exact"/>
              <w:ind w:left="20" w:firstLine="0"/>
              <w:jc w:val="center"/>
            </w:pPr>
            <w:r>
              <w:rPr>
                <w:rStyle w:val="Bodytext265pt"/>
              </w:rPr>
              <w:t>Redukovaná plocha (m</w:t>
            </w:r>
            <w:r>
              <w:rPr>
                <w:rStyle w:val="Bodytext265pt"/>
                <w:vertAlign w:val="superscript"/>
              </w:rPr>
              <w:t>2</w:t>
            </w:r>
            <w:r>
              <w:rPr>
                <w:rStyle w:val="Bodytext265pt"/>
              </w:rPr>
              <w:t>)</w:t>
            </w:r>
          </w:p>
          <w:p w:rsidR="00D0431C" w:rsidRDefault="00CB5CDC">
            <w:pPr>
              <w:pStyle w:val="Bodytext20"/>
              <w:framePr w:w="10728" w:h="3034" w:wrap="none" w:vAnchor="page" w:hAnchor="page" w:x="424" w:y="11238"/>
              <w:shd w:val="clear" w:color="auto" w:fill="auto"/>
              <w:spacing w:line="146" w:lineRule="exact"/>
              <w:ind w:left="20" w:firstLine="0"/>
              <w:jc w:val="center"/>
            </w:pPr>
            <w:r>
              <w:rPr>
                <w:rStyle w:val="Bodytext265pt"/>
              </w:rPr>
              <w:t>(plocha krát odtokový součinitel)</w:t>
            </w:r>
          </w:p>
        </w:tc>
      </w:tr>
      <w:tr w:rsidR="00D0431C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431C" w:rsidRDefault="00CB5CDC">
            <w:pPr>
              <w:pStyle w:val="Bodytext20"/>
              <w:framePr w:w="10728" w:h="3034" w:wrap="none" w:vAnchor="page" w:hAnchor="page" w:x="424" w:y="11238"/>
              <w:shd w:val="clear" w:color="auto" w:fill="auto"/>
              <w:spacing w:line="146" w:lineRule="exact"/>
              <w:ind w:firstLine="0"/>
              <w:jc w:val="left"/>
            </w:pPr>
            <w:r>
              <w:rPr>
                <w:rStyle w:val="Bodytext265pt"/>
              </w:rPr>
              <w:t>A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431C" w:rsidRDefault="00CB5CDC">
            <w:pPr>
              <w:pStyle w:val="Bodytext20"/>
              <w:framePr w:w="10728" w:h="3034" w:wrap="none" w:vAnchor="page" w:hAnchor="page" w:x="424" w:y="11238"/>
              <w:shd w:val="clear" w:color="auto" w:fill="auto"/>
              <w:spacing w:line="146" w:lineRule="exact"/>
              <w:ind w:left="340" w:firstLine="0"/>
              <w:jc w:val="left"/>
            </w:pPr>
            <w:r>
              <w:rPr>
                <w:rStyle w:val="Bodytext265pt"/>
              </w:rPr>
              <w:t>zastavěné plochy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431C" w:rsidRDefault="00CB5CDC">
            <w:pPr>
              <w:pStyle w:val="Bodytext20"/>
              <w:framePr w:w="10728" w:h="3034" w:wrap="none" w:vAnchor="page" w:hAnchor="page" w:x="424" w:y="11238"/>
              <w:shd w:val="clear" w:color="auto" w:fill="auto"/>
              <w:spacing w:line="212" w:lineRule="exact"/>
              <w:ind w:firstLine="0"/>
              <w:jc w:val="center"/>
            </w:pPr>
            <w:r>
              <w:rPr>
                <w:rStyle w:val="Bodytext22"/>
              </w:rPr>
              <w:t>1 106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431C" w:rsidRDefault="00CB5CDC">
            <w:pPr>
              <w:pStyle w:val="Bodytext20"/>
              <w:framePr w:w="10728" w:h="3034" w:wrap="none" w:vAnchor="page" w:hAnchor="page" w:x="424" w:y="11238"/>
              <w:shd w:val="clear" w:color="auto" w:fill="auto"/>
              <w:spacing w:line="212" w:lineRule="exact"/>
              <w:ind w:left="20" w:firstLine="0"/>
              <w:jc w:val="center"/>
            </w:pPr>
            <w:r>
              <w:rPr>
                <w:rStyle w:val="Bodytext22"/>
              </w:rPr>
              <w:t>0,90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431C" w:rsidRDefault="00CB5CDC">
            <w:pPr>
              <w:pStyle w:val="Bodytext20"/>
              <w:framePr w:w="10728" w:h="3034" w:wrap="none" w:vAnchor="page" w:hAnchor="page" w:x="424" w:y="11238"/>
              <w:shd w:val="clear" w:color="auto" w:fill="auto"/>
              <w:spacing w:line="212" w:lineRule="exact"/>
              <w:ind w:left="20" w:firstLine="0"/>
              <w:jc w:val="center"/>
            </w:pPr>
            <w:r>
              <w:rPr>
                <w:rStyle w:val="Bodytext22"/>
              </w:rPr>
              <w:t>995,400</w:t>
            </w:r>
          </w:p>
        </w:tc>
      </w:tr>
      <w:tr w:rsidR="00D0431C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288" w:type="dxa"/>
            <w:tcBorders>
              <w:left w:val="single" w:sz="4" w:space="0" w:color="auto"/>
            </w:tcBorders>
            <w:shd w:val="clear" w:color="auto" w:fill="FFFFFF"/>
          </w:tcPr>
          <w:p w:rsidR="00D0431C" w:rsidRDefault="00D0431C">
            <w:pPr>
              <w:framePr w:w="10728" w:h="3034" w:wrap="none" w:vAnchor="page" w:hAnchor="page" w:x="424" w:y="11238"/>
              <w:rPr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431C" w:rsidRDefault="00CB5CDC">
            <w:pPr>
              <w:pStyle w:val="Bodytext20"/>
              <w:framePr w:w="10728" w:h="3034" w:wrap="none" w:vAnchor="page" w:hAnchor="page" w:x="424" w:y="11238"/>
              <w:shd w:val="clear" w:color="auto" w:fill="auto"/>
              <w:spacing w:line="158" w:lineRule="exact"/>
              <w:ind w:left="340" w:firstLine="0"/>
              <w:jc w:val="left"/>
            </w:pPr>
            <w:r>
              <w:rPr>
                <w:rStyle w:val="Bodytext265pt"/>
              </w:rPr>
              <w:t>těžce propustné zpevněné</w:t>
            </w:r>
            <w:r>
              <w:rPr>
                <w:rStyle w:val="Bodytext265pt"/>
              </w:rPr>
              <w:t xml:space="preserve"> plochy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431C" w:rsidRDefault="00CB5CDC">
            <w:pPr>
              <w:pStyle w:val="Bodytext20"/>
              <w:framePr w:w="10728" w:h="3034" w:wrap="none" w:vAnchor="page" w:hAnchor="page" w:x="424" w:y="11238"/>
              <w:shd w:val="clear" w:color="auto" w:fill="auto"/>
              <w:spacing w:line="212" w:lineRule="exact"/>
              <w:ind w:firstLine="0"/>
              <w:jc w:val="center"/>
            </w:pPr>
            <w:r>
              <w:rPr>
                <w:rStyle w:val="Bodytext22"/>
              </w:rPr>
              <w:t>285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431C" w:rsidRDefault="00CB5CDC">
            <w:pPr>
              <w:pStyle w:val="Bodytext20"/>
              <w:framePr w:w="10728" w:h="3034" w:wrap="none" w:vAnchor="page" w:hAnchor="page" w:x="424" w:y="11238"/>
              <w:shd w:val="clear" w:color="auto" w:fill="auto"/>
              <w:spacing w:line="212" w:lineRule="exact"/>
              <w:ind w:left="20" w:firstLine="0"/>
              <w:jc w:val="center"/>
            </w:pPr>
            <w:r>
              <w:rPr>
                <w:rStyle w:val="Bodytext22"/>
              </w:rPr>
              <w:t>0,90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431C" w:rsidRDefault="00CB5CDC">
            <w:pPr>
              <w:pStyle w:val="Bodytext20"/>
              <w:framePr w:w="10728" w:h="3034" w:wrap="none" w:vAnchor="page" w:hAnchor="page" w:x="424" w:y="11238"/>
              <w:shd w:val="clear" w:color="auto" w:fill="auto"/>
              <w:spacing w:line="212" w:lineRule="exact"/>
              <w:ind w:left="20" w:firstLine="0"/>
              <w:jc w:val="center"/>
            </w:pPr>
            <w:r>
              <w:rPr>
                <w:rStyle w:val="Bodytext22"/>
              </w:rPr>
              <w:t>256,500</w:t>
            </w:r>
          </w:p>
        </w:tc>
      </w:tr>
      <w:tr w:rsidR="00D0431C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431C" w:rsidRDefault="00CB5CDC">
            <w:pPr>
              <w:pStyle w:val="Bodytext20"/>
              <w:framePr w:w="10728" w:h="3034" w:wrap="none" w:vAnchor="page" w:hAnchor="page" w:x="424" w:y="11238"/>
              <w:shd w:val="clear" w:color="auto" w:fill="auto"/>
              <w:spacing w:line="146" w:lineRule="exact"/>
              <w:ind w:firstLine="0"/>
              <w:jc w:val="left"/>
            </w:pPr>
            <w:r>
              <w:rPr>
                <w:rStyle w:val="Bodytext265pt"/>
              </w:rPr>
              <w:t>B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431C" w:rsidRDefault="00CB5CDC">
            <w:pPr>
              <w:pStyle w:val="Bodytext20"/>
              <w:framePr w:w="10728" w:h="3034" w:wrap="none" w:vAnchor="page" w:hAnchor="page" w:x="424" w:y="11238"/>
              <w:shd w:val="clear" w:color="auto" w:fill="auto"/>
              <w:spacing w:line="163" w:lineRule="exact"/>
              <w:ind w:left="340" w:firstLine="0"/>
              <w:jc w:val="left"/>
            </w:pPr>
            <w:r>
              <w:rPr>
                <w:rStyle w:val="Bodytext265pt"/>
              </w:rPr>
              <w:t>lehce propustné zpevněné plochy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431C" w:rsidRDefault="00CB5CDC">
            <w:pPr>
              <w:pStyle w:val="Bodytext20"/>
              <w:framePr w:w="10728" w:h="3034" w:wrap="none" w:vAnchor="page" w:hAnchor="page" w:x="424" w:y="11238"/>
              <w:shd w:val="clear" w:color="auto" w:fill="auto"/>
              <w:spacing w:line="212" w:lineRule="exact"/>
              <w:ind w:firstLine="0"/>
              <w:jc w:val="center"/>
            </w:pPr>
            <w:r>
              <w:rPr>
                <w:rStyle w:val="Bodytext22"/>
              </w:rPr>
              <w:t>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431C" w:rsidRDefault="00CB5CDC">
            <w:pPr>
              <w:pStyle w:val="Bodytext20"/>
              <w:framePr w:w="10728" w:h="3034" w:wrap="none" w:vAnchor="page" w:hAnchor="page" w:x="424" w:y="11238"/>
              <w:shd w:val="clear" w:color="auto" w:fill="auto"/>
              <w:spacing w:line="212" w:lineRule="exact"/>
              <w:ind w:left="20" w:firstLine="0"/>
              <w:jc w:val="center"/>
            </w:pPr>
            <w:r>
              <w:rPr>
                <w:rStyle w:val="Bodytext22"/>
              </w:rPr>
              <w:t>0,40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431C" w:rsidRDefault="00CB5CDC">
            <w:pPr>
              <w:pStyle w:val="Bodytext20"/>
              <w:framePr w:w="10728" w:h="3034" w:wrap="none" w:vAnchor="page" w:hAnchor="page" w:x="424" w:y="11238"/>
              <w:shd w:val="clear" w:color="auto" w:fill="auto"/>
              <w:spacing w:line="212" w:lineRule="exact"/>
              <w:ind w:left="20" w:firstLine="0"/>
              <w:jc w:val="center"/>
            </w:pPr>
            <w:r>
              <w:rPr>
                <w:rStyle w:val="Bodytext22"/>
              </w:rPr>
              <w:t>0,000</w:t>
            </w:r>
          </w:p>
        </w:tc>
      </w:tr>
      <w:tr w:rsidR="00D0431C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431C" w:rsidRDefault="00CB5CDC">
            <w:pPr>
              <w:pStyle w:val="Bodytext20"/>
              <w:framePr w:w="10728" w:h="3034" w:wrap="none" w:vAnchor="page" w:hAnchor="page" w:x="424" w:y="11238"/>
              <w:shd w:val="clear" w:color="auto" w:fill="auto"/>
              <w:spacing w:line="146" w:lineRule="exact"/>
              <w:ind w:firstLine="0"/>
              <w:jc w:val="left"/>
            </w:pPr>
            <w:r>
              <w:rPr>
                <w:rStyle w:val="Bodytext265pt"/>
              </w:rPr>
              <w:t>C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431C" w:rsidRDefault="00CB5CDC">
            <w:pPr>
              <w:pStyle w:val="Bodytext20"/>
              <w:framePr w:w="10728" w:h="3034" w:wrap="none" w:vAnchor="page" w:hAnchor="page" w:x="424" w:y="11238"/>
              <w:shd w:val="clear" w:color="auto" w:fill="auto"/>
              <w:spacing w:line="146" w:lineRule="exact"/>
              <w:ind w:left="220" w:firstLine="0"/>
              <w:jc w:val="left"/>
            </w:pPr>
            <w:r>
              <w:rPr>
                <w:rStyle w:val="Bodytext265pt"/>
              </w:rPr>
              <w:t>plochy kryté vegetací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431C" w:rsidRDefault="00CB5CDC">
            <w:pPr>
              <w:pStyle w:val="Bodytext20"/>
              <w:framePr w:w="10728" w:h="3034" w:wrap="none" w:vAnchor="page" w:hAnchor="page" w:x="424" w:y="11238"/>
              <w:shd w:val="clear" w:color="auto" w:fill="auto"/>
              <w:spacing w:line="212" w:lineRule="exact"/>
              <w:ind w:firstLine="0"/>
              <w:jc w:val="center"/>
            </w:pPr>
            <w:r>
              <w:rPr>
                <w:rStyle w:val="Bodytext22"/>
              </w:rPr>
              <w:t>1 083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431C" w:rsidRDefault="00CB5CDC">
            <w:pPr>
              <w:pStyle w:val="Bodytext20"/>
              <w:framePr w:w="10728" w:h="3034" w:wrap="none" w:vAnchor="page" w:hAnchor="page" w:x="424" w:y="11238"/>
              <w:shd w:val="clear" w:color="auto" w:fill="auto"/>
              <w:spacing w:line="212" w:lineRule="exact"/>
              <w:ind w:left="20" w:firstLine="0"/>
              <w:jc w:val="center"/>
            </w:pPr>
            <w:r>
              <w:rPr>
                <w:rStyle w:val="Bodytext22"/>
              </w:rPr>
              <w:t>0,05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431C" w:rsidRDefault="00CB5CDC">
            <w:pPr>
              <w:pStyle w:val="Bodytext20"/>
              <w:framePr w:w="10728" w:h="3034" w:wrap="none" w:vAnchor="page" w:hAnchor="page" w:x="424" w:y="11238"/>
              <w:shd w:val="clear" w:color="auto" w:fill="auto"/>
              <w:spacing w:line="212" w:lineRule="exact"/>
              <w:ind w:left="20" w:firstLine="0"/>
              <w:jc w:val="center"/>
            </w:pPr>
            <w:r>
              <w:rPr>
                <w:rStyle w:val="Bodytext22"/>
              </w:rPr>
              <w:t>54,150</w:t>
            </w:r>
          </w:p>
        </w:tc>
      </w:tr>
      <w:tr w:rsidR="00D0431C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622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431C" w:rsidRDefault="00CB5CDC">
            <w:pPr>
              <w:pStyle w:val="Bodytext20"/>
              <w:framePr w:w="10728" w:h="3034" w:wrap="none" w:vAnchor="page" w:hAnchor="page" w:x="424" w:y="11238"/>
              <w:shd w:val="clear" w:color="auto" w:fill="auto"/>
              <w:spacing w:line="146" w:lineRule="exact"/>
              <w:ind w:firstLine="0"/>
              <w:jc w:val="left"/>
            </w:pPr>
            <w:r>
              <w:rPr>
                <w:rStyle w:val="Bodytext265pt"/>
              </w:rPr>
              <w:t>Součet redukovaných ploch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431C" w:rsidRDefault="00CB5CDC">
            <w:pPr>
              <w:pStyle w:val="Bodytext20"/>
              <w:framePr w:w="10728" w:h="3034" w:wrap="none" w:vAnchor="page" w:hAnchor="page" w:x="424" w:y="11238"/>
              <w:shd w:val="clear" w:color="auto" w:fill="auto"/>
              <w:spacing w:line="212" w:lineRule="exact"/>
              <w:ind w:left="20" w:firstLine="0"/>
              <w:jc w:val="center"/>
            </w:pPr>
            <w:r>
              <w:rPr>
                <w:rStyle w:val="Bodytext22"/>
              </w:rPr>
              <w:t>1 306,050</w:t>
            </w:r>
          </w:p>
        </w:tc>
      </w:tr>
      <w:tr w:rsidR="00D0431C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22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431C" w:rsidRDefault="00CB5CDC">
            <w:pPr>
              <w:pStyle w:val="Bodytext20"/>
              <w:framePr w:w="10728" w:h="3034" w:wrap="none" w:vAnchor="page" w:hAnchor="page" w:x="424" w:y="11238"/>
              <w:shd w:val="clear" w:color="auto" w:fill="auto"/>
              <w:spacing w:line="146" w:lineRule="exact"/>
              <w:ind w:firstLine="0"/>
              <w:jc w:val="left"/>
            </w:pPr>
            <w:r>
              <w:rPr>
                <w:rStyle w:val="Bodytext265pt"/>
              </w:rPr>
              <w:t>Dlouhodobý srážkový normál (v m/rok) platný ke dni uzavřen! smlouvy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431C" w:rsidRDefault="00CB5CDC">
            <w:pPr>
              <w:pStyle w:val="Bodytext20"/>
              <w:framePr w:w="10728" w:h="3034" w:wrap="none" w:vAnchor="page" w:hAnchor="page" w:x="424" w:y="11238"/>
              <w:shd w:val="clear" w:color="auto" w:fill="auto"/>
              <w:spacing w:line="212" w:lineRule="exact"/>
              <w:ind w:left="20" w:firstLine="0"/>
              <w:jc w:val="center"/>
            </w:pPr>
            <w:r>
              <w:rPr>
                <w:rStyle w:val="Bodytext22"/>
              </w:rPr>
              <w:t>0,5774</w:t>
            </w:r>
          </w:p>
        </w:tc>
      </w:tr>
      <w:tr w:rsidR="00D0431C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6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431C" w:rsidRDefault="00CB5CDC">
            <w:pPr>
              <w:pStyle w:val="Bodytext20"/>
              <w:framePr w:w="10728" w:h="3034" w:wrap="none" w:vAnchor="page" w:hAnchor="page" w:x="424" w:y="11238"/>
              <w:shd w:val="clear" w:color="auto" w:fill="auto"/>
              <w:spacing w:line="163" w:lineRule="exact"/>
              <w:ind w:firstLine="0"/>
              <w:jc w:val="left"/>
            </w:pPr>
            <w:r>
              <w:rPr>
                <w:rStyle w:val="Bodytext265pt"/>
              </w:rPr>
              <w:t xml:space="preserve">Roční množství odváděných </w:t>
            </w:r>
            <w:r>
              <w:rPr>
                <w:rStyle w:val="Bodytext265pt"/>
              </w:rPr>
              <w:t>srážkových vod Q v m</w:t>
            </w:r>
            <w:r>
              <w:rPr>
                <w:rStyle w:val="Bodytext265pt"/>
                <w:vertAlign w:val="superscript"/>
              </w:rPr>
              <w:t>s</w:t>
            </w:r>
            <w:r>
              <w:rPr>
                <w:rStyle w:val="Bodytext265pt"/>
              </w:rPr>
              <w:t xml:space="preserve"> = součet redukovaných ploch v m</w:t>
            </w:r>
            <w:r>
              <w:rPr>
                <w:rStyle w:val="Bodytext265pt"/>
                <w:vertAlign w:val="superscript"/>
              </w:rPr>
              <w:t>2</w:t>
            </w:r>
            <w:r>
              <w:rPr>
                <w:rStyle w:val="Bodytext265pt"/>
              </w:rPr>
              <w:t xml:space="preserve"> krát dlouhodobý srážkový normál v m/rok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31C" w:rsidRDefault="00CB5CDC">
            <w:pPr>
              <w:pStyle w:val="Bodytext20"/>
              <w:framePr w:w="10728" w:h="3034" w:wrap="none" w:vAnchor="page" w:hAnchor="page" w:x="424" w:y="11238"/>
              <w:shd w:val="clear" w:color="auto" w:fill="auto"/>
              <w:spacing w:line="212" w:lineRule="exact"/>
              <w:ind w:left="20" w:firstLine="0"/>
              <w:jc w:val="center"/>
            </w:pPr>
            <w:r>
              <w:rPr>
                <w:rStyle w:val="Bodytext21"/>
              </w:rPr>
              <w:t>754</w:t>
            </w:r>
          </w:p>
        </w:tc>
      </w:tr>
    </w:tbl>
    <w:p w:rsidR="00D0431C" w:rsidRDefault="00CB5CDC">
      <w:pPr>
        <w:pStyle w:val="Tablecaption0"/>
        <w:framePr w:w="9974" w:h="513" w:hRule="exact" w:wrap="none" w:vAnchor="page" w:hAnchor="page" w:x="462" w:y="14226"/>
        <w:shd w:val="clear" w:color="auto" w:fill="auto"/>
      </w:pPr>
      <w:r>
        <w:t xml:space="preserve">* Dlouhodobý srážkový normál je veličina, která podléhá změnám a je stanovována postupem dle platných právních předpisů. O jeho případné změně a způsobu </w:t>
      </w:r>
      <w:r>
        <w:t>výpočtu bude dodavatel písemně informovat odběratele</w:t>
      </w:r>
    </w:p>
    <w:p w:rsidR="00D0431C" w:rsidRDefault="00CB5CDC">
      <w:pPr>
        <w:pStyle w:val="Bodytext20"/>
        <w:framePr w:w="10838" w:h="969" w:hRule="exact" w:wrap="none" w:vAnchor="page" w:hAnchor="page" w:x="314" w:y="14826"/>
        <w:shd w:val="clear" w:color="auto" w:fill="auto"/>
        <w:spacing w:line="226" w:lineRule="exact"/>
        <w:ind w:left="200" w:firstLine="0"/>
      </w:pPr>
      <w:r>
        <w:t>Limit množství odváděné odpadní vody není stanoven, pokud není v této smlouvě uvedeno jinak. Množství a míra znečištění vypouštěných odpadních vod jsou určeny platným kanalizačním řádem příslušné lokalit</w:t>
      </w:r>
      <w:r>
        <w:t>y, pokud není v této smlouvě uvedeno jinak. Odběratel svým podpisem stvrzuje, že se seznámil s platným kanalizačním řádem příslušné lokality, jeho obsahu porozuměl a vyslovuje s ním souhlas.</w:t>
      </w:r>
    </w:p>
    <w:p w:rsidR="00D0431C" w:rsidRDefault="00CB5CDC">
      <w:pPr>
        <w:pStyle w:val="Headerorfooter20"/>
        <w:framePr w:wrap="none" w:vAnchor="page" w:hAnchor="page" w:x="491" w:y="16459"/>
        <w:shd w:val="clear" w:color="auto" w:fill="auto"/>
      </w:pPr>
      <w:r>
        <w:t>12540196</w:t>
      </w:r>
    </w:p>
    <w:p w:rsidR="00D0431C" w:rsidRDefault="00CB5CDC">
      <w:pPr>
        <w:pStyle w:val="Headerorfooter0"/>
        <w:framePr w:wrap="none" w:vAnchor="page" w:hAnchor="page" w:x="5219" w:y="16434"/>
        <w:shd w:val="clear" w:color="auto" w:fill="auto"/>
      </w:pPr>
      <w:r>
        <w:t xml:space="preserve">strana </w:t>
      </w:r>
      <w:r>
        <w:rPr>
          <w:lang w:val="en-US" w:eastAsia="en-US" w:bidi="en-US"/>
        </w:rPr>
        <w:t xml:space="preserve">ft </w:t>
      </w:r>
      <w:r>
        <w:t>2 z 4</w:t>
      </w:r>
    </w:p>
    <w:p w:rsidR="00D0431C" w:rsidRDefault="00D0431C">
      <w:pPr>
        <w:rPr>
          <w:sz w:val="2"/>
          <w:szCs w:val="2"/>
        </w:rPr>
        <w:sectPr w:rsidR="00D0431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0431C" w:rsidRDefault="00CB5CDC">
      <w:pPr>
        <w:pStyle w:val="Heading20"/>
        <w:framePr w:w="10862" w:h="15057" w:hRule="exact" w:wrap="none" w:vAnchor="page" w:hAnchor="page" w:x="302" w:y="582"/>
        <w:numPr>
          <w:ilvl w:val="0"/>
          <w:numId w:val="1"/>
        </w:numPr>
        <w:shd w:val="clear" w:color="auto" w:fill="auto"/>
        <w:tabs>
          <w:tab w:val="left" w:pos="4121"/>
        </w:tabs>
        <w:spacing w:before="0" w:after="0"/>
        <w:ind w:left="3640"/>
      </w:pPr>
      <w:bookmarkStart w:id="7" w:name="bookmark7"/>
      <w:r>
        <w:lastRenderedPageBreak/>
        <w:t xml:space="preserve">Cena a platební </w:t>
      </w:r>
      <w:r>
        <w:t>podmínky</w:t>
      </w:r>
      <w:bookmarkEnd w:id="7"/>
    </w:p>
    <w:p w:rsidR="00D0431C" w:rsidRDefault="00CB5CDC">
      <w:pPr>
        <w:pStyle w:val="Bodytext20"/>
        <w:framePr w:w="10862" w:h="15057" w:hRule="exact" w:wrap="none" w:vAnchor="page" w:hAnchor="page" w:x="302" w:y="582"/>
        <w:shd w:val="clear" w:color="auto" w:fill="auto"/>
        <w:spacing w:line="230" w:lineRule="exact"/>
        <w:ind w:right="140" w:firstLine="240"/>
      </w:pPr>
      <w:r>
        <w:t xml:space="preserve">.nu pro </w:t>
      </w:r>
      <w:r>
        <w:rPr>
          <w:rStyle w:val="Bodytext285ptBold"/>
        </w:rPr>
        <w:t xml:space="preserve">vodné </w:t>
      </w:r>
      <w:r>
        <w:t xml:space="preserve">a stočné stanovuje vlastník vodovodu a kanalizace podle zákona č. 526/1990 Sb., o cenách, a zákona / vodovodech </w:t>
      </w:r>
      <w:r>
        <w:rPr>
          <w:vertAlign w:val="superscript"/>
        </w:rPr>
        <w:t>a</w:t>
      </w:r>
      <w:r>
        <w:t xml:space="preserve"> kanalizacích, a prováděcích předpisů těchto zákonů, vše v platném zněni, případné podle předpisů je v budoucnu nahrazuj</w:t>
      </w:r>
      <w:r>
        <w:t>ících. Aktuální ceny pro vodné a stočné jsou uvedeny v platném ceníku, který je k dispozici u dodavatele a vlastníka vodovodu a kanalizace, jeho případné změny budou zveřejněny způsobem v místě obvyklým.</w:t>
      </w:r>
    </w:p>
    <w:p w:rsidR="00D0431C" w:rsidRDefault="00CB5CDC">
      <w:pPr>
        <w:pStyle w:val="Bodytext20"/>
        <w:framePr w:w="10862" w:h="15057" w:hRule="exact" w:wrap="none" w:vAnchor="page" w:hAnchor="page" w:x="302" w:y="582"/>
        <w:shd w:val="clear" w:color="auto" w:fill="auto"/>
        <w:spacing w:line="230" w:lineRule="exact"/>
        <w:ind w:right="140" w:firstLine="0"/>
      </w:pPr>
      <w:r>
        <w:t>Vodné a stočné má jednosložkovou formu, pokud není s</w:t>
      </w:r>
      <w:r>
        <w:t>tanovena dvousložková forma. O úhradě vodného a stočného ve dvousložkové formě včetně druhu stanoveni pevné složky může jako vlastník vodovodu a kanalizace rozhodnout pouze obec nebo právnická osoba, ve které výkon hlasovacích práv nejméně ve dvoutřetinové</w:t>
      </w:r>
      <w:r>
        <w:t xml:space="preserve"> většině drží obec. Obec v tomto případě rozhoduje obecně závaznou vyhláškou vydanou v samostatné působnosti, u právnické osoby má tuto kompetenci její nejvyšší orgán. Sjednáni vodného a stočného ve dvousložkové formě je pro odběratele účinné ode dne účinn</w:t>
      </w:r>
      <w:r>
        <w:t>osti obecně závazné vyhlášky obce nebo rozhodnuti nejvyššlho aaténu právnické osoby.</w:t>
      </w:r>
    </w:p>
    <w:p w:rsidR="00D0431C" w:rsidRDefault="00CB5CDC">
      <w:pPr>
        <w:pStyle w:val="Bodytext20"/>
        <w:framePr w:w="10862" w:h="15057" w:hRule="exact" w:wrap="none" w:vAnchor="page" w:hAnchor="page" w:x="302" w:y="582"/>
        <w:shd w:val="clear" w:color="auto" w:fill="auto"/>
        <w:spacing w:line="230" w:lineRule="exact"/>
        <w:ind w:right="140" w:firstLine="0"/>
      </w:pPr>
      <w:r>
        <w:t>Dodavatel je oprávněn předepsat odběrateli úhradu vodného a stočnéHo formou zálohových plateb, jejichž četnost a výše se řidl výši předpokládaného odběru v zúčtovacím obdo</w:t>
      </w:r>
      <w:r>
        <w:t xml:space="preserve">bí. Zálohy mohou být stanoveny do výše </w:t>
      </w:r>
      <w:r>
        <w:rPr>
          <w:lang w:val="en-US" w:eastAsia="en-US" w:bidi="en-US"/>
        </w:rPr>
        <w:t xml:space="preserve">max. </w:t>
      </w:r>
      <w:r>
        <w:t>100% dodávek podle směrných čísel roční spotřeby vody nebo podle skutečně dodaného (odvedeného) množství v předchozím zúčtovacím období. Dodavatel je oprávněn při změně cen pro vodné a stočné nebo při změně dodan</w:t>
      </w:r>
      <w:r>
        <w:t>ého (odvedeného) množství vody upravit výši záloh tak, aby odpovídala alikvótnlmu podílu z předpokládané fakturace za příslušné období.</w:t>
      </w:r>
    </w:p>
    <w:p w:rsidR="00D0431C" w:rsidRDefault="00CB5CDC">
      <w:pPr>
        <w:pStyle w:val="Bodytext20"/>
        <w:framePr w:w="10862" w:h="15057" w:hRule="exact" w:wrap="none" w:vAnchor="page" w:hAnchor="page" w:x="302" w:y="582"/>
        <w:shd w:val="clear" w:color="auto" w:fill="auto"/>
        <w:spacing w:line="230" w:lineRule="exact"/>
        <w:ind w:right="140" w:firstLine="0"/>
      </w:pPr>
      <w:r>
        <w:t>Zálohové platby za vodné a stočné budou hrazeny do terminu splatnosti uvedeného na příslušném dokladu zaslaném dodavatel</w:t>
      </w:r>
      <w:r>
        <w:t>em následujícím způsobem:</w:t>
      </w:r>
    </w:p>
    <w:p w:rsidR="00D0431C" w:rsidRDefault="00CB5CDC">
      <w:pPr>
        <w:pStyle w:val="Bodytext40"/>
        <w:framePr w:w="10862" w:h="15057" w:hRule="exact" w:wrap="none" w:vAnchor="page" w:hAnchor="page" w:x="302" w:y="582"/>
        <w:shd w:val="clear" w:color="auto" w:fill="auto"/>
        <w:spacing w:before="0" w:after="0" w:line="240" w:lineRule="exact"/>
        <w:ind w:left="440"/>
      </w:pPr>
      <w:r>
        <w:t>převodním příkazem</w:t>
      </w:r>
    </w:p>
    <w:p w:rsidR="00D0431C" w:rsidRDefault="00CB5CDC">
      <w:pPr>
        <w:pStyle w:val="Bodytext20"/>
        <w:framePr w:w="10862" w:h="15057" w:hRule="exact" w:wrap="none" w:vAnchor="page" w:hAnchor="page" w:x="302" w:y="582"/>
        <w:shd w:val="clear" w:color="auto" w:fill="auto"/>
        <w:spacing w:line="240" w:lineRule="exact"/>
        <w:ind w:right="140" w:firstLine="0"/>
      </w:pPr>
      <w:r>
        <w:t>Zúčtování záloh a vyúčtováni vodného a stočného bude provedeno fakturou (daňovým dokladem) s uvedenou lhůtou splatnosti, na základě odečtu měřidel (u neměřených odběrů na základě přiznaných skutečnosti), který p</w:t>
      </w:r>
      <w:r>
        <w:t>robíhá podle odečtových cyklů dodavatele. Faktury budou hrazeny následujícím způsobem:</w:t>
      </w:r>
    </w:p>
    <w:p w:rsidR="00D0431C" w:rsidRDefault="00CB5CDC">
      <w:pPr>
        <w:pStyle w:val="Bodytext40"/>
        <w:framePr w:w="10862" w:h="15057" w:hRule="exact" w:wrap="none" w:vAnchor="page" w:hAnchor="page" w:x="302" w:y="582"/>
        <w:shd w:val="clear" w:color="auto" w:fill="auto"/>
        <w:spacing w:before="0" w:after="0" w:line="240" w:lineRule="exact"/>
        <w:ind w:left="440"/>
      </w:pPr>
      <w:r>
        <w:t>převodním příkazem</w:t>
      </w:r>
    </w:p>
    <w:p w:rsidR="00D0431C" w:rsidRDefault="00CB5CDC">
      <w:pPr>
        <w:pStyle w:val="Bodytext20"/>
        <w:framePr w:w="10862" w:h="15057" w:hRule="exact" w:wrap="none" w:vAnchor="page" w:hAnchor="page" w:x="302" w:y="582"/>
        <w:shd w:val="clear" w:color="auto" w:fill="auto"/>
        <w:spacing w:line="240" w:lineRule="exact"/>
        <w:ind w:firstLine="0"/>
        <w:jc w:val="left"/>
      </w:pPr>
      <w:r>
        <w:t xml:space="preserve">Smluvní strany se dohodly, že případné přeplatky a nedoplatky z vyúčtováni do výše 100 Kč může dodavatel převést do dalšího zúčtovacího období. Případné přeplatky z vyúčtováni vrací dodavatel odběrateli následujícím způsobem: </w:t>
      </w:r>
      <w:r>
        <w:rPr>
          <w:rStyle w:val="Bodytext2Bold0"/>
        </w:rPr>
        <w:t xml:space="preserve">převodním příkazem na č. účtu </w:t>
      </w:r>
      <w:r>
        <w:rPr>
          <w:rStyle w:val="Bodytext2Bold0"/>
        </w:rPr>
        <w:t xml:space="preserve">16030271/0100 </w:t>
      </w:r>
      <w:r>
        <w:t xml:space="preserve">Elektronický přenos účetních dokladů: </w:t>
      </w:r>
      <w:r>
        <w:rPr>
          <w:rStyle w:val="Bodytext2Bold0"/>
        </w:rPr>
        <w:t>nesjednán</w:t>
      </w:r>
    </w:p>
    <w:p w:rsidR="00D0431C" w:rsidRDefault="00CB5CDC">
      <w:pPr>
        <w:pStyle w:val="Bodytext20"/>
        <w:framePr w:w="10862" w:h="15057" w:hRule="exact" w:wrap="none" w:vAnchor="page" w:hAnchor="page" w:x="302" w:y="582"/>
        <w:shd w:val="clear" w:color="auto" w:fill="auto"/>
        <w:spacing w:line="226" w:lineRule="exact"/>
        <w:ind w:right="140" w:firstLine="0"/>
      </w:pPr>
      <w:r>
        <w:t>V případě, že dojde k úpravě ceny pro vodné a stočné a nebude proveden fyzický odečet stavu vodoměru, provede se fakturace na základě průměrné denní spotřeby propočtené počtem dní za původní cen</w:t>
      </w:r>
      <w:r>
        <w:t>u, respektive počtem dní od doby platnosti nové ceny do doby provedeného fyzického odečtu.</w:t>
      </w:r>
    </w:p>
    <w:p w:rsidR="00D0431C" w:rsidRDefault="00CB5CDC">
      <w:pPr>
        <w:pStyle w:val="Bodytext20"/>
        <w:framePr w:w="10862" w:h="15057" w:hRule="exact" w:wrap="none" w:vAnchor="page" w:hAnchor="page" w:x="302" w:y="582"/>
        <w:shd w:val="clear" w:color="auto" w:fill="auto"/>
        <w:spacing w:after="244" w:line="226" w:lineRule="exact"/>
        <w:ind w:firstLine="0"/>
        <w:jc w:val="left"/>
      </w:pPr>
      <w:r>
        <w:t>Odběratel bere na vědomi, že pokud tak stanoví platný právní předpis, má v případě nefunkčnosti vodovodního nebo kanalizačního systému nárok při uplatněni dvousložko</w:t>
      </w:r>
      <w:r>
        <w:t xml:space="preserve">vé úhrady vodného a stočného na poskytnuti slevy z pevné složky za každý započatý den, kromě prvních 24 hodin, a to na základě písemné žádosti uplatněné u dodavatele. Je-li stanovena dvousložková forma vodného a stočného a odběratel neodebere v příslušném </w:t>
      </w:r>
      <w:r>
        <w:t>zúčtovacím obdob! dodávanou vodu, je povinen zaplatit dodavateli pevnou složku vodného případné vodného a stočného.</w:t>
      </w:r>
    </w:p>
    <w:p w:rsidR="00D0431C" w:rsidRDefault="00CB5CDC">
      <w:pPr>
        <w:pStyle w:val="Heading20"/>
        <w:framePr w:w="10862" w:h="15057" w:hRule="exact" w:wrap="none" w:vAnchor="page" w:hAnchor="page" w:x="302" w:y="582"/>
        <w:shd w:val="clear" w:color="auto" w:fill="auto"/>
        <w:spacing w:before="0" w:after="0"/>
        <w:ind w:right="60"/>
        <w:jc w:val="center"/>
      </w:pPr>
      <w:bookmarkStart w:id="8" w:name="bookmark8"/>
      <w:r>
        <w:t>Vlil. Ostatní a závěrečná ustanovení</w:t>
      </w:r>
      <w:bookmarkEnd w:id="8"/>
    </w:p>
    <w:p w:rsidR="00D0431C" w:rsidRDefault="00CB5CDC">
      <w:pPr>
        <w:pStyle w:val="Bodytext20"/>
        <w:framePr w:w="10862" w:h="15057" w:hRule="exact" w:wrap="none" w:vAnchor="page" w:hAnchor="page" w:x="302" w:y="582"/>
        <w:numPr>
          <w:ilvl w:val="0"/>
          <w:numId w:val="2"/>
        </w:numPr>
        <w:shd w:val="clear" w:color="auto" w:fill="auto"/>
        <w:tabs>
          <w:tab w:val="left" w:pos="335"/>
        </w:tabs>
        <w:spacing w:line="230" w:lineRule="exact"/>
        <w:ind w:left="440"/>
      </w:pPr>
      <w:r>
        <w:t>Tento smluvní vztah se řidl zákonem č. 89/2012 Sb., občanský zákoník, v platném zněni (dále též jen ,,O</w:t>
      </w:r>
      <w:r>
        <w:t>Z“), zákonem o vodovodech a kanalizacích a jeho prováděcími předpisy, vše v platném zněni, Podmínkami ke smlouvě o dodávce vody a o odváděni odpadních vod (dále jen „podmínky") a „Reklamačním řádem" (dále jen „reklamační řád"). Zněni podmínek a reklamačníh</w:t>
      </w:r>
      <w:r>
        <w:t>o řádu platné ke dni podpisu této smlouvy je přílohou č. 1 a č. 2 smlouvy. Odběratel svým podpisem stvrzuje, že se smlouvou s těmito podmínkami a reklamačním řádem seznámil, jejich obsahu porozuměl a vyslovuje s nimi souhlas.</w:t>
      </w:r>
    </w:p>
    <w:p w:rsidR="00D0431C" w:rsidRDefault="00CB5CDC">
      <w:pPr>
        <w:pStyle w:val="Bodytext20"/>
        <w:framePr w:w="10862" w:h="15057" w:hRule="exact" w:wrap="none" w:vAnchor="page" w:hAnchor="page" w:x="302" w:y="582"/>
        <w:numPr>
          <w:ilvl w:val="0"/>
          <w:numId w:val="2"/>
        </w:numPr>
        <w:shd w:val="clear" w:color="auto" w:fill="auto"/>
        <w:tabs>
          <w:tab w:val="left" w:pos="335"/>
        </w:tabs>
        <w:spacing w:line="230" w:lineRule="exact"/>
        <w:ind w:left="440"/>
      </w:pPr>
      <w:r>
        <w:t xml:space="preserve">Smluvní strany se dohodly, že </w:t>
      </w:r>
      <w:r>
        <w:t>dodavatel má právo podmínky či reklamační řád jednostranně změnit z důvodu legislativních změn, inovace ppskytoyábýph,služeb, nutnosti ošetřeni rizik smluvního vztahu nebo změn podmínek na trhu s vodou. V případě žřn|rfý se zavazpje dodavatel veřejně oznám</w:t>
      </w:r>
      <w:r>
        <w:t>it záměr změnit podmínky či reklamační řád, vč. terminu účinnosti změny, a tp$JÉp$fíou zveřejněni zněni změněných podmínek či reklamačního řádu na webových stránkách dodavatele po dobu minimálně dvou měsíců před plánovaným začátkem účinnosti změny. Dodávka</w:t>
      </w:r>
      <w:r>
        <w:t xml:space="preserve"> vody a odváděni odpadních vod še ode dně účinnosti změny podmínek či reklamačního řádu uskutečňuje v souladu s provedenou změnou, nedojde-li mezi smluvními stranami k jiné dohodě. V případě, že odběratel se změnou nesouhlasí, oznámí tuto skutečnost písemn</w:t>
      </w:r>
      <w:r>
        <w:t>ě dodavateli přede dnem účinnosti nových podmínek či reklamačního řádu, vč. uvedení konkrétních ujednáni, s jejichž změnou nesouhlasí. Na základě tohoto oznámení se smluvní strany zavazují jednat za účelem dosaženi dohody o změně. Pokud ke shodě nedojde, m</w:t>
      </w:r>
      <w:r>
        <w:t xml:space="preserve">á odběratel právo smlouvu vypovědět. Výpovědní lhůta čin! v tomto případě 3 kalendářní měsíce a počíná běžet prvním dnem měsíce následujícího po jejím doručeni druhé smluvní straně. Výpověď je odběratel oprávněn podat nejdéle v den, kdy má nabýt účinnosti </w:t>
      </w:r>
      <w:r>
        <w:t>předmětná změna podmínek či reklamačního řádu. Do doby ukončeni smlouvy se v tomto případě uplatní na daný smluvní vztah podmínky či reklamační řád ve zněni nedotčeném předmětnou změnou.</w:t>
      </w:r>
    </w:p>
    <w:p w:rsidR="00D0431C" w:rsidRDefault="00CB5CDC">
      <w:pPr>
        <w:pStyle w:val="Bodytext20"/>
        <w:framePr w:w="10862" w:h="15057" w:hRule="exact" w:wrap="none" w:vAnchor="page" w:hAnchor="page" w:x="302" w:y="582"/>
        <w:numPr>
          <w:ilvl w:val="0"/>
          <w:numId w:val="2"/>
        </w:numPr>
        <w:shd w:val="clear" w:color="auto" w:fill="auto"/>
        <w:tabs>
          <w:tab w:val="left" w:pos="335"/>
        </w:tabs>
        <w:spacing w:line="230" w:lineRule="exact"/>
        <w:ind w:left="440"/>
      </w:pPr>
      <w:r>
        <w:t>Je-li nebo stane-li se z důvodu nové právní úpravy některé ujednání s</w:t>
      </w:r>
      <w:r>
        <w:t>mlouvy v budoucnu neplatným nebo neúčinným a lze-li je oddělit od ostatního obsahu smlouvy, nebude to mít vliv na platnost a účinnost ujednání ostatních. Smluvní strany jsou povinny v takovém případě nahradit neplatné nebo neúčinné ujednáni ustanovením pla</w:t>
      </w:r>
      <w:r>
        <w:t>tným a účinným, které se nejvíce blíži hospodářskému účelu neplatného nebo neúčinného ujednáni.</w:t>
      </w:r>
    </w:p>
    <w:p w:rsidR="00D0431C" w:rsidRDefault="00CB5CDC">
      <w:pPr>
        <w:pStyle w:val="Bodytext20"/>
        <w:framePr w:w="10862" w:h="15057" w:hRule="exact" w:wrap="none" w:vAnchor="page" w:hAnchor="page" w:x="302" w:y="582"/>
        <w:numPr>
          <w:ilvl w:val="0"/>
          <w:numId w:val="2"/>
        </w:numPr>
        <w:shd w:val="clear" w:color="auto" w:fill="auto"/>
        <w:tabs>
          <w:tab w:val="left" w:pos="335"/>
        </w:tabs>
        <w:spacing w:line="230" w:lineRule="exact"/>
        <w:ind w:left="440"/>
      </w:pPr>
      <w:r>
        <w:t>Dodavatel vylučuje ve smyslu ustanovení § 1740 odst. 3, věta druhá OZ přijeti nabídky s dodatky nebo odchylkami.</w:t>
      </w:r>
    </w:p>
    <w:p w:rsidR="00D0431C" w:rsidRDefault="00CB5CDC">
      <w:pPr>
        <w:pStyle w:val="Headerorfooter20"/>
        <w:framePr w:wrap="none" w:vAnchor="page" w:hAnchor="page" w:x="446" w:y="16482"/>
        <w:shd w:val="clear" w:color="auto" w:fill="auto"/>
      </w:pPr>
      <w:r>
        <w:t>12640196</w:t>
      </w:r>
    </w:p>
    <w:p w:rsidR="00D0431C" w:rsidRDefault="00CB5CDC">
      <w:pPr>
        <w:pStyle w:val="Headerorfooter30"/>
        <w:framePr w:wrap="none" w:vAnchor="page" w:hAnchor="page" w:x="5183" w:y="16482"/>
        <w:shd w:val="clear" w:color="auto" w:fill="auto"/>
      </w:pPr>
      <w:r>
        <w:t>strana č 3 z 4</w:t>
      </w:r>
    </w:p>
    <w:p w:rsidR="00D0431C" w:rsidRDefault="00D0431C">
      <w:pPr>
        <w:rPr>
          <w:sz w:val="2"/>
          <w:szCs w:val="2"/>
        </w:rPr>
        <w:sectPr w:rsidR="00D0431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0431C" w:rsidRDefault="00CB5CDC">
      <w:pPr>
        <w:pStyle w:val="Bodytext20"/>
        <w:framePr w:w="10771" w:h="7053" w:hRule="exact" w:wrap="none" w:vAnchor="page" w:hAnchor="page" w:x="347" w:y="566"/>
        <w:numPr>
          <w:ilvl w:val="0"/>
          <w:numId w:val="2"/>
        </w:numPr>
        <w:shd w:val="clear" w:color="auto" w:fill="auto"/>
        <w:tabs>
          <w:tab w:val="left" w:pos="355"/>
        </w:tabs>
        <w:spacing w:line="230" w:lineRule="exact"/>
        <w:ind w:left="360" w:hanging="360"/>
        <w:jc w:val="left"/>
      </w:pPr>
      <w:r>
        <w:lastRenderedPageBreak/>
        <w:t xml:space="preserve">Odběratel je povinen dodržovat povinnosti stanovené mu zákonem o vodovodech a kanalizacích a je povinen smlouvě pravdivě uvést všechny pro tento smluvní vztah relevantní skutečnosti. Odběratel je povinen bezodkladi oznámit písemně dodavateli každou změnu </w:t>
      </w:r>
      <w:r>
        <w:t>těchto skutečnosti. Za neoznámeni jakékoliv změny skutečnosi uvedených ve smlouvě se považuje i oznámeni nepravdivých skutečnosti. Vznikne-li neoznámením takové zrněný dodavateli újma, je odběratel povinen ji v plné výši uhradit.</w:t>
      </w:r>
    </w:p>
    <w:p w:rsidR="00D0431C" w:rsidRDefault="00CB5CDC">
      <w:pPr>
        <w:pStyle w:val="Bodytext20"/>
        <w:framePr w:w="10771" w:h="7053" w:hRule="exact" w:wrap="none" w:vAnchor="page" w:hAnchor="page" w:x="347" w:y="566"/>
        <w:shd w:val="clear" w:color="auto" w:fill="auto"/>
        <w:spacing w:line="230" w:lineRule="exact"/>
        <w:ind w:left="360" w:hanging="360"/>
      </w:pPr>
      <w:r>
        <w:t>3) Nejdéle 14 dnů před uko</w:t>
      </w:r>
      <w:r>
        <w:t>nčením platnosti této smlouvy (nebo dodávky vody z vodovodu a odvádění odpadních vod), je odběratel povinen dodavateli umožnit provést konečný odečet měřicího zařízeni. Ještě před ukončením platnosti této smlouvy je dále odběratel povinen umožnit dodavatel</w:t>
      </w:r>
      <w:r>
        <w:t>i provést demontáž měřicího zařízeni a další činnosti nezbytné k ukončení odběru vody a odvádění odpadních vod (včetně odpojeni přípojky od vodovodu a kanalizace). Tuto povinnost odběratel nemá, pokud bezprostředně po ukončení platnosti této smlouvy nabude</w:t>
      </w:r>
      <w:r>
        <w:t xml:space="preserve"> platnosti a účinnosti nová smlouva o dodávce vody a odváděni odpadních vod s jiným odběratelem na tomtéž odběrném místě. Smluvní strany se dohodly, že veškeré činnosti související s ukončením odběru vody a odváděním odpadních vod provede dodavatel na nákl</w:t>
      </w:r>
      <w:r>
        <w:t>ady odběratele, přičemž je oprávněn požadovat proplaceni zálohy na provedeni těchto činnosti, a to až do výše předpokládaných nákladů.</w:t>
      </w:r>
    </w:p>
    <w:p w:rsidR="00D0431C" w:rsidRDefault="00CB5CDC">
      <w:pPr>
        <w:pStyle w:val="Bodytext20"/>
        <w:framePr w:w="10771" w:h="7053" w:hRule="exact" w:wrap="none" w:vAnchor="page" w:hAnchor="page" w:x="347" w:y="566"/>
        <w:numPr>
          <w:ilvl w:val="0"/>
          <w:numId w:val="3"/>
        </w:numPr>
        <w:shd w:val="clear" w:color="auto" w:fill="auto"/>
        <w:tabs>
          <w:tab w:val="left" w:pos="355"/>
        </w:tabs>
        <w:spacing w:line="230" w:lineRule="exact"/>
        <w:ind w:left="360" w:hanging="360"/>
      </w:pPr>
      <w:r>
        <w:t>Smluvní strany se dohodly, že pokud odběratel tuto smlouvu řádně neukončí v souvislosti se změnou vlastnictví připojené s</w:t>
      </w:r>
      <w:r>
        <w:t>tavby nebo pozemku (odběrného místa) dohodou s dodavatelem, zaniká tato smlouva ke dni, kdy nový vlastník připojené stavby nebo pozemku (odběrného místa) prokáže dodavateli nabytí vlastnického práva k ni a uzavře novou smlouvu o dodávce vody a o odváděni o</w:t>
      </w:r>
      <w:r>
        <w:t>dpadních vod k odběrnému místu.</w:t>
      </w:r>
    </w:p>
    <w:p w:rsidR="00D0431C" w:rsidRDefault="00CB5CDC">
      <w:pPr>
        <w:pStyle w:val="Bodytext20"/>
        <w:framePr w:w="10771" w:h="7053" w:hRule="exact" w:wrap="none" w:vAnchor="page" w:hAnchor="page" w:x="347" w:y="566"/>
        <w:numPr>
          <w:ilvl w:val="0"/>
          <w:numId w:val="3"/>
        </w:numPr>
        <w:shd w:val="clear" w:color="auto" w:fill="auto"/>
        <w:tabs>
          <w:tab w:val="left" w:pos="355"/>
        </w:tabs>
        <w:spacing w:line="230" w:lineRule="exact"/>
        <w:ind w:left="360" w:hanging="360"/>
      </w:pPr>
      <w:r>
        <w:t>Pokud má odběratel uzavřeny i jiné smlouvy o dodávce vody a o odvádění odpadních vod s dodavatelem i na jiném odběrném místě, může dodavatel postupovat podle § 9 odst. 6 zákona o vodovodech a kanalizacích i v případě porušen</w:t>
      </w:r>
      <w:r>
        <w:t>í povinnosti odběratele daných těmito smlouvami.</w:t>
      </w:r>
    </w:p>
    <w:p w:rsidR="00D0431C" w:rsidRDefault="00CB5CDC">
      <w:pPr>
        <w:pStyle w:val="Bodytext20"/>
        <w:framePr w:w="10771" w:h="7053" w:hRule="exact" w:wrap="none" w:vAnchor="page" w:hAnchor="page" w:x="347" w:y="566"/>
        <w:numPr>
          <w:ilvl w:val="0"/>
          <w:numId w:val="3"/>
        </w:numPr>
        <w:shd w:val="clear" w:color="auto" w:fill="auto"/>
        <w:tabs>
          <w:tab w:val="left" w:pos="355"/>
        </w:tabs>
        <w:spacing w:line="240" w:lineRule="exact"/>
        <w:ind w:left="360" w:hanging="360"/>
      </w:pPr>
      <w:r>
        <w:t xml:space="preserve">Pokud je v názvu této smlouvy uvedeno, že se jedná pouze o smlouvu o dodávce vody, resp. smlouvu o odváděni odpadních vod, stávají se ustanoveni o odváděni odpadních vod v prvním případě, resp. dodávce vody </w:t>
      </w:r>
      <w:r>
        <w:t>v druhém případě bezpředmětná.</w:t>
      </w:r>
    </w:p>
    <w:p w:rsidR="00D0431C" w:rsidRDefault="00CB5CDC">
      <w:pPr>
        <w:pStyle w:val="Bodytext20"/>
        <w:framePr w:w="10771" w:h="7053" w:hRule="exact" w:wrap="none" w:vAnchor="page" w:hAnchor="page" w:x="347" w:y="566"/>
        <w:numPr>
          <w:ilvl w:val="0"/>
          <w:numId w:val="3"/>
        </w:numPr>
        <w:shd w:val="clear" w:color="auto" w:fill="auto"/>
        <w:tabs>
          <w:tab w:val="left" w:pos="390"/>
        </w:tabs>
        <w:spacing w:line="240" w:lineRule="exact"/>
        <w:ind w:left="360" w:hanging="360"/>
        <w:jc w:val="left"/>
      </w:pPr>
      <w:r>
        <w:t>Tato smlouva nahrazuje a ruší předchozí ujednáni obou smluvních stran vztahujíc! se k témuž odběrnému místu, a to dnem nabyti své účinnosti.</w:t>
      </w:r>
    </w:p>
    <w:p w:rsidR="00D0431C" w:rsidRDefault="00CB5CDC">
      <w:pPr>
        <w:pStyle w:val="Bodytext20"/>
        <w:framePr w:w="10771" w:h="7053" w:hRule="exact" w:wrap="none" w:vAnchor="page" w:hAnchor="page" w:x="347" w:y="566"/>
        <w:numPr>
          <w:ilvl w:val="0"/>
          <w:numId w:val="3"/>
        </w:numPr>
        <w:shd w:val="clear" w:color="auto" w:fill="auto"/>
        <w:tabs>
          <w:tab w:val="left" w:pos="390"/>
        </w:tabs>
        <w:spacing w:line="240" w:lineRule="exact"/>
        <w:ind w:left="360" w:hanging="360"/>
        <w:jc w:val="left"/>
      </w:pPr>
      <w:r>
        <w:t>Smlouva se uzavírá na dobu neurčitou. Smlouvu může kterákoliv ze smluvních stran zru</w:t>
      </w:r>
      <w:r>
        <w:t>šit ke konci kalendářního čtvrtletí výpovědi odeslanou druhé smluvní straně alespoň tři měsíce předem.</w:t>
      </w:r>
    </w:p>
    <w:p w:rsidR="00D0431C" w:rsidRDefault="00CB5CDC">
      <w:pPr>
        <w:pStyle w:val="Bodytext20"/>
        <w:framePr w:w="10771" w:h="7053" w:hRule="exact" w:wrap="none" w:vAnchor="page" w:hAnchor="page" w:x="347" w:y="566"/>
        <w:numPr>
          <w:ilvl w:val="0"/>
          <w:numId w:val="3"/>
        </w:numPr>
        <w:shd w:val="clear" w:color="auto" w:fill="auto"/>
        <w:tabs>
          <w:tab w:val="left" w:pos="390"/>
        </w:tabs>
        <w:spacing w:line="240" w:lineRule="exact"/>
        <w:ind w:left="360" w:hanging="360"/>
        <w:jc w:val="left"/>
      </w:pPr>
      <w:r>
        <w:t>Jakékoliv změny smlouvy lze činit pouze v písemné podobě na základě souhlasu obou smluvních stran.</w:t>
      </w:r>
    </w:p>
    <w:p w:rsidR="00D0431C" w:rsidRDefault="00CB5CDC">
      <w:pPr>
        <w:pStyle w:val="Bodytext20"/>
        <w:framePr w:w="10771" w:h="7053" w:hRule="exact" w:wrap="none" w:vAnchor="page" w:hAnchor="page" w:x="347" w:y="566"/>
        <w:numPr>
          <w:ilvl w:val="0"/>
          <w:numId w:val="3"/>
        </w:numPr>
        <w:shd w:val="clear" w:color="auto" w:fill="auto"/>
        <w:tabs>
          <w:tab w:val="left" w:pos="390"/>
        </w:tabs>
        <w:spacing w:line="240" w:lineRule="exact"/>
        <w:ind w:left="360" w:hanging="360"/>
        <w:jc w:val="left"/>
      </w:pPr>
      <w:r>
        <w:t xml:space="preserve">Smlouva se vydává ve dvou stejnopisech, přičemž každá </w:t>
      </w:r>
      <w:r>
        <w:t>strana obdrží po jednom.</w:t>
      </w:r>
    </w:p>
    <w:p w:rsidR="00D0431C" w:rsidRDefault="00CB5CDC">
      <w:pPr>
        <w:pStyle w:val="Heading20"/>
        <w:framePr w:w="10771" w:h="605" w:hRule="exact" w:wrap="none" w:vAnchor="page" w:hAnchor="page" w:x="347" w:y="7936"/>
        <w:shd w:val="clear" w:color="auto" w:fill="auto"/>
        <w:spacing w:before="0" w:after="0"/>
        <w:ind w:right="240"/>
        <w:jc w:val="center"/>
      </w:pPr>
      <w:bookmarkStart w:id="9" w:name="bookmark9"/>
      <w:r>
        <w:t>IX. Zvláštní ujednání</w:t>
      </w:r>
      <w:bookmarkEnd w:id="9"/>
    </w:p>
    <w:p w:rsidR="00D0431C" w:rsidRDefault="00CB5CDC">
      <w:pPr>
        <w:pStyle w:val="Bodytext20"/>
        <w:framePr w:w="10771" w:h="605" w:hRule="exact" w:wrap="none" w:vAnchor="page" w:hAnchor="page" w:x="347" w:y="7936"/>
        <w:shd w:val="clear" w:color="auto" w:fill="auto"/>
        <w:spacing w:line="212" w:lineRule="exact"/>
        <w:ind w:left="360" w:hanging="360"/>
        <w:jc w:val="left"/>
      </w:pPr>
      <w:r>
        <w:t>Nedílnou součástí smlouvy je podklad pro účtování srážkových vod včetně situační mapy a výpis z KN.</w:t>
      </w:r>
    </w:p>
    <w:p w:rsidR="00D0431C" w:rsidRDefault="00CB5CDC">
      <w:pPr>
        <w:pStyle w:val="Picturecaption30"/>
        <w:framePr w:wrap="none" w:vAnchor="page" w:hAnchor="page" w:x="2877" w:y="8937"/>
        <w:shd w:val="clear" w:color="auto" w:fill="auto"/>
      </w:pPr>
      <w:r>
        <w:t>dne</w:t>
      </w:r>
    </w:p>
    <w:p w:rsidR="00D0431C" w:rsidRDefault="00CB5CDC">
      <w:pPr>
        <w:pStyle w:val="Other0"/>
        <w:framePr w:wrap="none" w:vAnchor="page" w:hAnchor="page" w:x="3299" w:y="8752"/>
        <w:shd w:val="clear" w:color="auto" w:fill="auto"/>
        <w:tabs>
          <w:tab w:val="left" w:leader="hyphen" w:pos="528"/>
        </w:tabs>
        <w:spacing w:line="200" w:lineRule="exact"/>
        <w:jc w:val="both"/>
      </w:pPr>
      <w:r>
        <w:rPr>
          <w:rStyle w:val="OtherArial"/>
        </w:rPr>
        <w:tab/>
      </w:r>
      <w:r>
        <w:rPr>
          <w:rStyle w:val="OtherArialItalic"/>
          <w:vertAlign w:val="superscript"/>
        </w:rPr>
        <w:t>J</w:t>
      </w:r>
    </w:p>
    <w:p w:rsidR="00D0431C" w:rsidRDefault="00CB5CDC">
      <w:pPr>
        <w:pStyle w:val="Other0"/>
        <w:framePr w:wrap="none" w:vAnchor="page" w:hAnchor="page" w:x="6064" w:y="8955"/>
        <w:shd w:val="clear" w:color="auto" w:fill="auto"/>
        <w:spacing w:line="190" w:lineRule="exact"/>
        <w:jc w:val="both"/>
      </w:pPr>
      <w:r>
        <w:rPr>
          <w:rStyle w:val="OtherArial95pt"/>
        </w:rPr>
        <w:t>V</w:t>
      </w:r>
    </w:p>
    <w:p w:rsidR="00D0431C" w:rsidRDefault="00CB5CDC">
      <w:pPr>
        <w:pStyle w:val="Bodytext70"/>
        <w:framePr w:wrap="none" w:vAnchor="page" w:hAnchor="page" w:x="6592" w:y="8800"/>
        <w:shd w:val="clear" w:color="auto" w:fill="auto"/>
      </w:pPr>
      <w:r>
        <w:rPr>
          <w:rStyle w:val="Bodytext71"/>
          <w:i/>
          <w:iCs/>
        </w:rPr>
        <w:t>?/*/u/</w:t>
      </w:r>
    </w:p>
    <w:p w:rsidR="00D0431C" w:rsidRDefault="00CB5CDC">
      <w:pPr>
        <w:pStyle w:val="Picturecaption30"/>
        <w:framePr w:w="758" w:h="212" w:hRule="exact" w:wrap="none" w:vAnchor="page" w:hAnchor="page" w:x="419" w:y="9902"/>
        <w:shd w:val="clear" w:color="auto" w:fill="auto"/>
      </w:pPr>
      <w:r>
        <w:t>podpis:!</w:t>
      </w:r>
    </w:p>
    <w:p w:rsidR="00D0431C" w:rsidRDefault="00CB5CDC">
      <w:pPr>
        <w:pStyle w:val="Bodytext20"/>
        <w:framePr w:w="2640" w:h="504" w:hRule="exact" w:wrap="none" w:vAnchor="page" w:hAnchor="page" w:x="419" w:y="10350"/>
        <w:shd w:val="clear" w:color="auto" w:fill="auto"/>
        <w:spacing w:line="240" w:lineRule="exact"/>
        <w:ind w:firstLine="0"/>
        <w:jc w:val="left"/>
      </w:pPr>
      <w:r>
        <w:t>Lenka Dvořáková</w:t>
      </w:r>
    </w:p>
    <w:p w:rsidR="00D0431C" w:rsidRDefault="00CB5CDC">
      <w:pPr>
        <w:pStyle w:val="Bodytext20"/>
        <w:framePr w:w="2640" w:h="504" w:hRule="exact" w:wrap="none" w:vAnchor="page" w:hAnchor="page" w:x="419" w:y="10350"/>
        <w:shd w:val="clear" w:color="auto" w:fill="auto"/>
        <w:spacing w:line="240" w:lineRule="exact"/>
        <w:ind w:firstLine="0"/>
        <w:jc w:val="left"/>
      </w:pPr>
      <w:r>
        <w:t>vedoucí-ODchodnf Kanceláře</w:t>
      </w:r>
    </w:p>
    <w:p w:rsidR="00D0431C" w:rsidRDefault="00CB5CDC">
      <w:pPr>
        <w:pStyle w:val="Bodytext40"/>
        <w:framePr w:w="4445" w:h="1018" w:hRule="exact" w:wrap="none" w:vAnchor="page" w:hAnchor="page" w:x="2963" w:y="9126"/>
        <w:shd w:val="clear" w:color="auto" w:fill="auto"/>
        <w:tabs>
          <w:tab w:val="left" w:pos="3176"/>
        </w:tabs>
        <w:spacing w:before="0" w:after="0" w:line="154" w:lineRule="exact"/>
        <w:ind w:left="1040" w:firstLine="0"/>
      </w:pPr>
      <w:r>
        <w:t>v</w:t>
      </w:r>
      <w:r>
        <w:tab/>
        <w:t>za odběratele</w:t>
      </w:r>
    </w:p>
    <w:p w:rsidR="00D0431C" w:rsidRDefault="00CB5CDC">
      <w:pPr>
        <w:pStyle w:val="Bodytext80"/>
        <w:framePr w:w="4445" w:h="1018" w:hRule="exact" w:wrap="none" w:vAnchor="page" w:hAnchor="page" w:x="2963" w:y="9126"/>
        <w:shd w:val="clear" w:color="auto" w:fill="auto"/>
        <w:ind w:left="400"/>
      </w:pPr>
      <w:r>
        <w:t xml:space="preserve">, CEVAK </w:t>
      </w:r>
      <w:r>
        <w:rPr>
          <w:rStyle w:val="Bodytext895ptNotBold"/>
        </w:rPr>
        <w:t>a.s.</w:t>
      </w:r>
    </w:p>
    <w:p w:rsidR="00D0431C" w:rsidRDefault="00CB5CDC">
      <w:pPr>
        <w:pStyle w:val="Bodytext90"/>
        <w:framePr w:w="4445" w:h="1018" w:hRule="exact" w:wrap="none" w:vAnchor="page" w:hAnchor="page" w:x="2963" w:y="9126"/>
        <w:shd w:val="clear" w:color="auto" w:fill="auto"/>
        <w:tabs>
          <w:tab w:val="left" w:pos="3197"/>
          <w:tab w:val="left" w:leader="underscore" w:pos="4445"/>
        </w:tabs>
      </w:pPr>
      <w:r>
        <w:t xml:space="preserve">■ věrni 8/2264, </w:t>
      </w:r>
      <w:r>
        <w:rPr>
          <w:rStyle w:val="Bodytext985pt"/>
        </w:rPr>
        <w:t>370</w:t>
      </w:r>
      <w:r>
        <w:t xml:space="preserve"> </w:t>
      </w:r>
      <w:r>
        <w:rPr>
          <w:rStyle w:val="Bodytext9ItalicSpacing1ptScaling80"/>
        </w:rPr>
        <w:t>in</w:t>
      </w:r>
      <w:r>
        <w:rPr>
          <w:lang w:val="en-US" w:eastAsia="en-US" w:bidi="en-US"/>
        </w:rPr>
        <w:t xml:space="preserve"> </w:t>
      </w:r>
      <w:r>
        <w:t>ř</w:t>
      </w:r>
      <w:r>
        <w:rPr>
          <w:vertAlign w:val="subscript"/>
        </w:rPr>
        <w:t>ocL</w:t>
      </w:r>
      <w:r>
        <w:t xml:space="preserve">, - </w:t>
      </w:r>
      <w:r>
        <w:rPr>
          <w:rStyle w:val="Bodytext9ItalicSpacing1ptScaling80"/>
          <w:vertAlign w:val="subscript"/>
          <w:lang w:val="cs-CZ" w:eastAsia="cs-CZ" w:bidi="cs-CZ"/>
        </w:rPr>
        <w:t>D</w:t>
      </w:r>
      <w:r>
        <w:rPr>
          <w:vertAlign w:val="subscript"/>
        </w:rPr>
        <w:t xml:space="preserve"> v </w:t>
      </w:r>
      <w:r>
        <w:t xml:space="preserve">IC: 608 49 657 </w:t>
      </w:r>
      <w:r>
        <w:rPr>
          <w:rStyle w:val="Bodytext995ptItalic"/>
        </w:rPr>
        <w:t>DIČ</w:t>
      </w:r>
      <w:r>
        <w:rPr>
          <w:rStyle w:val="Bodytext910pt"/>
        </w:rPr>
        <w:tab/>
      </w:r>
      <w:r>
        <w:rPr>
          <w:rStyle w:val="Bodytext910pt"/>
          <w:vertAlign w:val="subscript"/>
        </w:rPr>
        <w:t>podpjs;</w:t>
      </w:r>
      <w:r>
        <w:rPr>
          <w:rStyle w:val="Bodytext910pt"/>
        </w:rPr>
        <w:t xml:space="preserve"> </w:t>
      </w:r>
      <w:r>
        <w:rPr>
          <w:rStyle w:val="Bodytext910pt"/>
        </w:rPr>
        <w:tab/>
      </w:r>
    </w:p>
    <w:p w:rsidR="00D0431C" w:rsidRDefault="00CB5CDC">
      <w:pPr>
        <w:pStyle w:val="Picturecaption30"/>
        <w:framePr w:wrap="none" w:vAnchor="page" w:hAnchor="page" w:x="8445" w:y="8871"/>
        <w:shd w:val="clear" w:color="auto" w:fill="auto"/>
        <w:spacing w:line="246" w:lineRule="exact"/>
      </w:pPr>
      <w:r>
        <w:t xml:space="preserve">dne </w:t>
      </w:r>
      <w:r>
        <w:rPr>
          <w:rStyle w:val="Picturecaption311ptItalicSpacing1pt"/>
        </w:rPr>
        <w:t>Jf-</w:t>
      </w:r>
      <w:r>
        <w:t xml:space="preserve"> X &lt;</w:t>
      </w:r>
    </w:p>
    <w:p w:rsidR="00D0431C" w:rsidRDefault="00CB5CDC">
      <w:pPr>
        <w:pStyle w:val="Picturecaption0"/>
        <w:framePr w:w="2755" w:h="864" w:hRule="exact" w:wrap="none" w:vAnchor="page" w:hAnchor="page" w:x="2992" w:y="9664"/>
        <w:shd w:val="clear" w:color="auto" w:fill="auto"/>
      </w:pPr>
      <w:r>
        <w:rPr>
          <w:rStyle w:val="PicturecaptionItalicSpacing1ptScaling80"/>
        </w:rPr>
        <w:t>1Č:</w:t>
      </w:r>
      <w:r>
        <w:t xml:space="preserve"> 608 49 657 ni* ~ </w:t>
      </w:r>
      <w:r>
        <w:rPr>
          <w:vertAlign w:val="superscript"/>
        </w:rPr>
        <w:t xml:space="preserve">Budějov </w:t>
      </w:r>
      <w:r>
        <w:rPr>
          <w:rStyle w:val="Picturecaption95pt"/>
        </w:rPr>
        <w:t>wpi</w:t>
      </w:r>
      <w:r>
        <w:rPr>
          <w:rStyle w:val="Picturecaption95pt0"/>
        </w:rPr>
        <w:t>i</w:t>
      </w:r>
      <w:r>
        <w:rPr>
          <w:rStyle w:val="Picturecaption95pt"/>
        </w:rPr>
        <w:t xml:space="preserve">nó &gt; OB u </w:t>
      </w:r>
      <w:r>
        <w:rPr>
          <w:rStyle w:val="Picturecaption95ptSmallCaps"/>
        </w:rPr>
        <w:t>kí,</w:t>
      </w:r>
      <w:r>
        <w:rPr>
          <w:rStyle w:val="Picturecaption95pt"/>
        </w:rPr>
        <w:t xml:space="preserve"> č </w:t>
      </w:r>
      <w:r>
        <w:rPr>
          <w:rStyle w:val="Picturecaption22ptItalic"/>
        </w:rPr>
        <w:t>éí</w:t>
      </w:r>
      <w:r>
        <w:rPr>
          <w:rStyle w:val="Picturecaption22ptItalic0"/>
        </w:rPr>
        <w:t>f</w:t>
      </w:r>
      <w:r>
        <w:rPr>
          <w:rStyle w:val="Picturecaption95ptItalic"/>
          <w:vertAlign w:val="superscript"/>
        </w:rPr>
        <w:t>49617</w:t>
      </w:r>
    </w:p>
    <w:p w:rsidR="00D0431C" w:rsidRDefault="00CB5CDC">
      <w:pPr>
        <w:pStyle w:val="Picturecaption40"/>
        <w:framePr w:wrap="none" w:vAnchor="page" w:hAnchor="page" w:x="5613" w:y="10286"/>
        <w:shd w:val="clear" w:color="auto" w:fill="auto"/>
      </w:pPr>
      <w:r>
        <w:t>(96) jméno a příjmení</w:t>
      </w:r>
    </w:p>
    <w:p w:rsidR="00D0431C" w:rsidRDefault="00CB5CDC">
      <w:pPr>
        <w:pStyle w:val="Bodytext100"/>
        <w:framePr w:w="10771" w:h="1073" w:hRule="exact" w:wrap="none" w:vAnchor="page" w:hAnchor="page" w:x="347" w:y="11243"/>
        <w:shd w:val="clear" w:color="auto" w:fill="auto"/>
        <w:ind w:right="1700"/>
      </w:pPr>
      <w:r>
        <w:t>STftEDNi ODBORNÁ ŠKOLA</w:t>
      </w:r>
      <w:r>
        <w:br/>
      </w:r>
      <w:r>
        <w:rPr>
          <w:rStyle w:val="Bodytext10105ptScaling80"/>
          <w:b/>
          <w:bCs/>
        </w:rPr>
        <w:t xml:space="preserve">A </w:t>
      </w:r>
      <w:r>
        <w:t>STftEDNi ODBORNÉ UČIUŠ1</w:t>
      </w:r>
      <w:r>
        <w:br/>
        <w:t>PÍSEK</w:t>
      </w:r>
    </w:p>
    <w:p w:rsidR="00D0431C" w:rsidRDefault="00CB5CDC">
      <w:pPr>
        <w:pStyle w:val="Bodytext20"/>
        <w:framePr w:w="10771" w:h="1073" w:hRule="exact" w:wrap="none" w:vAnchor="page" w:hAnchor="page" w:x="347" w:y="11243"/>
        <w:shd w:val="clear" w:color="auto" w:fill="auto"/>
        <w:spacing w:line="206" w:lineRule="exact"/>
        <w:ind w:right="1700" w:firstLine="0"/>
        <w:jc w:val="center"/>
      </w:pPr>
      <w:r>
        <w:t>Komenského 86, 397 01 Pisek</w:t>
      </w:r>
      <w:r>
        <w:br/>
        <w:t xml:space="preserve">IČO: 00511382, </w:t>
      </w:r>
      <w:r>
        <w:t>DIČ: CZ005113b.</w:t>
      </w:r>
    </w:p>
    <w:p w:rsidR="00D0431C" w:rsidRDefault="00D0431C">
      <w:pPr>
        <w:rPr>
          <w:sz w:val="2"/>
          <w:szCs w:val="2"/>
        </w:rPr>
      </w:pPr>
      <w:bookmarkStart w:id="10" w:name="_GoBack"/>
      <w:bookmarkEnd w:id="10"/>
    </w:p>
    <w:sectPr w:rsidR="00D0431C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CDC" w:rsidRDefault="00CB5CDC">
      <w:r>
        <w:separator/>
      </w:r>
    </w:p>
  </w:endnote>
  <w:endnote w:type="continuationSeparator" w:id="0">
    <w:p w:rsidR="00CB5CDC" w:rsidRDefault="00CB5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CDC" w:rsidRDefault="00CB5CDC"/>
  </w:footnote>
  <w:footnote w:type="continuationSeparator" w:id="0">
    <w:p w:rsidR="00CB5CDC" w:rsidRDefault="00CB5CD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32401"/>
    <w:multiLevelType w:val="multilevel"/>
    <w:tmpl w:val="E6DC1B40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0D07304"/>
    <w:multiLevelType w:val="multilevel"/>
    <w:tmpl w:val="70828AF4"/>
    <w:lvl w:ilvl="0">
      <w:start w:val="7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32E2723"/>
    <w:multiLevelType w:val="multilevel"/>
    <w:tmpl w:val="56FA3924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D0431C"/>
    <w:rsid w:val="00CB5CDC"/>
    <w:rsid w:val="00D0431C"/>
    <w:rsid w:val="00F7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9B078A-6999-4089-B72E-4B06F4308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4NotBold">
    <w:name w:val="Body text (4) + Not Bold"/>
    <w:basedOn w:val="Bodytext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595pt">
    <w:name w:val="Body text (5) + 9.5 pt"/>
    <w:basedOn w:val="Bodytext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Picturecaption2">
    <w:name w:val="Picture caption (2)_"/>
    <w:basedOn w:val="Standardnpsmoodstavce"/>
    <w:link w:val="Picturecaption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Picturecaption2NotBold">
    <w:name w:val="Picture caption (2) + Not Bold"/>
    <w:basedOn w:val="Picturecaption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Bold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6">
    <w:name w:val="Body text (6)_"/>
    <w:basedOn w:val="Standardnpsmoodstavce"/>
    <w:link w:val="Bodytext6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Bold0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Headerorfooter2">
    <w:name w:val="Header or footer (2)_"/>
    <w:basedOn w:val="Standardnpsmoodstavce"/>
    <w:link w:val="Headerorfooter2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Headerorfooter">
    <w:name w:val="Header or footer_"/>
    <w:basedOn w:val="Standardnpsmoodstavce"/>
    <w:link w:val="Headerorfooter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65pt">
    <w:name w:val="Body text (2) + 6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22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ablecaption">
    <w:name w:val="Table caption_"/>
    <w:basedOn w:val="Standardnpsmoodstavce"/>
    <w:link w:val="Tabl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85ptBold">
    <w:name w:val="Body text (2) + 8.5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Headerorfooter3">
    <w:name w:val="Header or footer (3)_"/>
    <w:basedOn w:val="Standardnpsmoodstavce"/>
    <w:link w:val="Headerorfooter3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Picturecaption3">
    <w:name w:val="Picture caption (3)_"/>
    <w:basedOn w:val="Standardnpsmoodstavce"/>
    <w:link w:val="Picturecaption3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Other">
    <w:name w:val="Other_"/>
    <w:basedOn w:val="Standardnpsmoodstavce"/>
    <w:link w:val="Other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Arial">
    <w:name w:val="Other + Arial"/>
    <w:basedOn w:val="Other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OtherArialItalic">
    <w:name w:val="Other + Arial;Italic"/>
    <w:basedOn w:val="Other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OtherArial95pt">
    <w:name w:val="Other + Arial;9.5 pt"/>
    <w:basedOn w:val="Other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7">
    <w:name w:val="Body text (7)_"/>
    <w:basedOn w:val="Standardnpsmoodstavce"/>
    <w:link w:val="Bodytext70"/>
    <w:rPr>
      <w:rFonts w:ascii="Arial" w:eastAsia="Arial" w:hAnsi="Arial" w:cs="Arial"/>
      <w:b w:val="0"/>
      <w:bCs w:val="0"/>
      <w:i/>
      <w:iCs/>
      <w:smallCaps w:val="0"/>
      <w:strike w:val="0"/>
      <w:spacing w:val="20"/>
      <w:sz w:val="23"/>
      <w:szCs w:val="23"/>
      <w:u w:val="none"/>
    </w:rPr>
  </w:style>
  <w:style w:type="character" w:customStyle="1" w:styleId="Bodytext71">
    <w:name w:val="Body text (7)"/>
    <w:basedOn w:val="Bodytext7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20"/>
      <w:w w:val="100"/>
      <w:position w:val="0"/>
      <w:sz w:val="23"/>
      <w:szCs w:val="23"/>
      <w:u w:val="single"/>
      <w:lang w:val="cs-CZ" w:eastAsia="cs-CZ" w:bidi="cs-CZ"/>
    </w:rPr>
  </w:style>
  <w:style w:type="character" w:customStyle="1" w:styleId="Bodytext8">
    <w:name w:val="Body text (8)_"/>
    <w:basedOn w:val="Standardnpsmoodstavce"/>
    <w:link w:val="Bodytext8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895ptNotBold">
    <w:name w:val="Body text (8) + 9.5 pt;Not Bold"/>
    <w:basedOn w:val="Bodytext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9">
    <w:name w:val="Body text (9)_"/>
    <w:basedOn w:val="Standardnpsmoodstavce"/>
    <w:link w:val="Bodytext9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985pt">
    <w:name w:val="Body text (9) + 8.5 pt"/>
    <w:basedOn w:val="Bodytext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9ItalicSpacing1ptScaling80">
    <w:name w:val="Body text (9) + Italic;Spacing 1 pt;Scaling 80%"/>
    <w:basedOn w:val="Bodytext9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20"/>
      <w:w w:val="80"/>
      <w:position w:val="0"/>
      <w:sz w:val="18"/>
      <w:szCs w:val="18"/>
      <w:u w:val="none"/>
      <w:lang w:val="en-US" w:eastAsia="en-US" w:bidi="en-US"/>
    </w:rPr>
  </w:style>
  <w:style w:type="character" w:customStyle="1" w:styleId="Bodytext995ptItalic">
    <w:name w:val="Body text (9) + 9.5 pt;Italic"/>
    <w:basedOn w:val="Bodytext9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910pt">
    <w:name w:val="Body text (9) + 10 pt"/>
    <w:basedOn w:val="Bodytext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Picturecaption311ptItalicSpacing1pt">
    <w:name w:val="Picture caption (3) + 11 pt;Italic;Spacing 1 pt"/>
    <w:basedOn w:val="Picturecaption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3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Picturecaption">
    <w:name w:val="Picture caption_"/>
    <w:basedOn w:val="Standardnpsmoodstavce"/>
    <w:link w:val="Pictur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icturecaptionItalicSpacing1ptScaling80">
    <w:name w:val="Picture caption + Italic;Spacing 1 pt;Scaling 80%"/>
    <w:basedOn w:val="Picturecaption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20"/>
      <w:w w:val="80"/>
      <w:position w:val="0"/>
      <w:sz w:val="18"/>
      <w:szCs w:val="18"/>
      <w:u w:val="none"/>
      <w:lang w:val="cs-CZ" w:eastAsia="cs-CZ" w:bidi="cs-CZ"/>
    </w:rPr>
  </w:style>
  <w:style w:type="character" w:customStyle="1" w:styleId="Picturecaption95pt">
    <w:name w:val="Picture caption + 9.5 pt"/>
    <w:basedOn w:val="Picturecaption"/>
    <w:rPr>
      <w:rFonts w:ascii="Arial" w:eastAsia="Arial" w:hAnsi="Arial" w:cs="Arial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Picturecaption95pt0">
    <w:name w:val="Picture caption + 9.5 pt"/>
    <w:basedOn w:val="Picturecaption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Picturecaption95ptSmallCaps">
    <w:name w:val="Picture caption + 9.5 pt;Small Caps"/>
    <w:basedOn w:val="Picturecaption"/>
    <w:rPr>
      <w:rFonts w:ascii="Arial" w:eastAsia="Arial" w:hAnsi="Arial" w:cs="Arial"/>
      <w:b w:val="0"/>
      <w:bCs w:val="0"/>
      <w:i w:val="0"/>
      <w:iCs w:val="0"/>
      <w:smallCaps/>
      <w:strike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Picturecaption22ptItalic">
    <w:name w:val="Picture caption + 22 pt;Italic"/>
    <w:basedOn w:val="Picturecaption"/>
    <w:rPr>
      <w:rFonts w:ascii="Arial" w:eastAsia="Arial" w:hAnsi="Arial" w:cs="Arial"/>
      <w:b w:val="0"/>
      <w:bCs w:val="0"/>
      <w:i/>
      <w:iCs/>
      <w:smallCaps w:val="0"/>
      <w:strike/>
      <w:color w:val="000000"/>
      <w:spacing w:val="0"/>
      <w:w w:val="100"/>
      <w:position w:val="0"/>
      <w:sz w:val="44"/>
      <w:szCs w:val="44"/>
      <w:u w:val="none"/>
      <w:lang w:val="cs-CZ" w:eastAsia="cs-CZ" w:bidi="cs-CZ"/>
    </w:rPr>
  </w:style>
  <w:style w:type="character" w:customStyle="1" w:styleId="Picturecaption22ptItalic0">
    <w:name w:val="Picture caption + 22 pt;Italic"/>
    <w:basedOn w:val="Picturecaption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44"/>
      <w:szCs w:val="44"/>
      <w:u w:val="none"/>
      <w:lang w:val="cs-CZ" w:eastAsia="cs-CZ" w:bidi="cs-CZ"/>
    </w:rPr>
  </w:style>
  <w:style w:type="character" w:customStyle="1" w:styleId="Picturecaption95ptItalic">
    <w:name w:val="Picture caption + 9.5 pt;Italic"/>
    <w:basedOn w:val="Picturecaption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Picturecaption4">
    <w:name w:val="Picture caption (4)_"/>
    <w:basedOn w:val="Standardnpsmoodstavce"/>
    <w:link w:val="Picturecaption4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10">
    <w:name w:val="Body text (10)_"/>
    <w:basedOn w:val="Standardnpsmoodstavce"/>
    <w:link w:val="Bodytext10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10105ptScaling80">
    <w:name w:val="Body text (10) + 10.5 pt;Scaling 80%"/>
    <w:basedOn w:val="Bodytext1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80"/>
      <w:position w:val="0"/>
      <w:sz w:val="21"/>
      <w:szCs w:val="21"/>
      <w:u w:val="none"/>
      <w:lang w:val="cs-CZ" w:eastAsia="cs-CZ" w:bidi="cs-CZ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290" w:lineRule="exact"/>
      <w:jc w:val="center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178" w:lineRule="exact"/>
      <w:jc w:val="center"/>
    </w:pPr>
    <w:rPr>
      <w:rFonts w:ascii="Arial" w:eastAsia="Arial" w:hAnsi="Arial" w:cs="Arial"/>
      <w:sz w:val="16"/>
      <w:szCs w:val="16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before="240" w:after="140" w:line="246" w:lineRule="exact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before="140" w:after="140" w:line="212" w:lineRule="exact"/>
      <w:ind w:hanging="440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69" w:lineRule="exact"/>
      <w:ind w:hanging="440"/>
      <w:jc w:val="both"/>
    </w:pPr>
    <w:rPr>
      <w:rFonts w:ascii="Arial" w:eastAsia="Arial" w:hAnsi="Arial" w:cs="Arial"/>
      <w:sz w:val="19"/>
      <w:szCs w:val="19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line="212" w:lineRule="exact"/>
      <w:jc w:val="both"/>
    </w:pPr>
    <w:rPr>
      <w:rFonts w:ascii="Arial" w:eastAsia="Arial" w:hAnsi="Arial" w:cs="Arial"/>
      <w:sz w:val="13"/>
      <w:szCs w:val="13"/>
    </w:rPr>
  </w:style>
  <w:style w:type="paragraph" w:customStyle="1" w:styleId="Picturecaption20">
    <w:name w:val="Picture caption (2)"/>
    <w:basedOn w:val="Normln"/>
    <w:link w:val="Picturecaption2"/>
    <w:pPr>
      <w:shd w:val="clear" w:color="auto" w:fill="FFFFFF"/>
      <w:spacing w:line="212" w:lineRule="exac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line="254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Headerorfooter20">
    <w:name w:val="Header or footer (2)"/>
    <w:basedOn w:val="Normln"/>
    <w:link w:val="Headerorfooter2"/>
    <w:pPr>
      <w:shd w:val="clear" w:color="auto" w:fill="FFFFFF"/>
      <w:spacing w:line="122" w:lineRule="exact"/>
    </w:pPr>
    <w:rPr>
      <w:rFonts w:ascii="Arial" w:eastAsia="Arial" w:hAnsi="Arial" w:cs="Arial"/>
      <w:sz w:val="11"/>
      <w:szCs w:val="11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178" w:lineRule="exact"/>
    </w:pPr>
    <w:rPr>
      <w:rFonts w:ascii="Arial" w:eastAsia="Arial" w:hAnsi="Arial" w:cs="Arial"/>
      <w:sz w:val="16"/>
      <w:szCs w:val="16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226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Headerorfooter30">
    <w:name w:val="Header or footer (3)"/>
    <w:basedOn w:val="Normln"/>
    <w:link w:val="Headerorfooter3"/>
    <w:pPr>
      <w:shd w:val="clear" w:color="auto" w:fill="FFFFFF"/>
      <w:spacing w:line="190" w:lineRule="exact"/>
    </w:pPr>
    <w:rPr>
      <w:rFonts w:ascii="Arial" w:eastAsia="Arial" w:hAnsi="Arial" w:cs="Arial"/>
      <w:sz w:val="17"/>
      <w:szCs w:val="17"/>
    </w:rPr>
  </w:style>
  <w:style w:type="paragraph" w:customStyle="1" w:styleId="Picturecaption30">
    <w:name w:val="Picture caption (3)"/>
    <w:basedOn w:val="Normln"/>
    <w:link w:val="Picturecaption3"/>
    <w:pPr>
      <w:shd w:val="clear" w:color="auto" w:fill="FFFFFF"/>
      <w:spacing w:line="212" w:lineRule="exact"/>
    </w:pPr>
    <w:rPr>
      <w:rFonts w:ascii="Arial" w:eastAsia="Arial" w:hAnsi="Arial" w:cs="Arial"/>
      <w:sz w:val="19"/>
      <w:szCs w:val="19"/>
    </w:rPr>
  </w:style>
  <w:style w:type="paragraph" w:customStyle="1" w:styleId="Other0">
    <w:name w:val="Other"/>
    <w:basedOn w:val="Normln"/>
    <w:link w:val="Other"/>
    <w:pPr>
      <w:shd w:val="clear" w:color="auto" w:fill="FFFFFF"/>
    </w:pPr>
    <w:rPr>
      <w:sz w:val="20"/>
      <w:szCs w:val="20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line="256" w:lineRule="exact"/>
    </w:pPr>
    <w:rPr>
      <w:rFonts w:ascii="Arial" w:eastAsia="Arial" w:hAnsi="Arial" w:cs="Arial"/>
      <w:i/>
      <w:iCs/>
      <w:spacing w:val="20"/>
      <w:sz w:val="23"/>
      <w:szCs w:val="23"/>
    </w:rPr>
  </w:style>
  <w:style w:type="paragraph" w:customStyle="1" w:styleId="Bodytext80">
    <w:name w:val="Body text (8)"/>
    <w:basedOn w:val="Normln"/>
    <w:link w:val="Bodytext8"/>
    <w:pPr>
      <w:shd w:val="clear" w:color="auto" w:fill="FFFFFF"/>
      <w:spacing w:line="154" w:lineRule="exact"/>
    </w:pPr>
    <w:rPr>
      <w:rFonts w:ascii="Arial" w:eastAsia="Arial" w:hAnsi="Arial" w:cs="Arial"/>
      <w:b/>
      <w:bCs/>
      <w:sz w:val="17"/>
      <w:szCs w:val="17"/>
    </w:rPr>
  </w:style>
  <w:style w:type="paragraph" w:customStyle="1" w:styleId="Bodytext90">
    <w:name w:val="Body text (9)"/>
    <w:basedOn w:val="Normln"/>
    <w:link w:val="Bodytext9"/>
    <w:pPr>
      <w:shd w:val="clear" w:color="auto" w:fill="FFFFFF"/>
      <w:spacing w:line="221" w:lineRule="exact"/>
    </w:pPr>
    <w:rPr>
      <w:rFonts w:ascii="Arial" w:eastAsia="Arial" w:hAnsi="Arial" w:cs="Arial"/>
      <w:sz w:val="18"/>
      <w:szCs w:val="18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250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Picturecaption40">
    <w:name w:val="Picture caption (4)"/>
    <w:basedOn w:val="Normln"/>
    <w:link w:val="Picturecaption4"/>
    <w:pPr>
      <w:shd w:val="clear" w:color="auto" w:fill="FFFFFF"/>
      <w:spacing w:line="212" w:lineRule="exact"/>
    </w:pPr>
    <w:rPr>
      <w:rFonts w:ascii="Arial" w:eastAsia="Arial" w:hAnsi="Arial" w:cs="Arial"/>
      <w:sz w:val="19"/>
      <w:szCs w:val="19"/>
    </w:rPr>
  </w:style>
  <w:style w:type="paragraph" w:customStyle="1" w:styleId="Bodytext100">
    <w:name w:val="Body text (10)"/>
    <w:basedOn w:val="Normln"/>
    <w:link w:val="Bodytext10"/>
    <w:pPr>
      <w:shd w:val="clear" w:color="auto" w:fill="FFFFFF"/>
      <w:spacing w:line="197" w:lineRule="exact"/>
      <w:jc w:val="center"/>
    </w:pPr>
    <w:rPr>
      <w:rFonts w:ascii="Arial" w:eastAsia="Arial" w:hAnsi="Arial" w:cs="Arial"/>
      <w:b/>
      <w:b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evak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2176</Words>
  <Characters>12844</Characters>
  <Application>Microsoft Office Word</Application>
  <DocSecurity>0</DocSecurity>
  <Lines>107</Lines>
  <Paragraphs>29</Paragraphs>
  <ScaleCrop>false</ScaleCrop>
  <Company/>
  <LinksUpToDate>false</LinksUpToDate>
  <CharactersWithSpaces>14991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Lenka Škodová</cp:lastModifiedBy>
  <cp:revision>2</cp:revision>
  <dcterms:created xsi:type="dcterms:W3CDTF">2017-10-17T06:01:00Z</dcterms:created>
  <dcterms:modified xsi:type="dcterms:W3CDTF">2017-10-17T06:02:00Z</dcterms:modified>
</cp:coreProperties>
</file>