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AA" w:rsidRDefault="004632AB">
      <w:pPr>
        <w:pStyle w:val="Heading40"/>
        <w:framePr w:w="9168" w:h="571" w:hRule="exact" w:wrap="none" w:vAnchor="page" w:hAnchor="page" w:x="1394" w:y="1351"/>
        <w:shd w:val="clear" w:color="auto" w:fill="auto"/>
        <w:ind w:firstLine="0"/>
      </w:pPr>
      <w:bookmarkStart w:id="0" w:name="bookmark0"/>
      <w:r>
        <w:t>KUPNÍ SMLOUVA</w:t>
      </w:r>
      <w:bookmarkEnd w:id="0"/>
    </w:p>
    <w:p w:rsidR="00E61CAA" w:rsidRDefault="004632AB">
      <w:pPr>
        <w:pStyle w:val="Bodytext20"/>
        <w:framePr w:w="9168" w:h="571" w:hRule="exact" w:wrap="none" w:vAnchor="page" w:hAnchor="page" w:x="1394" w:y="1351"/>
        <w:shd w:val="clear" w:color="auto" w:fill="auto"/>
        <w:spacing w:after="0"/>
        <w:ind w:firstLine="0"/>
      </w:pPr>
      <w:r>
        <w:t>podle § 2079 a následujících zákona č. 89/2012 Sb., občanský zákoník</w:t>
      </w:r>
    </w:p>
    <w:p w:rsidR="00E61CAA" w:rsidRDefault="004632AB">
      <w:pPr>
        <w:pStyle w:val="Heading10"/>
        <w:framePr w:w="9168" w:h="548" w:hRule="exact" w:wrap="none" w:vAnchor="page" w:hAnchor="page" w:x="1394" w:y="2508"/>
        <w:shd w:val="clear" w:color="auto" w:fill="auto"/>
        <w:spacing w:before="0"/>
      </w:pPr>
      <w:bookmarkStart w:id="1" w:name="bookmark1"/>
      <w:r>
        <w:t>I.</w:t>
      </w:r>
      <w:bookmarkEnd w:id="1"/>
    </w:p>
    <w:p w:rsidR="00E61CAA" w:rsidRDefault="004632AB">
      <w:pPr>
        <w:pStyle w:val="Heading40"/>
        <w:framePr w:w="9168" w:h="548" w:hRule="exact" w:wrap="none" w:vAnchor="page" w:hAnchor="page" w:x="1394" w:y="2508"/>
        <w:shd w:val="clear" w:color="auto" w:fill="auto"/>
        <w:ind w:firstLine="0"/>
      </w:pPr>
      <w:bookmarkStart w:id="2" w:name="bookmark2"/>
      <w:r>
        <w:t>Smluvní strany:</w:t>
      </w:r>
      <w:bookmarkEnd w:id="2"/>
    </w:p>
    <w:p w:rsidR="00E61CAA" w:rsidRDefault="004632AB">
      <w:pPr>
        <w:pStyle w:val="Heading40"/>
        <w:framePr w:w="9168" w:h="3916" w:hRule="exact" w:wrap="none" w:vAnchor="page" w:hAnchor="page" w:x="1394" w:y="3376"/>
        <w:shd w:val="clear" w:color="auto" w:fill="auto"/>
        <w:spacing w:line="254" w:lineRule="exact"/>
        <w:ind w:left="400"/>
        <w:jc w:val="both"/>
      </w:pPr>
      <w:bookmarkStart w:id="3" w:name="bookmark3"/>
      <w:r>
        <w:t>Hudební divadlo v Karl</w:t>
      </w:r>
      <w:r w:rsidR="007A3C4C">
        <w:t>í</w:t>
      </w:r>
      <w:r>
        <w:t>ně, příspěvková organizace</w:t>
      </w:r>
      <w:bookmarkEnd w:id="3"/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4" w:lineRule="exact"/>
        <w:ind w:left="400"/>
        <w:jc w:val="both"/>
      </w:pPr>
      <w:r>
        <w:t>Křižíkova 10, 186 00 Praha 8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4" w:lineRule="exact"/>
        <w:ind w:left="400"/>
        <w:jc w:val="both"/>
      </w:pPr>
      <w:r>
        <w:t>zastoupená: Bc. Egonem Kulhánkem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4" w:lineRule="exact"/>
        <w:ind w:left="400"/>
        <w:jc w:val="both"/>
      </w:pPr>
      <w:r>
        <w:t>IČ: 00064335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4" w:lineRule="exact"/>
        <w:ind w:left="400"/>
        <w:jc w:val="both"/>
      </w:pPr>
      <w:r>
        <w:t>DIČ: CZ00064335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4" w:lineRule="exact"/>
        <w:ind w:left="400"/>
        <w:jc w:val="both"/>
      </w:pPr>
      <w:r>
        <w:t>(dále jen „kupující")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a</w:t>
      </w:r>
    </w:p>
    <w:p w:rsidR="00E61CAA" w:rsidRDefault="004632AB">
      <w:pPr>
        <w:pStyle w:val="Bodytext30"/>
        <w:framePr w:w="9168" w:h="3916" w:hRule="exact" w:wrap="none" w:vAnchor="page" w:hAnchor="page" w:x="1394" w:y="3376"/>
        <w:shd w:val="clear" w:color="auto" w:fill="auto"/>
        <w:ind w:left="400"/>
      </w:pPr>
      <w:r>
        <w:t>AVT Group a.s.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se sídlem: V Lomech 10a, 149 00 Praha 4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zastoupená: Ing. Petr Vlček, jediný člen představenstva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IČ: 0169 1988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DIČ: CZ01691988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Bankovní spojení: KB Praha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Číslo účtu: 107- 4814600257/0100</w:t>
      </w:r>
    </w:p>
    <w:p w:rsidR="00E61CAA" w:rsidRDefault="004632AB">
      <w:pPr>
        <w:pStyle w:val="Bodytext20"/>
        <w:framePr w:w="9168" w:h="3916" w:hRule="exact" w:wrap="none" w:vAnchor="page" w:hAnchor="page" w:x="1394" w:y="3376"/>
        <w:shd w:val="clear" w:color="auto" w:fill="auto"/>
        <w:spacing w:after="0" w:line="250" w:lineRule="exact"/>
        <w:ind w:left="400"/>
        <w:jc w:val="both"/>
      </w:pPr>
      <w:r>
        <w:t>(dále jen „prodávající")</w:t>
      </w:r>
    </w:p>
    <w:p w:rsidR="00E61CAA" w:rsidRDefault="004632AB">
      <w:pPr>
        <w:pStyle w:val="Heading40"/>
        <w:framePr w:w="9168" w:h="558" w:hRule="exact" w:wrap="none" w:vAnchor="page" w:hAnchor="page" w:x="1394" w:y="7740"/>
        <w:shd w:val="clear" w:color="auto" w:fill="auto"/>
        <w:ind w:firstLine="0"/>
      </w:pPr>
      <w:bookmarkStart w:id="4" w:name="bookmark4"/>
      <w:r>
        <w:t>uzavřely níže uvedeného dne, měsíce a roku tuto Kupní smlouvu</w:t>
      </w:r>
      <w:bookmarkEnd w:id="4"/>
    </w:p>
    <w:p w:rsidR="00E61CAA" w:rsidRDefault="004632AB">
      <w:pPr>
        <w:pStyle w:val="Heading40"/>
        <w:framePr w:w="9168" w:h="558" w:hRule="exact" w:wrap="none" w:vAnchor="page" w:hAnchor="page" w:x="1394" w:y="7740"/>
        <w:shd w:val="clear" w:color="auto" w:fill="auto"/>
        <w:ind w:firstLine="0"/>
      </w:pPr>
      <w:bookmarkStart w:id="5" w:name="bookmark5"/>
      <w:r>
        <w:t>(dále jen „smlouva")</w:t>
      </w:r>
      <w:bookmarkEnd w:id="5"/>
    </w:p>
    <w:p w:rsidR="00E61CAA" w:rsidRDefault="004632AB">
      <w:pPr>
        <w:pStyle w:val="Heading40"/>
        <w:framePr w:w="9168" w:h="3598" w:hRule="exact" w:wrap="none" w:vAnchor="page" w:hAnchor="page" w:x="1394" w:y="8753"/>
        <w:shd w:val="clear" w:color="auto" w:fill="auto"/>
        <w:ind w:firstLine="0"/>
      </w:pPr>
      <w:bookmarkStart w:id="6" w:name="bookmark6"/>
      <w:r>
        <w:t>II.</w:t>
      </w:r>
      <w:bookmarkEnd w:id="6"/>
    </w:p>
    <w:p w:rsidR="00E61CAA" w:rsidRDefault="004632AB">
      <w:pPr>
        <w:pStyle w:val="Heading40"/>
        <w:framePr w:w="9168" w:h="3598" w:hRule="exact" w:wrap="none" w:vAnchor="page" w:hAnchor="page" w:x="1394" w:y="8753"/>
        <w:shd w:val="clear" w:color="auto" w:fill="auto"/>
        <w:spacing w:after="257"/>
        <w:ind w:firstLine="0"/>
      </w:pPr>
      <w:bookmarkStart w:id="7" w:name="bookmark7"/>
      <w:r>
        <w:t>Účel a předmět smlouvy</w:t>
      </w:r>
      <w:bookmarkEnd w:id="7"/>
    </w:p>
    <w:p w:rsidR="00E61CAA" w:rsidRDefault="004632AB">
      <w:pPr>
        <w:pStyle w:val="Bodytext20"/>
        <w:framePr w:w="9168" w:h="3598" w:hRule="exact" w:wrap="none" w:vAnchor="page" w:hAnchor="page" w:x="1394" w:y="8753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Účelem této smlouvy je dodávka a kompletní montáž a nastavení celého systému bezdrátové komunikace v prostorách kupujícího.</w:t>
      </w:r>
    </w:p>
    <w:p w:rsidR="00E61CAA" w:rsidRDefault="004632AB">
      <w:pPr>
        <w:pStyle w:val="Bodytext20"/>
        <w:framePr w:w="9168" w:h="3598" w:hRule="exact" w:wrap="none" w:vAnchor="page" w:hAnchor="page" w:x="1394" w:y="8753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Předmětem této smlouvy je prodej a koupě zboží dle přílohy č. 1 této smlouvy, a to pro potřeby kupujícího.</w:t>
      </w:r>
    </w:p>
    <w:p w:rsidR="00E61CAA" w:rsidRDefault="004632AB">
      <w:pPr>
        <w:pStyle w:val="Bodytext20"/>
        <w:framePr w:w="9168" w:h="3598" w:hRule="exact" w:wrap="none" w:vAnchor="page" w:hAnchor="page" w:x="1394" w:y="8753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Prodávající se zavazuje za níže sjednanou cenu dodat kupujícímu zboží uvedené v příloze č. 1, převést k takto dodávanému zboží vlastnické právo na kupujícího a provést kompletní montáž a nastavení celého systému bezdrátové komunikace.</w:t>
      </w:r>
    </w:p>
    <w:p w:rsidR="00E61CAA" w:rsidRDefault="004632AB">
      <w:pPr>
        <w:pStyle w:val="Bodytext20"/>
        <w:framePr w:w="9168" w:h="3598" w:hRule="exact" w:wrap="none" w:vAnchor="page" w:hAnchor="page" w:x="1394" w:y="8753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Kupující se zavazuje předmět koupě na základě této smlouvy převzít a zaplatit prodávajícímu kupní cenu.</w:t>
      </w:r>
    </w:p>
    <w:p w:rsidR="00E61CAA" w:rsidRDefault="004632AB">
      <w:pPr>
        <w:pStyle w:val="Bodytext20"/>
        <w:framePr w:w="9168" w:h="3598" w:hRule="exact" w:wrap="none" w:vAnchor="page" w:hAnchor="page" w:x="1394" w:y="8753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Prodávající prohlašuje, že je oprávněným k přijetí všech závazků vyplývajících z této smlouvy.</w:t>
      </w:r>
    </w:p>
    <w:p w:rsidR="00E61CAA" w:rsidRPr="007A3C4C" w:rsidRDefault="004632AB">
      <w:pPr>
        <w:pStyle w:val="Heading420"/>
        <w:framePr w:w="9168" w:h="2071" w:hRule="exact" w:wrap="none" w:vAnchor="page" w:hAnchor="page" w:x="1394" w:y="12809"/>
        <w:shd w:val="clear" w:color="auto" w:fill="auto"/>
        <w:spacing w:before="0"/>
        <w:rPr>
          <w:b/>
        </w:rPr>
      </w:pPr>
      <w:bookmarkStart w:id="8" w:name="bookmark8"/>
      <w:r w:rsidRPr="007A3C4C">
        <w:rPr>
          <w:b/>
        </w:rPr>
        <w:t>III.</w:t>
      </w:r>
      <w:bookmarkEnd w:id="8"/>
    </w:p>
    <w:p w:rsidR="00E61CAA" w:rsidRDefault="004632AB">
      <w:pPr>
        <w:pStyle w:val="Heading40"/>
        <w:framePr w:w="9168" w:h="2071" w:hRule="exact" w:wrap="none" w:vAnchor="page" w:hAnchor="page" w:x="1394" w:y="12809"/>
        <w:shd w:val="clear" w:color="auto" w:fill="auto"/>
        <w:spacing w:after="257"/>
        <w:ind w:firstLine="0"/>
      </w:pPr>
      <w:bookmarkStart w:id="9" w:name="bookmark9"/>
      <w:r>
        <w:t>Doba plnění</w:t>
      </w:r>
      <w:bookmarkEnd w:id="9"/>
    </w:p>
    <w:p w:rsidR="00E61CAA" w:rsidRDefault="004632AB">
      <w:pPr>
        <w:pStyle w:val="Bodytext20"/>
        <w:framePr w:w="9168" w:h="2071" w:hRule="exact" w:wrap="none" w:vAnchor="page" w:hAnchor="page" w:x="1394" w:y="12809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Prodávající se zavazuje dodat kupujícímu předmět koupě v termínu předem dohodnutém mezi prodávajícím a kupujícím, nejpozději však do 5 týdnů od uzavření kupní smlouvy.</w:t>
      </w:r>
    </w:p>
    <w:p w:rsidR="00E61CAA" w:rsidRDefault="004632AB">
      <w:pPr>
        <w:pStyle w:val="Bodytext20"/>
        <w:framePr w:w="9168" w:h="2071" w:hRule="exact" w:wrap="none" w:vAnchor="page" w:hAnchor="page" w:x="1394" w:y="12809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250" w:lineRule="exact"/>
        <w:ind w:left="400"/>
        <w:jc w:val="both"/>
      </w:pPr>
      <w:r>
        <w:t>Prodávající a kupující si dohodnou a potvrdí termín dodání předmětu koupě tak, aby předmět koupě byl v celém rozsahu vč. dokladů vztahujících se k předmětu koupě, dodán nejpozději v termínu dle odst. 1 tohoto článku smlouvy.</w:t>
      </w:r>
    </w:p>
    <w:p w:rsidR="00E61CAA" w:rsidRDefault="004632AB">
      <w:pPr>
        <w:pStyle w:val="Headerorfooter0"/>
        <w:framePr w:wrap="none" w:vAnchor="page" w:hAnchor="page" w:x="9674" w:y="15877"/>
        <w:shd w:val="clear" w:color="auto" w:fill="auto"/>
      </w:pPr>
      <w:r>
        <w:t>Strana 1/3</w:t>
      </w:r>
    </w:p>
    <w:p w:rsidR="00E61CAA" w:rsidRDefault="00E61CAA">
      <w:pPr>
        <w:rPr>
          <w:sz w:val="2"/>
          <w:szCs w:val="2"/>
        </w:rPr>
        <w:sectPr w:rsidR="00E61C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1CAA" w:rsidRDefault="004632AB">
      <w:pPr>
        <w:pStyle w:val="Heading40"/>
        <w:framePr w:w="9096" w:h="558" w:hRule="exact" w:wrap="none" w:vAnchor="page" w:hAnchor="page" w:x="1430" w:y="1317"/>
        <w:shd w:val="clear" w:color="auto" w:fill="auto"/>
        <w:ind w:left="4400" w:firstLine="0"/>
        <w:jc w:val="left"/>
      </w:pPr>
      <w:bookmarkStart w:id="10" w:name="bookmark10"/>
      <w:r>
        <w:lastRenderedPageBreak/>
        <w:t>IV.</w:t>
      </w:r>
      <w:bookmarkEnd w:id="10"/>
    </w:p>
    <w:p w:rsidR="00E61CAA" w:rsidRDefault="004632AB">
      <w:pPr>
        <w:pStyle w:val="Heading40"/>
        <w:framePr w:w="9096" w:h="558" w:hRule="exact" w:wrap="none" w:vAnchor="page" w:hAnchor="page" w:x="1430" w:y="1317"/>
        <w:shd w:val="clear" w:color="auto" w:fill="auto"/>
        <w:ind w:firstLine="0"/>
      </w:pPr>
      <w:bookmarkStart w:id="11" w:name="bookmark11"/>
      <w:r>
        <w:t>Místo plnění</w:t>
      </w:r>
      <w:bookmarkEnd w:id="11"/>
    </w:p>
    <w:p w:rsidR="00E61CAA" w:rsidRDefault="004632AB">
      <w:pPr>
        <w:pStyle w:val="Bodytext20"/>
        <w:framePr w:wrap="none" w:vAnchor="page" w:hAnchor="page" w:x="1430" w:y="2096"/>
        <w:numPr>
          <w:ilvl w:val="0"/>
          <w:numId w:val="4"/>
        </w:numPr>
        <w:shd w:val="clear" w:color="auto" w:fill="auto"/>
        <w:tabs>
          <w:tab w:val="left" w:pos="357"/>
        </w:tabs>
        <w:spacing w:after="0"/>
        <w:ind w:left="400"/>
        <w:jc w:val="both"/>
      </w:pPr>
      <w:r>
        <w:t>Místem plnění je sídlo kupujícího: Křižíkova 10, 186 00 Praha 6.</w:t>
      </w:r>
    </w:p>
    <w:p w:rsidR="00E61CAA" w:rsidRDefault="004632AB">
      <w:pPr>
        <w:pStyle w:val="Heading40"/>
        <w:framePr w:w="9096" w:h="2084" w:hRule="exact" w:wrap="none" w:vAnchor="page" w:hAnchor="page" w:x="1430" w:y="2831"/>
        <w:shd w:val="clear" w:color="auto" w:fill="auto"/>
        <w:spacing w:line="250" w:lineRule="exact"/>
        <w:ind w:left="4400" w:firstLine="0"/>
        <w:jc w:val="left"/>
      </w:pPr>
      <w:bookmarkStart w:id="12" w:name="bookmark12"/>
      <w:r>
        <w:t>V.</w:t>
      </w:r>
      <w:bookmarkEnd w:id="12"/>
    </w:p>
    <w:p w:rsidR="00E61CAA" w:rsidRDefault="004632AB">
      <w:pPr>
        <w:pStyle w:val="Heading40"/>
        <w:framePr w:w="9096" w:h="2084" w:hRule="exact" w:wrap="none" w:vAnchor="page" w:hAnchor="page" w:x="1430" w:y="2831"/>
        <w:shd w:val="clear" w:color="auto" w:fill="auto"/>
        <w:spacing w:line="250" w:lineRule="exact"/>
        <w:ind w:firstLine="0"/>
      </w:pPr>
      <w:bookmarkStart w:id="13" w:name="bookmark13"/>
      <w:r>
        <w:t>Kupní cena</w:t>
      </w:r>
      <w:bookmarkEnd w:id="13"/>
    </w:p>
    <w:p w:rsidR="00E61CAA" w:rsidRDefault="004632AB">
      <w:pPr>
        <w:pStyle w:val="Bodytext20"/>
        <w:framePr w:w="9096" w:h="2084" w:hRule="exact" w:wrap="none" w:vAnchor="page" w:hAnchor="page" w:x="1430" w:y="2831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 xml:space="preserve">Celková kupní cena je sjednána pro množství a provedení zboží dle specifikace uvedené v příloze č. 1 této smlouvy na částku </w:t>
      </w:r>
      <w:r w:rsidR="0080223B">
        <w:t>xxx</w:t>
      </w:r>
      <w:r>
        <w:t>,- Kč bez DPH.</w:t>
      </w:r>
    </w:p>
    <w:p w:rsidR="00E61CAA" w:rsidRDefault="004632AB">
      <w:pPr>
        <w:pStyle w:val="Bodytext20"/>
        <w:framePr w:w="9096" w:h="2084" w:hRule="exact" w:wrap="none" w:vAnchor="page" w:hAnchor="page" w:x="1430" w:y="2831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Celková kupní cena sjednaná dle odst. 1. je cenou nejvýše přípustnou.</w:t>
      </w:r>
    </w:p>
    <w:p w:rsidR="00E61CAA" w:rsidRDefault="004632AB">
      <w:pPr>
        <w:pStyle w:val="Bodytext20"/>
        <w:framePr w:w="9096" w:h="2084" w:hRule="exact" w:wrap="none" w:vAnchor="page" w:hAnchor="page" w:x="1430" w:y="2831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Celková kupní cena bez DPH sjednaná dle odst. 1 zahrnuje veškeré náklady prodávajícího ke splnění jeho závazků z této smlouvy, tj. zejména náklady spojené s dopravou a odevzdáním věci, cestovní a mzdové náklady apod.</w:t>
      </w:r>
      <w:bookmarkStart w:id="14" w:name="_GoBack"/>
      <w:bookmarkEnd w:id="14"/>
    </w:p>
    <w:p w:rsidR="00E61CAA" w:rsidRDefault="004632AB">
      <w:pPr>
        <w:pStyle w:val="Heading40"/>
        <w:framePr w:w="9096" w:h="1825" w:hRule="exact" w:wrap="none" w:vAnchor="page" w:hAnchor="page" w:x="1430" w:y="5361"/>
        <w:shd w:val="clear" w:color="auto" w:fill="auto"/>
        <w:spacing w:line="250" w:lineRule="exact"/>
        <w:ind w:left="4400" w:firstLine="0"/>
        <w:jc w:val="left"/>
      </w:pPr>
      <w:bookmarkStart w:id="15" w:name="bookmark14"/>
      <w:r>
        <w:t>VI.</w:t>
      </w:r>
      <w:bookmarkEnd w:id="15"/>
    </w:p>
    <w:p w:rsidR="00E61CAA" w:rsidRDefault="004632AB">
      <w:pPr>
        <w:pStyle w:val="Heading40"/>
        <w:framePr w:w="9096" w:h="1825" w:hRule="exact" w:wrap="none" w:vAnchor="page" w:hAnchor="page" w:x="1430" w:y="5361"/>
        <w:shd w:val="clear" w:color="auto" w:fill="auto"/>
        <w:spacing w:line="250" w:lineRule="exact"/>
        <w:ind w:firstLine="0"/>
      </w:pPr>
      <w:bookmarkStart w:id="16" w:name="bookmark15"/>
      <w:r>
        <w:t>Platební podmínky</w:t>
      </w:r>
      <w:bookmarkEnd w:id="16"/>
    </w:p>
    <w:p w:rsidR="00E61CAA" w:rsidRDefault="004632AB">
      <w:pPr>
        <w:pStyle w:val="Bodytext20"/>
        <w:framePr w:w="9096" w:h="1825" w:hRule="exact" w:wrap="none" w:vAnchor="page" w:hAnchor="page" w:x="1430" w:y="5361"/>
        <w:numPr>
          <w:ilvl w:val="0"/>
          <w:numId w:val="6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Podkladem pro zaplacení celkové kupní ceny je potvrzený předávací protokol a daňový doklad - faktura, který je prodávající oprávněn vystavit po předání a převzetí předmětu koupě kupujícím. Podkladem pro vystavení daňového dokladu - faktury je předávací protokol dle čl. VII. odst. 2. této smlouvy.</w:t>
      </w:r>
    </w:p>
    <w:p w:rsidR="00E61CAA" w:rsidRDefault="004632AB">
      <w:pPr>
        <w:pStyle w:val="Bodytext20"/>
        <w:framePr w:w="9096" w:h="1825" w:hRule="exact" w:wrap="none" w:vAnchor="page" w:hAnchor="page" w:x="1430" w:y="5361"/>
        <w:numPr>
          <w:ilvl w:val="0"/>
          <w:numId w:val="6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Splatnost daňového dokladu - faktury je 30 dnů od jeho doručení kupujícímu.</w:t>
      </w:r>
    </w:p>
    <w:p w:rsidR="00E61CAA" w:rsidRDefault="004632AB">
      <w:pPr>
        <w:pStyle w:val="Heading40"/>
        <w:framePr w:w="9096" w:h="4095" w:hRule="exact" w:wrap="none" w:vAnchor="page" w:hAnchor="page" w:x="1430" w:y="7631"/>
        <w:shd w:val="clear" w:color="auto" w:fill="auto"/>
        <w:spacing w:line="250" w:lineRule="exact"/>
        <w:ind w:left="4400" w:firstLine="0"/>
        <w:jc w:val="left"/>
      </w:pPr>
      <w:bookmarkStart w:id="17" w:name="bookmark16"/>
      <w:r>
        <w:t>VII.</w:t>
      </w:r>
      <w:bookmarkEnd w:id="17"/>
    </w:p>
    <w:p w:rsidR="00E61CAA" w:rsidRDefault="004632AB">
      <w:pPr>
        <w:pStyle w:val="Heading40"/>
        <w:framePr w:w="9096" w:h="4095" w:hRule="exact" w:wrap="none" w:vAnchor="page" w:hAnchor="page" w:x="1430" w:y="7631"/>
        <w:shd w:val="clear" w:color="auto" w:fill="auto"/>
        <w:spacing w:line="250" w:lineRule="exact"/>
        <w:ind w:firstLine="0"/>
      </w:pPr>
      <w:bookmarkStart w:id="18" w:name="bookmark17"/>
      <w:r>
        <w:t>Předání a převzetí předmětu koupě</w:t>
      </w:r>
      <w:bookmarkEnd w:id="18"/>
    </w:p>
    <w:p w:rsidR="00E61CAA" w:rsidRDefault="004632AB">
      <w:pPr>
        <w:pStyle w:val="Bodytext20"/>
        <w:framePr w:w="9096" w:h="4095" w:hRule="exact" w:wrap="none" w:vAnchor="page" w:hAnchor="page" w:x="1430" w:y="7631"/>
        <w:numPr>
          <w:ilvl w:val="0"/>
          <w:numId w:val="7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 xml:space="preserve">Závazek prodávajícího dodat předmět koupě je splněn dodáním předmětu koupě v celém rozsahu vč. dokladů vztahujících se k předmětu koupě do místa plnění dle čl. IV v termínu dle čl.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E61CAA" w:rsidRDefault="004632AB">
      <w:pPr>
        <w:pStyle w:val="Bodytext20"/>
        <w:framePr w:w="9096" w:h="4095" w:hRule="exact" w:wrap="none" w:vAnchor="page" w:hAnchor="page" w:x="1430" w:y="7631"/>
        <w:numPr>
          <w:ilvl w:val="0"/>
          <w:numId w:val="7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Při předání a převzetí předmětu koupě vyhotoví zástupce prodávajícího předávací protokol s uvedením předávaného a přebíraného zboží. Zástupce kupujícího potvrdí svým podpisem na kopii předávacího protokolu převzetí předmětu koupě dle této smlouvy.</w:t>
      </w:r>
    </w:p>
    <w:p w:rsidR="00E61CAA" w:rsidRDefault="004632AB">
      <w:pPr>
        <w:pStyle w:val="Bodytext20"/>
        <w:framePr w:w="9096" w:h="4095" w:hRule="exact" w:wrap="none" w:vAnchor="page" w:hAnchor="page" w:x="1430" w:y="7631"/>
        <w:numPr>
          <w:ilvl w:val="0"/>
          <w:numId w:val="7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Předáním předávacího protokolu a jeho převzetím a podepsáním zástupcem kupujícího se má za to, že je řádně splněn závazek prodávajícího dodat kupujícímu předmět koupě dle této smlouvy a prodávajícímu vzniká právo na zaplacení kupní ceny za dodané plnění odpovídající ceně dle čl. V. této smlouvy.</w:t>
      </w:r>
    </w:p>
    <w:p w:rsidR="00E61CAA" w:rsidRDefault="004632AB">
      <w:pPr>
        <w:pStyle w:val="Bodytext20"/>
        <w:framePr w:w="9096" w:h="4095" w:hRule="exact" w:wrap="none" w:vAnchor="page" w:hAnchor="page" w:x="1430" w:y="7631"/>
        <w:numPr>
          <w:ilvl w:val="0"/>
          <w:numId w:val="7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Předáním a převzetím předmětu koupě přechází na kupujícího nebezpečí škody na věci.</w:t>
      </w:r>
    </w:p>
    <w:p w:rsidR="00E61CAA" w:rsidRDefault="004632AB">
      <w:pPr>
        <w:pStyle w:val="Bodytext20"/>
        <w:framePr w:w="9096" w:h="4095" w:hRule="exact" w:wrap="none" w:vAnchor="page" w:hAnchor="page" w:x="1430" w:y="7631"/>
        <w:numPr>
          <w:ilvl w:val="0"/>
          <w:numId w:val="7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Vlastnické právo k předmětu koupě vzniká kupujícímu úhradou kupní ceny dle čl. V. této smlouvy.</w:t>
      </w:r>
    </w:p>
    <w:p w:rsidR="00E61CAA" w:rsidRPr="00B53065" w:rsidRDefault="00B53065" w:rsidP="00B53065">
      <w:pPr>
        <w:pStyle w:val="Heading30"/>
        <w:framePr w:w="9096" w:h="3076" w:hRule="exact" w:wrap="none" w:vAnchor="page" w:hAnchor="page" w:x="1430" w:y="11911"/>
        <w:shd w:val="clear" w:color="auto" w:fill="auto"/>
        <w:spacing w:before="0"/>
        <w:ind w:left="4400"/>
        <w:rPr>
          <w:rFonts w:ascii="Arial" w:hAnsi="Arial" w:cs="Arial"/>
          <w:sz w:val="22"/>
          <w:szCs w:val="22"/>
        </w:rPr>
      </w:pPr>
      <w:bookmarkStart w:id="19" w:name="bookmark18"/>
      <w:r w:rsidRPr="00B53065">
        <w:rPr>
          <w:rFonts w:ascii="Arial" w:hAnsi="Arial" w:cs="Arial"/>
          <w:sz w:val="22"/>
          <w:szCs w:val="22"/>
        </w:rPr>
        <w:t>V</w:t>
      </w:r>
      <w:bookmarkEnd w:id="19"/>
      <w:r>
        <w:rPr>
          <w:rFonts w:ascii="Arial" w:hAnsi="Arial" w:cs="Arial"/>
          <w:sz w:val="22"/>
          <w:szCs w:val="22"/>
        </w:rPr>
        <w:t>III.</w:t>
      </w:r>
    </w:p>
    <w:p w:rsidR="00E61CAA" w:rsidRDefault="004632AB" w:rsidP="00B53065">
      <w:pPr>
        <w:pStyle w:val="Heading40"/>
        <w:framePr w:w="9096" w:h="3076" w:hRule="exact" w:wrap="none" w:vAnchor="page" w:hAnchor="page" w:x="1430" w:y="11911"/>
        <w:shd w:val="clear" w:color="auto" w:fill="auto"/>
        <w:spacing w:line="250" w:lineRule="exact"/>
        <w:ind w:firstLine="0"/>
      </w:pPr>
      <w:bookmarkStart w:id="20" w:name="bookmark19"/>
      <w:r>
        <w:t>Záruky</w:t>
      </w:r>
      <w:bookmarkEnd w:id="20"/>
    </w:p>
    <w:p w:rsidR="00E61CAA" w:rsidRDefault="004632AB" w:rsidP="00B53065">
      <w:pPr>
        <w:pStyle w:val="Bodytext20"/>
        <w:framePr w:w="9096" w:h="3076" w:hRule="exact" w:wrap="none" w:vAnchor="page" w:hAnchor="page" w:x="1430" w:y="11911"/>
        <w:numPr>
          <w:ilvl w:val="0"/>
          <w:numId w:val="8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Prodávající poskytuje záruku na zboží, že je v bezvadném stavu a způsobilé k řádnému užívání v souladu s účelem dle této smlouvy po dobu trvání záruční doby. Záruka se nevztahuje na vady způsobené běžným opotřebením součástí prvků zboží, jejichž životnost je výrobcem výpočetní techniky stanovena v závislosti na intenzitě používání těchto součástí, nebo jejím nevhodným užíváním.</w:t>
      </w:r>
    </w:p>
    <w:p w:rsidR="00E61CAA" w:rsidRDefault="004632AB" w:rsidP="00B53065">
      <w:pPr>
        <w:pStyle w:val="Bodytext20"/>
        <w:framePr w:w="9096" w:h="3076" w:hRule="exact" w:wrap="none" w:vAnchor="page" w:hAnchor="page" w:x="1430" w:y="11911"/>
        <w:numPr>
          <w:ilvl w:val="0"/>
          <w:numId w:val="8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 xml:space="preserve">Záruční doba se sjednává v délce trvání </w:t>
      </w:r>
      <w:r>
        <w:rPr>
          <w:rStyle w:val="Bodytext2Bold"/>
        </w:rPr>
        <w:t>24</w:t>
      </w:r>
      <w:r>
        <w:t xml:space="preserve"> měsíců od okamžiku jejího předání a převzetí kupujícím v souladu s touto smlouvou.</w:t>
      </w:r>
    </w:p>
    <w:p w:rsidR="00E61CAA" w:rsidRDefault="004632AB" w:rsidP="00B53065">
      <w:pPr>
        <w:pStyle w:val="Bodytext20"/>
        <w:framePr w:w="9096" w:h="3076" w:hRule="exact" w:wrap="none" w:vAnchor="page" w:hAnchor="page" w:x="1430" w:y="11911"/>
        <w:numPr>
          <w:ilvl w:val="0"/>
          <w:numId w:val="8"/>
        </w:numPr>
        <w:shd w:val="clear" w:color="auto" w:fill="auto"/>
        <w:tabs>
          <w:tab w:val="left" w:pos="357"/>
        </w:tabs>
        <w:spacing w:after="0" w:line="250" w:lineRule="exact"/>
        <w:ind w:left="400"/>
        <w:jc w:val="both"/>
      </w:pPr>
      <w:r>
        <w:t>Kupující reklamuje jednotlivou vadu zboží písemně, a to bez zbytečného odkladu po zjištění vady. V reklamaci kupující vady popíše, případně uvede, jak se projevují.</w:t>
      </w:r>
    </w:p>
    <w:p w:rsidR="00E61CAA" w:rsidRDefault="004632AB">
      <w:pPr>
        <w:pStyle w:val="Headerorfooter0"/>
        <w:framePr w:wrap="none" w:vAnchor="page" w:hAnchor="page" w:x="9666" w:y="15791"/>
        <w:shd w:val="clear" w:color="auto" w:fill="auto"/>
      </w:pPr>
      <w:r>
        <w:t>Strana 2/3</w:t>
      </w:r>
    </w:p>
    <w:p w:rsidR="00E61CAA" w:rsidRDefault="00E61CAA">
      <w:pPr>
        <w:rPr>
          <w:sz w:val="2"/>
          <w:szCs w:val="2"/>
        </w:rPr>
        <w:sectPr w:rsidR="00E61C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1CAA" w:rsidRDefault="004632AB">
      <w:pPr>
        <w:pStyle w:val="Bodytext20"/>
        <w:framePr w:w="9158" w:h="561" w:hRule="exact" w:wrap="none" w:vAnchor="page" w:hAnchor="page" w:x="1398" w:y="1316"/>
        <w:shd w:val="clear" w:color="auto" w:fill="auto"/>
        <w:spacing w:after="0" w:line="254" w:lineRule="exact"/>
        <w:ind w:left="400" w:firstLine="0"/>
        <w:jc w:val="both"/>
      </w:pPr>
      <w:r>
        <w:lastRenderedPageBreak/>
        <w:t>Reklamovaný prvek převezme prodávající v místě plnění dle této smlouvy, a to nejpozději následující pracovní den po dni doručení reklamace prodávajícímu.</w:t>
      </w:r>
    </w:p>
    <w:p w:rsidR="00E61CAA" w:rsidRDefault="004632AB">
      <w:pPr>
        <w:pStyle w:val="Heading40"/>
        <w:framePr w:w="9158" w:h="6380" w:hRule="exact" w:wrap="none" w:vAnchor="page" w:hAnchor="page" w:x="1398" w:y="2322"/>
        <w:shd w:val="clear" w:color="auto" w:fill="auto"/>
        <w:spacing w:line="250" w:lineRule="exact"/>
        <w:ind w:left="20" w:firstLine="0"/>
      </w:pPr>
      <w:bookmarkStart w:id="21" w:name="bookmark20"/>
      <w:r>
        <w:t>X.</w:t>
      </w:r>
      <w:bookmarkEnd w:id="21"/>
    </w:p>
    <w:p w:rsidR="00E61CAA" w:rsidRDefault="004632AB">
      <w:pPr>
        <w:pStyle w:val="Heading40"/>
        <w:framePr w:w="9158" w:h="6380" w:hRule="exact" w:wrap="none" w:vAnchor="page" w:hAnchor="page" w:x="1398" w:y="2322"/>
        <w:shd w:val="clear" w:color="auto" w:fill="auto"/>
        <w:spacing w:line="250" w:lineRule="exact"/>
        <w:ind w:left="20" w:firstLine="0"/>
      </w:pPr>
      <w:bookmarkStart w:id="22" w:name="bookmark21"/>
      <w:r>
        <w:t>Sankce, odstoupení od smlouvy</w:t>
      </w:r>
      <w:bookmarkEnd w:id="22"/>
    </w:p>
    <w:p w:rsidR="00E61CAA" w:rsidRDefault="004632AB">
      <w:pPr>
        <w:pStyle w:val="Bodytext20"/>
        <w:framePr w:w="9158" w:h="6380" w:hRule="exact" w:wrap="none" w:vAnchor="page" w:hAnchor="page" w:x="1398" w:y="2322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Bude-li kupující v prodlení s úhradou faktury, je prodávající oprávněn požadovat na kupujícím zaplacení úroku z prodlení ve výši 0,5 % z oprávněně fakturované částky za každý jednotlivý den prodlení po termínu splatnosti faktury až do doby zaplacení dlužné částky a kupující je povinen takto účtovanou smluvní pokutu zaplatit.</w:t>
      </w:r>
    </w:p>
    <w:p w:rsidR="00E61CAA" w:rsidRDefault="004632AB">
      <w:pPr>
        <w:pStyle w:val="Bodytext20"/>
        <w:framePr w:w="9158" w:h="6380" w:hRule="exact" w:wrap="none" w:vAnchor="page" w:hAnchor="page" w:x="1398" w:y="2322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Nesplní-li prodávající svůj závazek řádně a včas dodat předmět koupě, je kupující oprávněn požadovat na prodávajícím zaplacení smluvní pokuty ve výši 500,- Kč za každý jednotlivý den trvání prodlení prodávajícího, a to až do doby dodání předmětu koupě nebo do okamžiku zániku závazku prodávajícího dodat kupujícímu předmět koupě v důsledku odstoupení kupujícího od této smlouvy.</w:t>
      </w:r>
    </w:p>
    <w:p w:rsidR="00E61CAA" w:rsidRDefault="004632AB">
      <w:pPr>
        <w:pStyle w:val="Bodytext20"/>
        <w:framePr w:w="9158" w:h="6380" w:hRule="exact" w:wrap="none" w:vAnchor="page" w:hAnchor="page" w:x="1398" w:y="2322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Zaplacením jakékoliv smluvní pokuty podle tohoto článku smlouvy není dotčeno právo kupujícího či prodávajícího na náhradu škody související s porušením povinnosti ze strany druhé smluvní strany, k níž se váže smluvní pokuta.</w:t>
      </w:r>
    </w:p>
    <w:p w:rsidR="00E61CAA" w:rsidRDefault="004632AB">
      <w:pPr>
        <w:pStyle w:val="Bodytext20"/>
        <w:framePr w:w="9158" w:h="6380" w:hRule="exact" w:wrap="none" w:vAnchor="page" w:hAnchor="page" w:x="1398" w:y="2322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Smluvní pokuty, úroky a náhrady škody požadované na základě této smlouvy jsou splatné na písemnou výzvu oprávněné smluvní strany doručenou straně povinné.</w:t>
      </w:r>
    </w:p>
    <w:p w:rsidR="00E61CAA" w:rsidRDefault="004632AB">
      <w:pPr>
        <w:pStyle w:val="Bodytext20"/>
        <w:framePr w:w="9158" w:h="6380" w:hRule="exact" w:wrap="none" w:vAnchor="page" w:hAnchor="page" w:x="1398" w:y="2322"/>
        <w:numPr>
          <w:ilvl w:val="0"/>
          <w:numId w:val="10"/>
        </w:numPr>
        <w:shd w:val="clear" w:color="auto" w:fill="auto"/>
        <w:tabs>
          <w:tab w:val="left" w:pos="717"/>
        </w:tabs>
        <w:spacing w:after="0" w:line="250" w:lineRule="exact"/>
        <w:ind w:left="400" w:firstLine="0"/>
        <w:jc w:val="both"/>
      </w:pPr>
      <w:r>
        <w:t>případě pochybností o doručení výzvy k zaplacení smluvní pokuty, úroků z prodlení a náhrady škody dle této smlouvy, se má za to, že povinná smluvní strana si písemnou výzvu na zaplacení smluvní pokuty, úroku z prodlení nebo náhrady škody dle této smlouvy převzala 10. pracovní den poté, co listovní zásilka obsahující výzvu na zaplacení smluvní pokuty, úroku z prodlení nebo náhrady škody dle této smlouvy byla oprávněnou smluvní stranou předána držiteli poštovní licence k poštovní přepravě.</w:t>
      </w:r>
    </w:p>
    <w:p w:rsidR="00E61CAA" w:rsidRDefault="004632AB">
      <w:pPr>
        <w:pStyle w:val="Bodytext20"/>
        <w:framePr w:w="9158" w:h="6380" w:hRule="exact" w:wrap="none" w:vAnchor="page" w:hAnchor="page" w:x="1398" w:y="2322"/>
        <w:numPr>
          <w:ilvl w:val="0"/>
          <w:numId w:val="10"/>
        </w:numPr>
        <w:shd w:val="clear" w:color="auto" w:fill="auto"/>
        <w:tabs>
          <w:tab w:val="left" w:pos="717"/>
        </w:tabs>
        <w:spacing w:after="0" w:line="250" w:lineRule="exact"/>
        <w:ind w:left="400" w:firstLine="0"/>
        <w:jc w:val="both"/>
      </w:pPr>
      <w:r>
        <w:t>případě prodlení povinné smluvní strany se zaplacením smluvním pokuty nebo náhrady škody je oprávněná smluvní strana oprávněna ke smluvní pokutě nebo náhradě škody účtovat běžný úrok z prodlení.</w:t>
      </w:r>
    </w:p>
    <w:p w:rsidR="00E61CAA" w:rsidRDefault="004632AB">
      <w:pPr>
        <w:pStyle w:val="Heading40"/>
        <w:framePr w:w="9158" w:h="2573" w:hRule="exact" w:wrap="none" w:vAnchor="page" w:hAnchor="page" w:x="1398" w:y="9163"/>
        <w:shd w:val="clear" w:color="auto" w:fill="auto"/>
        <w:spacing w:line="250" w:lineRule="exact"/>
        <w:ind w:left="20" w:firstLine="0"/>
      </w:pPr>
      <w:bookmarkStart w:id="23" w:name="bookmark22"/>
      <w:r>
        <w:t>XI.</w:t>
      </w:r>
      <w:bookmarkEnd w:id="23"/>
    </w:p>
    <w:p w:rsidR="00E61CAA" w:rsidRDefault="004632AB">
      <w:pPr>
        <w:pStyle w:val="Heading40"/>
        <w:framePr w:w="9158" w:h="2573" w:hRule="exact" w:wrap="none" w:vAnchor="page" w:hAnchor="page" w:x="1398" w:y="9163"/>
        <w:shd w:val="clear" w:color="auto" w:fill="auto"/>
        <w:spacing w:line="250" w:lineRule="exact"/>
        <w:ind w:left="20" w:firstLine="0"/>
      </w:pPr>
      <w:bookmarkStart w:id="24" w:name="bookmark23"/>
      <w:r>
        <w:t>Ostatní ujednání</w:t>
      </w:r>
      <w:bookmarkEnd w:id="24"/>
    </w:p>
    <w:p w:rsidR="00E61CAA" w:rsidRDefault="004632AB">
      <w:pPr>
        <w:pStyle w:val="Bodytext20"/>
        <w:framePr w:w="9158" w:h="2573" w:hRule="exact" w:wrap="none" w:vAnchor="page" w:hAnchor="page" w:x="1398" w:y="9163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Práva a povinnosti smluvních stran výslovně touto smlouvou neupravené se řídí příslušnými ustanoveními zákona č. 89/2012 Sb., občanský zákoník.</w:t>
      </w:r>
    </w:p>
    <w:p w:rsidR="00E61CAA" w:rsidRDefault="004632AB">
      <w:pPr>
        <w:pStyle w:val="Bodytext20"/>
        <w:framePr w:w="9158" w:h="2573" w:hRule="exact" w:wrap="none" w:vAnchor="page" w:hAnchor="page" w:x="1398" w:y="9163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Smlouva je vyhotovena ve dvou stejnopisech, z nichž každý má platnost originálu. Každá smluvní strana obdrží po jednom stejnopisu.</w:t>
      </w:r>
    </w:p>
    <w:p w:rsidR="00E61CAA" w:rsidRDefault="004632AB">
      <w:pPr>
        <w:pStyle w:val="Bodytext20"/>
        <w:framePr w:w="9158" w:h="2573" w:hRule="exact" w:wrap="none" w:vAnchor="page" w:hAnchor="page" w:x="1398" w:y="9163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Nedílnou součástí smlouvy je příloha č. 1 - Výkaz výměr.</w:t>
      </w:r>
    </w:p>
    <w:p w:rsidR="00E61CAA" w:rsidRDefault="004632AB">
      <w:pPr>
        <w:pStyle w:val="Bodytext20"/>
        <w:framePr w:w="9158" w:h="2573" w:hRule="exact" w:wrap="none" w:vAnchor="page" w:hAnchor="page" w:x="1398" w:y="9163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Smlouvu je možno měnit pouze na základě dohody smluvních stran formou písemných číslovaných dodatků podepsaných oběma smluvními stranami.</w:t>
      </w:r>
    </w:p>
    <w:p w:rsidR="00E61CAA" w:rsidRDefault="004632AB">
      <w:pPr>
        <w:pStyle w:val="Bodytext20"/>
        <w:framePr w:w="9158" w:h="2573" w:hRule="exact" w:wrap="none" w:vAnchor="page" w:hAnchor="page" w:x="1398" w:y="9163"/>
        <w:numPr>
          <w:ilvl w:val="0"/>
          <w:numId w:val="11"/>
        </w:numPr>
        <w:shd w:val="clear" w:color="auto" w:fill="auto"/>
        <w:tabs>
          <w:tab w:val="left" w:pos="358"/>
        </w:tabs>
        <w:spacing w:after="0" w:line="250" w:lineRule="exact"/>
        <w:ind w:left="400"/>
        <w:jc w:val="both"/>
      </w:pPr>
      <w:r>
        <w:t>Smluvní strany se s obsahem smlouvy včetně přílohy č. 1 seznámily a souhlasí s ním.</w:t>
      </w:r>
    </w:p>
    <w:p w:rsidR="00E61CAA" w:rsidRDefault="004632AB">
      <w:pPr>
        <w:pStyle w:val="Picturecaption0"/>
        <w:framePr w:wrap="none" w:vAnchor="page" w:hAnchor="page" w:x="1754" w:y="12204"/>
        <w:shd w:val="clear" w:color="auto" w:fill="auto"/>
      </w:pPr>
      <w:r>
        <w:t>V Praze dne 7. 11. 2017</w:t>
      </w:r>
    </w:p>
    <w:p w:rsidR="00E61CAA" w:rsidRDefault="004632AB">
      <w:pPr>
        <w:pStyle w:val="Picturecaption0"/>
        <w:framePr w:w="2597" w:h="816" w:hRule="exact" w:wrap="none" w:vAnchor="page" w:hAnchor="page" w:x="2392" w:y="13451"/>
        <w:shd w:val="clear" w:color="auto" w:fill="auto"/>
        <w:spacing w:line="254" w:lineRule="exact"/>
        <w:jc w:val="center"/>
      </w:pPr>
      <w:r>
        <w:t>Hudební divadlo v Karlině,</w:t>
      </w:r>
      <w:r>
        <w:br/>
        <w:t>příspěvková organizace</w:t>
      </w:r>
      <w:r>
        <w:br/>
        <w:t>kupující</w:t>
      </w:r>
    </w:p>
    <w:p w:rsidR="00E61CAA" w:rsidRDefault="004632AB">
      <w:pPr>
        <w:pStyle w:val="Bodytext20"/>
        <w:framePr w:wrap="none" w:vAnchor="page" w:hAnchor="page" w:x="6021" w:y="12194"/>
        <w:shd w:val="clear" w:color="auto" w:fill="auto"/>
        <w:spacing w:after="0"/>
        <w:ind w:firstLine="0"/>
        <w:jc w:val="left"/>
      </w:pPr>
      <w:r>
        <w:t>V</w:t>
      </w:r>
    </w:p>
    <w:p w:rsidR="00E61CAA" w:rsidRDefault="004632AB">
      <w:pPr>
        <w:pStyle w:val="Bodytext20"/>
        <w:framePr w:wrap="none" w:vAnchor="page" w:hAnchor="page" w:x="1398" w:y="12199"/>
        <w:shd w:val="clear" w:color="auto" w:fill="auto"/>
        <w:spacing w:after="0"/>
        <w:ind w:left="6899" w:right="2251"/>
        <w:jc w:val="both"/>
      </w:pPr>
      <w:r>
        <w:t>dne</w:t>
      </w:r>
    </w:p>
    <w:p w:rsidR="00E61CAA" w:rsidRDefault="004632AB">
      <w:pPr>
        <w:pStyle w:val="Bodytext20"/>
        <w:framePr w:w="9158" w:h="566" w:hRule="exact" w:wrap="none" w:vAnchor="page" w:hAnchor="page" w:x="1398" w:y="13446"/>
        <w:shd w:val="clear" w:color="auto" w:fill="auto"/>
        <w:spacing w:after="0" w:line="254" w:lineRule="exact"/>
        <w:ind w:left="6038" w:right="1580" w:firstLine="0"/>
        <w:jc w:val="left"/>
      </w:pPr>
      <w:r>
        <w:t>AVT Group a.s.</w:t>
      </w:r>
      <w:r>
        <w:br/>
        <w:t>prodávající</w:t>
      </w:r>
    </w:p>
    <w:p w:rsidR="00E61CAA" w:rsidRDefault="004632AB">
      <w:pPr>
        <w:pStyle w:val="Headerorfooter0"/>
        <w:framePr w:wrap="none" w:vAnchor="page" w:hAnchor="page" w:x="9645" w:y="15825"/>
        <w:shd w:val="clear" w:color="auto" w:fill="auto"/>
      </w:pPr>
      <w:r>
        <w:t>Strana 3/3</w:t>
      </w:r>
    </w:p>
    <w:p w:rsidR="00E61CAA" w:rsidRDefault="00E61CAA">
      <w:pPr>
        <w:rPr>
          <w:sz w:val="2"/>
          <w:szCs w:val="2"/>
        </w:rPr>
      </w:pPr>
    </w:p>
    <w:sectPr w:rsidR="00E61CAA" w:rsidSect="00E61C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C5" w:rsidRDefault="00851DC5" w:rsidP="00E61CAA">
      <w:r>
        <w:separator/>
      </w:r>
    </w:p>
  </w:endnote>
  <w:endnote w:type="continuationSeparator" w:id="0">
    <w:p w:rsidR="00851DC5" w:rsidRDefault="00851DC5" w:rsidP="00E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C5" w:rsidRDefault="00851DC5"/>
  </w:footnote>
  <w:footnote w:type="continuationSeparator" w:id="0">
    <w:p w:rsidR="00851DC5" w:rsidRDefault="00851D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8A"/>
    <w:multiLevelType w:val="multilevel"/>
    <w:tmpl w:val="19AEB1A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F4637"/>
    <w:multiLevelType w:val="multilevel"/>
    <w:tmpl w:val="CDBAF9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71DB3"/>
    <w:multiLevelType w:val="multilevel"/>
    <w:tmpl w:val="142C2B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66E4B"/>
    <w:multiLevelType w:val="multilevel"/>
    <w:tmpl w:val="07D0F2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910E5"/>
    <w:multiLevelType w:val="multilevel"/>
    <w:tmpl w:val="A7D2BB0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100AD"/>
    <w:multiLevelType w:val="multilevel"/>
    <w:tmpl w:val="423088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97818"/>
    <w:multiLevelType w:val="multilevel"/>
    <w:tmpl w:val="E3B41E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536A8"/>
    <w:multiLevelType w:val="multilevel"/>
    <w:tmpl w:val="28FCAE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B223DC"/>
    <w:multiLevelType w:val="multilevel"/>
    <w:tmpl w:val="D800F7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6B0390"/>
    <w:multiLevelType w:val="multilevel"/>
    <w:tmpl w:val="D590AC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B3DA7"/>
    <w:multiLevelType w:val="multilevel"/>
    <w:tmpl w:val="BAD4FE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AA"/>
    <w:rsid w:val="004632AB"/>
    <w:rsid w:val="007A3C4C"/>
    <w:rsid w:val="0080223B"/>
    <w:rsid w:val="00851DC5"/>
    <w:rsid w:val="00B53065"/>
    <w:rsid w:val="00E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1DA"/>
  <w15:docId w15:val="{AB4DB2F5-F348-4623-9BF7-5A4DCA39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61CA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4">
    <w:name w:val="Heading #4_"/>
    <w:basedOn w:val="Standardnpsmoodstavce"/>
    <w:link w:val="Heading40"/>
    <w:rsid w:val="00E61C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E61C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2">
    <w:name w:val="Heading #4 (2)_"/>
    <w:basedOn w:val="Standardnpsmoodstavce"/>
    <w:link w:val="Heading42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sid w:val="00E61CAA"/>
    <w:rPr>
      <w:rFonts w:ascii="FreesiaUPC" w:eastAsia="FreesiaUPC" w:hAnsi="FreesiaUPC" w:cs="Frees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E61C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sid w:val="00E61CA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sid w:val="00E61CAA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SmallCaps">
    <w:name w:val="Body text (5) + Small Caps"/>
    <w:basedOn w:val="Bodytext5"/>
    <w:rsid w:val="00E61CAA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E61CA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85pt">
    <w:name w:val="Heading #2 + 8.5 pt"/>
    <w:basedOn w:val="Heading2"/>
    <w:rsid w:val="00E61C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E61CA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40">
    <w:name w:val="Heading #4"/>
    <w:basedOn w:val="Normln"/>
    <w:link w:val="Heading4"/>
    <w:rsid w:val="00E61CAA"/>
    <w:pPr>
      <w:shd w:val="clear" w:color="auto" w:fill="FFFFFF"/>
      <w:spacing w:line="246" w:lineRule="exact"/>
      <w:ind w:hanging="40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E61CAA"/>
    <w:pPr>
      <w:shd w:val="clear" w:color="auto" w:fill="FFFFFF"/>
      <w:spacing w:after="640" w:line="234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Heading10">
    <w:name w:val="Heading #1"/>
    <w:basedOn w:val="Normln"/>
    <w:link w:val="Heading1"/>
    <w:rsid w:val="00E61CAA"/>
    <w:pPr>
      <w:shd w:val="clear" w:color="auto" w:fill="FFFFFF"/>
      <w:spacing w:before="640" w:line="234" w:lineRule="exac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E61CAA"/>
    <w:pPr>
      <w:shd w:val="clear" w:color="auto" w:fill="FFFFFF"/>
      <w:spacing w:line="250" w:lineRule="exact"/>
      <w:ind w:hanging="40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420">
    <w:name w:val="Heading #4 (2)"/>
    <w:basedOn w:val="Normln"/>
    <w:link w:val="Heading42"/>
    <w:rsid w:val="00E61CAA"/>
    <w:pPr>
      <w:shd w:val="clear" w:color="auto" w:fill="FFFFFF"/>
      <w:spacing w:before="500" w:line="234" w:lineRule="exact"/>
      <w:jc w:val="center"/>
      <w:outlineLvl w:val="3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rsid w:val="00E61CAA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30">
    <w:name w:val="Heading #3"/>
    <w:basedOn w:val="Normln"/>
    <w:link w:val="Heading3"/>
    <w:rsid w:val="00E61CAA"/>
    <w:pPr>
      <w:shd w:val="clear" w:color="auto" w:fill="FFFFFF"/>
      <w:spacing w:before="500" w:line="250" w:lineRule="exact"/>
      <w:outlineLvl w:val="2"/>
    </w:pPr>
    <w:rPr>
      <w:rFonts w:ascii="FreesiaUPC" w:eastAsia="FreesiaUPC" w:hAnsi="FreesiaUPC" w:cs="FreesiaUPC"/>
      <w:b/>
      <w:bCs/>
      <w:sz w:val="28"/>
      <w:szCs w:val="28"/>
    </w:rPr>
  </w:style>
  <w:style w:type="paragraph" w:customStyle="1" w:styleId="Picturecaption0">
    <w:name w:val="Picture caption"/>
    <w:basedOn w:val="Normln"/>
    <w:link w:val="Picturecaption"/>
    <w:rsid w:val="00E61CAA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 (7)"/>
    <w:basedOn w:val="Normln"/>
    <w:link w:val="Bodytext7"/>
    <w:rsid w:val="00E61CAA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rsid w:val="00E61CAA"/>
    <w:pPr>
      <w:shd w:val="clear" w:color="auto" w:fill="FFFFFF"/>
      <w:spacing w:before="260" w:line="190" w:lineRule="exact"/>
      <w:jc w:val="both"/>
    </w:pPr>
    <w:rPr>
      <w:rFonts w:ascii="JasmineUPC" w:eastAsia="JasmineUPC" w:hAnsi="JasmineUPC" w:cs="JasmineUPC"/>
      <w:sz w:val="28"/>
      <w:szCs w:val="28"/>
    </w:rPr>
  </w:style>
  <w:style w:type="paragraph" w:customStyle="1" w:styleId="Bodytext50">
    <w:name w:val="Body text (5)"/>
    <w:basedOn w:val="Normln"/>
    <w:link w:val="Bodytext5"/>
    <w:rsid w:val="00E61CAA"/>
    <w:pPr>
      <w:shd w:val="clear" w:color="auto" w:fill="FFFFFF"/>
      <w:spacing w:after="260" w:line="212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rsid w:val="00E61CAA"/>
    <w:pPr>
      <w:shd w:val="clear" w:color="auto" w:fill="FFFFFF"/>
      <w:spacing w:before="260" w:line="178" w:lineRule="exact"/>
      <w:ind w:hanging="400"/>
      <w:jc w:val="both"/>
      <w:outlineLvl w:val="1"/>
    </w:pPr>
    <w:rPr>
      <w:rFonts w:ascii="Consolas" w:eastAsia="Consolas" w:hAnsi="Consolas" w:cs="Consolas"/>
      <w:sz w:val="18"/>
      <w:szCs w:val="18"/>
    </w:rPr>
  </w:style>
  <w:style w:type="paragraph" w:customStyle="1" w:styleId="Bodytext60">
    <w:name w:val="Body text (6)"/>
    <w:basedOn w:val="Normln"/>
    <w:link w:val="Bodytext6"/>
    <w:rsid w:val="00E61CAA"/>
    <w:pPr>
      <w:shd w:val="clear" w:color="auto" w:fill="FFFFFF"/>
      <w:spacing w:line="178" w:lineRule="exact"/>
      <w:ind w:hanging="400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1005</Words>
  <Characters>5931</Characters>
  <Application>Microsoft Office Word</Application>
  <DocSecurity>0</DocSecurity>
  <Lines>49</Lines>
  <Paragraphs>13</Paragraphs>
  <ScaleCrop>false</ScaleCrop>
  <Company>Hudební divadlo Karlín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2017-11-13T13:07:00Z</dcterms:created>
  <dcterms:modified xsi:type="dcterms:W3CDTF">2017-11-14T09:57:00Z</dcterms:modified>
</cp:coreProperties>
</file>