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01" w:rsidRDefault="00472DCD">
      <w:pPr>
        <w:outlineLvl w:val="0"/>
        <w:rPr>
          <w:i/>
          <w:szCs w:val="22"/>
          <w:u w:val="single"/>
        </w:rPr>
      </w:pPr>
      <w:bookmarkStart w:id="0" w:name="_GoBack"/>
      <w:bookmarkEnd w:id="0"/>
      <w:r>
        <w:rPr>
          <w:szCs w:val="2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F26501" w:rsidRDefault="00F26501"/>
              </w:txbxContent>
            </v:textbox>
            <w10:wrap anchorx="page" anchory="page"/>
          </v:shape>
        </w:pict>
      </w:r>
      <w:r w:rsidR="008D5FD2">
        <w:rPr>
          <w:noProof/>
          <w:spacing w:val="12"/>
          <w:szCs w:val="22"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47875" cy="666750"/>
            <wp:effectExtent l="0" t="0" r="0" b="0"/>
            <wp:wrapSquare wrapText="bothSides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FD2">
        <w:rPr>
          <w:b/>
          <w:i/>
          <w:szCs w:val="22"/>
        </w:rPr>
        <w:t>MINISTERSTVO ZEMĚDĚLSTVÍ</w:t>
      </w:r>
    </w:p>
    <w:p w:rsidR="00F26501" w:rsidRDefault="008D5FD2">
      <w:pPr>
        <w:tabs>
          <w:tab w:val="left" w:pos="0"/>
        </w:tabs>
        <w:spacing w:before="100"/>
        <w:ind w:left="5528" w:hanging="5528"/>
        <w:rPr>
          <w:i/>
          <w:szCs w:val="22"/>
        </w:rPr>
      </w:pPr>
      <w:proofErr w:type="gramStart"/>
      <w:r>
        <w:rPr>
          <w:i/>
          <w:szCs w:val="22"/>
        </w:rPr>
        <w:t>110 00  Praha</w:t>
      </w:r>
      <w:proofErr w:type="gramEnd"/>
      <w:r>
        <w:rPr>
          <w:i/>
          <w:szCs w:val="22"/>
        </w:rPr>
        <w:t xml:space="preserve"> 1, Těšnov 17</w:t>
      </w:r>
    </w:p>
    <w:p w:rsidR="00F26501" w:rsidRDefault="00F26501">
      <w:pPr>
        <w:rPr>
          <w:spacing w:val="20"/>
          <w:szCs w:val="22"/>
        </w:rPr>
      </w:pPr>
    </w:p>
    <w:p w:rsidR="00F26501" w:rsidRDefault="008D5FD2">
      <w:pPr>
        <w:tabs>
          <w:tab w:val="left" w:pos="9639"/>
        </w:tabs>
        <w:spacing w:line="160" w:lineRule="exact"/>
        <w:rPr>
          <w:szCs w:val="22"/>
          <w:u w:val="single"/>
        </w:rPr>
      </w:pPr>
      <w:r>
        <w:rPr>
          <w:szCs w:val="22"/>
          <w:u w:val="single"/>
        </w:rPr>
        <w:tab/>
      </w:r>
    </w:p>
    <w:p w:rsidR="00F26501" w:rsidRDefault="008D5FD2">
      <w:pPr>
        <w:pStyle w:val="NoList1"/>
        <w:jc w:val="both"/>
        <w:rPr>
          <w:rFonts w:ascii="Arial" w:eastAsia="Arial" w:hAnsi="Arial" w:cs="Arial"/>
          <w:caps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caps/>
          <w:spacing w:val="8"/>
          <w:sz w:val="22"/>
          <w:szCs w:val="22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3070"/>
        <w:gridCol w:w="3070"/>
        <w:gridCol w:w="3071"/>
      </w:tblGrid>
      <w:tr w:rsidR="00F26501">
        <w:tc>
          <w:tcPr>
            <w:tcW w:w="3070" w:type="dxa"/>
          </w:tcPr>
          <w:p w:rsidR="00F26501" w:rsidRDefault="008D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objednávky uveďte laskavě</w:t>
            </w:r>
          </w:p>
          <w:p w:rsidR="00F26501" w:rsidRDefault="008D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dodacím listu a faktuře včetně označení odborného útvaru - 15120 </w:t>
            </w:r>
          </w:p>
          <w:p w:rsidR="00F26501" w:rsidRDefault="00F26501">
            <w:pPr>
              <w:rPr>
                <w:b/>
                <w:sz w:val="16"/>
                <w:szCs w:val="16"/>
              </w:rPr>
            </w:pPr>
          </w:p>
        </w:tc>
        <w:tc>
          <w:tcPr>
            <w:tcW w:w="3070" w:type="dxa"/>
          </w:tcPr>
          <w:p w:rsidR="00F26501" w:rsidRDefault="008D5FD2">
            <w:pPr>
              <w:pStyle w:val="NoList1"/>
              <w:tabs>
                <w:tab w:val="left" w:pos="1418"/>
              </w:tabs>
              <w:jc w:val="both"/>
              <w:rPr>
                <w:rFonts w:ascii="Arial" w:eastAsia="Arial" w:hAnsi="Arial" w:cs="Arial"/>
                <w:spacing w:val="8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16"/>
                <w:szCs w:val="16"/>
                <w:lang w:val="cs-CZ"/>
              </w:rPr>
              <w:t>Telefon:</w:t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instrText xml:space="preserve"> DOCVARIABLE  dms_spravce_telefon  \* MERGEFORMAT </w:instrText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  <w:t>221812934</w:t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fldChar w:fldCharType="end"/>
            </w:r>
          </w:p>
          <w:p w:rsidR="00F26501" w:rsidRDefault="008D5FD2">
            <w:pPr>
              <w:pStyle w:val="NoList1"/>
              <w:tabs>
                <w:tab w:val="left" w:pos="1418"/>
              </w:tabs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16"/>
                <w:szCs w:val="16"/>
                <w:lang w:val="cs-CZ"/>
              </w:rPr>
              <w:t>Vyřizuje</w:t>
            </w: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: Mgr. Ladislav Faigl, </w:t>
            </w:r>
          </w:p>
          <w:p w:rsidR="00F26501" w:rsidRDefault="008D5FD2">
            <w:pPr>
              <w:pStyle w:val="NoList1"/>
              <w:tabs>
                <w:tab w:val="left" w:pos="1418"/>
              </w:tabs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ved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odd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. 15121, </w:t>
            </w:r>
          </w:p>
          <w:p w:rsidR="00F26501" w:rsidRDefault="008D5FD2">
            <w:pPr>
              <w:pStyle w:val="NoList1"/>
              <w:tabs>
                <w:tab w:val="left" w:pos="1418"/>
              </w:tabs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odbor vodohospodářské politiky a protipovodňových opatření</w:t>
            </w:r>
          </w:p>
          <w:p w:rsidR="00F26501" w:rsidRDefault="008D5FD2">
            <w:pPr>
              <w:pStyle w:val="NoList1"/>
              <w:tabs>
                <w:tab w:val="left" w:pos="1418"/>
              </w:tabs>
              <w:rPr>
                <w:rFonts w:ascii="Arial" w:eastAsia="Arial" w:hAnsi="Arial" w:cs="Arial"/>
                <w:spacing w:val="8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Email: ladislav.faigl@mze.cz</w:t>
            </w:r>
          </w:p>
          <w:p w:rsidR="00F26501" w:rsidRDefault="00F26501">
            <w:pPr>
              <w:pStyle w:val="NoList1"/>
              <w:tabs>
                <w:tab w:val="left" w:pos="1418"/>
              </w:tabs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071" w:type="dxa"/>
          </w:tcPr>
          <w:p w:rsidR="00F26501" w:rsidRDefault="008D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 00020478</w:t>
            </w:r>
          </w:p>
          <w:p w:rsidR="00F26501" w:rsidRDefault="008D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Bankovní spojení:</w:t>
            </w:r>
          </w:p>
          <w:p w:rsidR="00F26501" w:rsidRDefault="008D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ČNB Praha 1</w:t>
            </w:r>
          </w:p>
          <w:p w:rsidR="006D21F6" w:rsidRDefault="006D21F6">
            <w:pPr>
              <w:rPr>
                <w:sz w:val="16"/>
                <w:szCs w:val="16"/>
              </w:rPr>
            </w:pPr>
          </w:p>
          <w:p w:rsidR="00F26501" w:rsidRDefault="008D5FD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Zaokrouhlujte na celé Kč</w:t>
            </w:r>
          </w:p>
        </w:tc>
      </w:tr>
    </w:tbl>
    <w:p w:rsidR="00F26501" w:rsidRDefault="008D5FD2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:rsidR="00F26501" w:rsidRDefault="008D5FD2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:rsidR="00F26501" w:rsidRDefault="008D5FD2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:rsidR="00F26501" w:rsidRDefault="008D5FD2">
      <w:pPr>
        <w:rPr>
          <w:b/>
          <w:szCs w:val="22"/>
        </w:rPr>
      </w:pPr>
      <w:r>
        <w:rPr>
          <w:b/>
          <w:szCs w:val="22"/>
        </w:rPr>
        <w:t>Objednací list číslo 3</w:t>
      </w:r>
    </w:p>
    <w:p w:rsidR="00F26501" w:rsidRDefault="008D5FD2">
      <w:pPr>
        <w:rPr>
          <w:szCs w:val="22"/>
        </w:rPr>
      </w:pPr>
      <w:r>
        <w:rPr>
          <w:szCs w:val="22"/>
        </w:rPr>
        <w:t xml:space="preserve"> </w:t>
      </w:r>
    </w:p>
    <w:p w:rsidR="00F26501" w:rsidRDefault="008D5FD2">
      <w:pPr>
        <w:rPr>
          <w:szCs w:val="22"/>
        </w:rPr>
      </w:pPr>
      <w:r>
        <w:rPr>
          <w:szCs w:val="22"/>
        </w:rPr>
        <w:t xml:space="preserve"> </w:t>
      </w:r>
    </w:p>
    <w:p w:rsidR="00F26501" w:rsidRDefault="008D5FD2">
      <w:pPr>
        <w:rPr>
          <w:szCs w:val="22"/>
        </w:rPr>
      </w:pPr>
      <w:r>
        <w:rPr>
          <w:szCs w:val="22"/>
        </w:rPr>
        <w:t>Dodavatel:</w:t>
      </w:r>
    </w:p>
    <w:p w:rsidR="00F26501" w:rsidRDefault="008D5FD2">
      <w:r>
        <w:t>Vodohospodářský rozvoj a výstavba a.s.</w:t>
      </w:r>
    </w:p>
    <w:p w:rsidR="00F26501" w:rsidRDefault="008D5FD2">
      <w:r>
        <w:t>Nábřežní 4, 150 56 Praha 5 – Smíchov</w:t>
      </w:r>
    </w:p>
    <w:p w:rsidR="00F26501" w:rsidRDefault="008D5FD2">
      <w:r>
        <w:t xml:space="preserve">IČ 47116901, DIČ CZ 47116901 </w:t>
      </w:r>
    </w:p>
    <w:p w:rsidR="00F26501" w:rsidRDefault="008D5FD2">
      <w:r>
        <w:t>Kontaktní osoba dodavatele: Ing. Kateřina K. Hánová</w:t>
      </w:r>
    </w:p>
    <w:p w:rsidR="00F26501" w:rsidRDefault="00F26501">
      <w:pPr>
        <w:spacing w:after="120"/>
        <w:rPr>
          <w:rStyle w:val="Siln"/>
          <w:rFonts w:ascii="Verdana" w:eastAsia="Verdana" w:hAnsi="Verdana" w:cs="Verdana"/>
          <w:color w:val="000000"/>
          <w:sz w:val="20"/>
          <w:szCs w:val="20"/>
        </w:rPr>
      </w:pPr>
    </w:p>
    <w:p w:rsidR="00F26501" w:rsidRDefault="008D5FD2">
      <w:pPr>
        <w:spacing w:after="120"/>
      </w:pPr>
      <w:r>
        <w:t>Objednáváme u Vás vypracování podpůrného dokumentu v rámci zakázky malého rozsahu „Podpora pro zajištění plánování v oblasti vod do roku 2021“ (dále jen „Dílo“), který bude sloužit jako podklad pro zajištění agendy plánování v oblasti vod podle hlavy IV vodního zákona a pro přípravu třetího cyklu plánování v oblasti vod.</w:t>
      </w:r>
    </w:p>
    <w:p w:rsidR="00F26501" w:rsidRDefault="008D5FD2">
      <w:pPr>
        <w:spacing w:after="120"/>
      </w:pPr>
      <w:r>
        <w:t>Dílo bude obsahovat:</w:t>
      </w:r>
    </w:p>
    <w:p w:rsidR="00F26501" w:rsidRDefault="008D5FD2">
      <w:pPr>
        <w:numPr>
          <w:ilvl w:val="0"/>
          <w:numId w:val="33"/>
        </w:numPr>
      </w:pPr>
      <w:r>
        <w:t>analýzu druhého cyklu plánování v oblasti vod z hlediska nejistot a chybějících dat a postupů,</w:t>
      </w:r>
    </w:p>
    <w:p w:rsidR="00F26501" w:rsidRDefault="008D5FD2">
      <w:pPr>
        <w:numPr>
          <w:ilvl w:val="1"/>
          <w:numId w:val="33"/>
        </w:numPr>
        <w:spacing w:after="120"/>
        <w:ind w:left="1434" w:hanging="357"/>
      </w:pPr>
      <w:r>
        <w:t>Analýza bude provedena pro vodohospodářské charakteristiky, zhodnocení dopadů lidské činnosti na stav vodních útvarů, ekonomickou analýzu, cíle, monitoring a opatření.</w:t>
      </w:r>
    </w:p>
    <w:p w:rsidR="00F26501" w:rsidRDefault="008D5FD2">
      <w:pPr>
        <w:numPr>
          <w:ilvl w:val="0"/>
          <w:numId w:val="33"/>
        </w:numPr>
      </w:pPr>
      <w:r>
        <w:t>návrh na doplnění chybějících metodických postupů,</w:t>
      </w:r>
    </w:p>
    <w:p w:rsidR="00F26501" w:rsidRDefault="008D5FD2">
      <w:pPr>
        <w:numPr>
          <w:ilvl w:val="1"/>
          <w:numId w:val="33"/>
        </w:numPr>
        <w:spacing w:after="120"/>
        <w:ind w:left="1434" w:hanging="357"/>
      </w:pPr>
      <w:r>
        <w:t>Pozornost bude zaměřena zejména na chybějící metodické postupy na identifikaci významných vlivů, návrhy opatření a určení jejich efektivnosti, návrh výjimek a hodnocení chráněných oblastí.</w:t>
      </w:r>
    </w:p>
    <w:p w:rsidR="00F26501" w:rsidRDefault="008D5FD2">
      <w:pPr>
        <w:numPr>
          <w:ilvl w:val="0"/>
          <w:numId w:val="33"/>
        </w:numPr>
      </w:pPr>
      <w:r>
        <w:t>návrh na úpravu stávajících metodických postupů,</w:t>
      </w:r>
    </w:p>
    <w:p w:rsidR="00F26501" w:rsidRDefault="008D5FD2">
      <w:pPr>
        <w:numPr>
          <w:ilvl w:val="1"/>
          <w:numId w:val="33"/>
        </w:numPr>
        <w:spacing w:after="120"/>
        <w:ind w:left="1434" w:hanging="357"/>
      </w:pPr>
      <w:r>
        <w:t>Budou posouzeny zejména metodiky hodnocení stavu ekologického stavu útvarů povrchových vod.</w:t>
      </w:r>
    </w:p>
    <w:p w:rsidR="00F26501" w:rsidRDefault="008D5FD2">
      <w:pPr>
        <w:numPr>
          <w:ilvl w:val="0"/>
          <w:numId w:val="33"/>
        </w:numPr>
      </w:pPr>
      <w:r>
        <w:t>návrh na úpravu vzorů plánů povodí,</w:t>
      </w:r>
    </w:p>
    <w:p w:rsidR="00F26501" w:rsidRDefault="008D5FD2">
      <w:pPr>
        <w:numPr>
          <w:ilvl w:val="1"/>
          <w:numId w:val="33"/>
        </w:numPr>
        <w:spacing w:after="120"/>
        <w:ind w:left="1434" w:hanging="357"/>
      </w:pPr>
      <w:r>
        <w:t xml:space="preserve">Úprava vzorů plánů povodí by měla odrážet požadavky Evropské komise na zasílání datových zpráv a na vysvětlující dokumenty tzv. background </w:t>
      </w:r>
      <w:proofErr w:type="spellStart"/>
      <w:r>
        <w:t>documents</w:t>
      </w:r>
      <w:proofErr w:type="spellEnd"/>
      <w:r>
        <w:t>.</w:t>
      </w:r>
    </w:p>
    <w:p w:rsidR="00F26501" w:rsidRDefault="008D5FD2">
      <w:pPr>
        <w:numPr>
          <w:ilvl w:val="0"/>
          <w:numId w:val="33"/>
        </w:numPr>
        <w:spacing w:after="120"/>
        <w:ind w:left="714" w:hanging="357"/>
      </w:pPr>
      <w:r>
        <w:t>návrh na doplnění plánů povodí dle reportingu,</w:t>
      </w:r>
    </w:p>
    <w:p w:rsidR="00F26501" w:rsidRDefault="008D5FD2">
      <w:pPr>
        <w:numPr>
          <w:ilvl w:val="0"/>
          <w:numId w:val="33"/>
        </w:numPr>
      </w:pPr>
      <w:r>
        <w:t>zpracování návrhu časového plánu a programu prací pro třetí cyklus plánování v oblasti vod do roku 2021.</w:t>
      </w:r>
    </w:p>
    <w:p w:rsidR="00F26501" w:rsidRDefault="008D5FD2">
      <w:pPr>
        <w:numPr>
          <w:ilvl w:val="1"/>
          <w:numId w:val="33"/>
        </w:numPr>
      </w:pPr>
      <w:r>
        <w:t xml:space="preserve">Úprava časového plánu tak, aby byl zajištěn optimální průběh prací v koordinaci jednotlivých zájmových skupin, které se na procesu podílejí. Pozornost bude věnována zejména části koordinace procesů návrhů plánu a SEA a dále jednotlivých stupňů připomínkových řízení. </w:t>
      </w:r>
    </w:p>
    <w:p w:rsidR="00F26501" w:rsidRDefault="00F26501"/>
    <w:p w:rsidR="00F26501" w:rsidRDefault="008D5FD2">
      <w:pPr>
        <w:spacing w:after="120"/>
      </w:pPr>
      <w:r>
        <w:lastRenderedPageBreak/>
        <w:t>Cena za zpracování Díla:</w:t>
      </w:r>
    </w:p>
    <w:p w:rsidR="00F26501" w:rsidRDefault="008D5FD2">
      <w:pPr>
        <w:ind w:firstLine="708"/>
      </w:pPr>
      <w:r>
        <w:t>Cena bez DPH:</w:t>
      </w:r>
      <w:r>
        <w:tab/>
      </w:r>
      <w:r>
        <w:tab/>
        <w:t>85 000 Kč</w:t>
      </w:r>
    </w:p>
    <w:p w:rsidR="00F26501" w:rsidRDefault="008D5FD2">
      <w:pPr>
        <w:ind w:firstLine="708"/>
      </w:pPr>
      <w:r>
        <w:t>DPH:</w:t>
      </w:r>
      <w:r>
        <w:tab/>
      </w:r>
      <w:r>
        <w:tab/>
      </w:r>
      <w:r>
        <w:tab/>
      </w:r>
      <w:r>
        <w:tab/>
        <w:t>17 850 Kč</w:t>
      </w:r>
    </w:p>
    <w:p w:rsidR="00F26501" w:rsidRDefault="008D5FD2">
      <w:pPr>
        <w:ind w:firstLine="709"/>
        <w:rPr>
          <w:b/>
        </w:rPr>
      </w:pPr>
      <w:r>
        <w:rPr>
          <w:b/>
        </w:rPr>
        <w:t>Cena vč. DPH:</w:t>
      </w:r>
      <w:r>
        <w:rPr>
          <w:b/>
        </w:rPr>
        <w:tab/>
        <w:t xml:space="preserve">         102 850 Kč</w:t>
      </w:r>
    </w:p>
    <w:p w:rsidR="00F26501" w:rsidRDefault="008D5FD2">
      <w:pPr>
        <w:spacing w:after="120"/>
      </w:pPr>
      <w:r>
        <w:t>Uvedená cena je cenou maximální a nepřekročitelnou.</w:t>
      </w:r>
    </w:p>
    <w:p w:rsidR="00F26501" w:rsidRDefault="008D5FD2">
      <w:pPr>
        <w:spacing w:after="120"/>
      </w:pPr>
      <w:r>
        <w:t xml:space="preserve">Termín předání Díla: nejpozději do </w:t>
      </w:r>
      <w:r>
        <w:rPr>
          <w:b/>
        </w:rPr>
        <w:t>31. 10. 2016</w:t>
      </w:r>
      <w:r>
        <w:t>.</w:t>
      </w:r>
    </w:p>
    <w:p w:rsidR="00F26501" w:rsidRDefault="008D5FD2">
      <w:pPr>
        <w:pStyle w:val="Zkladntext2"/>
        <w:tabs>
          <w:tab w:val="left" w:pos="0"/>
        </w:tabs>
        <w:spacing w:before="120" w:after="60" w:line="240" w:lineRule="auto"/>
        <w:rPr>
          <w:bCs/>
          <w:spacing w:val="4"/>
          <w:sz w:val="22"/>
          <w:szCs w:val="22"/>
        </w:rPr>
      </w:pPr>
      <w:r>
        <w:rPr>
          <w:sz w:val="22"/>
          <w:szCs w:val="22"/>
        </w:rPr>
        <w:t>Dílo bude předáno v tištěné podobě ve 2 vyhotoveních a v elektronické podobě na datovém nosiči (CD)</w:t>
      </w:r>
      <w:r>
        <w:rPr>
          <w:bCs/>
          <w:spacing w:val="4"/>
          <w:sz w:val="22"/>
          <w:szCs w:val="22"/>
        </w:rPr>
        <w:t xml:space="preserve"> jako dokument MS Word v 1 vyhotovení. Bezvadnost předávaného Díla bude potvrzena předávacím protokolem o převzetí a předání díla. </w:t>
      </w:r>
    </w:p>
    <w:p w:rsidR="00F26501" w:rsidRDefault="008D5FD2">
      <w:pPr>
        <w:tabs>
          <w:tab w:val="left" w:pos="0"/>
        </w:tabs>
        <w:spacing w:before="120" w:after="120"/>
        <w:rPr>
          <w:spacing w:val="4"/>
        </w:rPr>
      </w:pPr>
      <w:r>
        <w:rPr>
          <w:spacing w:val="4"/>
        </w:rPr>
        <w:t>Fakturu lze vystavit až po řádném předání a převzetí bezvadného Díla.</w:t>
      </w:r>
      <w:r>
        <w:rPr>
          <w:b/>
          <w:spacing w:val="4"/>
        </w:rPr>
        <w:t xml:space="preserve"> </w:t>
      </w:r>
      <w:r>
        <w:rPr>
          <w:spacing w:val="4"/>
        </w:rPr>
        <w:t>Splatnost faktury činí 30 kalendářních dnů ode dne jejího doručení objednateli. P</w:t>
      </w:r>
      <w:r>
        <w:rPr>
          <w:bCs/>
          <w:spacing w:val="4"/>
        </w:rPr>
        <w:t xml:space="preserve">řílohou faktury bude předávací protokol. </w:t>
      </w:r>
    </w:p>
    <w:p w:rsidR="00F26501" w:rsidRDefault="008D5FD2">
      <w:r>
        <w:rPr>
          <w:spacing w:val="4"/>
        </w:rPr>
        <w:t>Dodavatel je povinen zachovávat mlčenlivost o všech skutečnostech, o kterých se dozví v souvislosti s plněním této objednávky.</w:t>
      </w:r>
    </w:p>
    <w:p w:rsidR="00F26501" w:rsidRDefault="008D5FD2">
      <w:pPr>
        <w:spacing w:before="120"/>
      </w:pPr>
      <w:r>
        <w:t xml:space="preserve">Kontaktní osoba a fakturační údaje uvedeny v záhlaví objednávky. </w:t>
      </w:r>
    </w:p>
    <w:p w:rsidR="00F26501" w:rsidRDefault="008D5FD2">
      <w:pPr>
        <w:spacing w:before="120"/>
      </w:pPr>
      <w:r>
        <w:t>V případě, že objednávku takto akceptujete, prosíme o její potvrzení oprávněnou osobou.</w:t>
      </w:r>
    </w:p>
    <w:p w:rsidR="00F26501" w:rsidRDefault="00F26501">
      <w:pPr>
        <w:rPr>
          <w:spacing w:val="8"/>
        </w:rPr>
      </w:pPr>
    </w:p>
    <w:p w:rsidR="00F26501" w:rsidRDefault="00F26501">
      <w:pPr>
        <w:rPr>
          <w:spacing w:val="8"/>
        </w:rPr>
      </w:pPr>
    </w:p>
    <w:p w:rsidR="00F26501" w:rsidRDefault="00F26501">
      <w:pPr>
        <w:rPr>
          <w:spacing w:val="8"/>
        </w:rPr>
      </w:pPr>
    </w:p>
    <w:p w:rsidR="00F26501" w:rsidRDefault="008D5FD2">
      <w:pPr>
        <w:rPr>
          <w:caps/>
          <w:spacing w:val="8"/>
        </w:rPr>
      </w:pPr>
      <w:r>
        <w:rPr>
          <w:spacing w:val="8"/>
        </w:rPr>
        <w:t>V Praze dne</w:t>
      </w:r>
      <w:r>
        <w:rPr>
          <w:caps/>
          <w:spacing w:val="8"/>
        </w:rPr>
        <w:t xml:space="preserve"> </w:t>
      </w:r>
      <w:r w:rsidR="00472DCD">
        <w:fldChar w:fldCharType="begin"/>
      </w:r>
      <w:r w:rsidR="00472DCD">
        <w:instrText xml:space="preserve"> DOCVARIABLE  dms_datum  \* MERGEFORMAT </w:instrText>
      </w:r>
      <w:r w:rsidR="00472DCD">
        <w:fldChar w:fldCharType="separate"/>
      </w:r>
      <w:r>
        <w:rPr>
          <w:bCs/>
        </w:rPr>
        <w:t>31. 8. 2016</w:t>
      </w:r>
      <w:r w:rsidR="00472DCD">
        <w:rPr>
          <w:bCs/>
        </w:rPr>
        <w:fldChar w:fldCharType="end"/>
      </w:r>
    </w:p>
    <w:p w:rsidR="00F26501" w:rsidRDefault="00F26501"/>
    <w:p w:rsidR="00F26501" w:rsidRDefault="008D5FD2">
      <w:pPr>
        <w:rPr>
          <w:szCs w:val="22"/>
        </w:rPr>
      </w:pPr>
      <w:r>
        <w:rPr>
          <w:szCs w:val="22"/>
        </w:rPr>
        <w:t xml:space="preserve"> </w:t>
      </w:r>
    </w:p>
    <w:p w:rsidR="00F26501" w:rsidRDefault="008D5FD2">
      <w:pPr>
        <w:rPr>
          <w:szCs w:val="22"/>
        </w:rPr>
      </w:pPr>
      <w:r>
        <w:rPr>
          <w:szCs w:val="22"/>
        </w:rPr>
        <w:t xml:space="preserve"> </w:t>
      </w:r>
    </w:p>
    <w:sectPr w:rsidR="00F26501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CD" w:rsidRDefault="00472DCD">
      <w:r>
        <w:separator/>
      </w:r>
    </w:p>
  </w:endnote>
  <w:endnote w:type="continuationSeparator" w:id="0">
    <w:p w:rsidR="00472DCD" w:rsidRDefault="0047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01" w:rsidRDefault="00472DCD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0E43FF" w:rsidRPr="000E43FF">
      <w:rPr>
        <w:bCs/>
      </w:rPr>
      <w:t>48823/2016-MZE-15121</w:t>
    </w:r>
    <w:r>
      <w:rPr>
        <w:bCs/>
      </w:rPr>
      <w:fldChar w:fldCharType="end"/>
    </w:r>
    <w:r w:rsidR="008D5FD2">
      <w:tab/>
    </w:r>
    <w:r w:rsidR="008D5FD2">
      <w:fldChar w:fldCharType="begin"/>
    </w:r>
    <w:r w:rsidR="008D5FD2">
      <w:instrText>PAGE   \* MERGEFORMAT</w:instrText>
    </w:r>
    <w:r w:rsidR="008D5FD2">
      <w:fldChar w:fldCharType="separate"/>
    </w:r>
    <w:r w:rsidR="000E43FF">
      <w:rPr>
        <w:noProof/>
      </w:rPr>
      <w:t>2</w:t>
    </w:r>
    <w:r w:rsidR="008D5FD2">
      <w:fldChar w:fldCharType="end"/>
    </w:r>
  </w:p>
  <w:p w:rsidR="00F26501" w:rsidRDefault="00F265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CD" w:rsidRDefault="00472DCD">
      <w:r>
        <w:separator/>
      </w:r>
    </w:p>
  </w:footnote>
  <w:footnote w:type="continuationSeparator" w:id="0">
    <w:p w:rsidR="00472DCD" w:rsidRDefault="00472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01" w:rsidRDefault="00472DC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fb8e77c-fbc2-4f08-85f8-5614abd6c127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01" w:rsidRDefault="00472DC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69cfc3-3a1d-4e22-bb4d-9242103966f7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01" w:rsidRDefault="00472DC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af692c5-67b0-43d3-b294-ba7acc2ccfa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AE"/>
    <w:multiLevelType w:val="multilevel"/>
    <w:tmpl w:val="5F8C19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1395753A"/>
    <w:multiLevelType w:val="multilevel"/>
    <w:tmpl w:val="218659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15562D2C"/>
    <w:multiLevelType w:val="multilevel"/>
    <w:tmpl w:val="791CCD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5D1303F"/>
    <w:multiLevelType w:val="multilevel"/>
    <w:tmpl w:val="48206E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6667F56"/>
    <w:multiLevelType w:val="multilevel"/>
    <w:tmpl w:val="C62E6A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9295D2E"/>
    <w:multiLevelType w:val="multilevel"/>
    <w:tmpl w:val="004EF7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97D0797"/>
    <w:multiLevelType w:val="multilevel"/>
    <w:tmpl w:val="A0185C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B1B1304"/>
    <w:multiLevelType w:val="multilevel"/>
    <w:tmpl w:val="5CEC50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C5B015B"/>
    <w:multiLevelType w:val="multilevel"/>
    <w:tmpl w:val="54FA7F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0533D8C"/>
    <w:multiLevelType w:val="multilevel"/>
    <w:tmpl w:val="D3EC89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0F34007"/>
    <w:multiLevelType w:val="multilevel"/>
    <w:tmpl w:val="08DC3D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11A0E02"/>
    <w:multiLevelType w:val="multilevel"/>
    <w:tmpl w:val="44221B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5626B40"/>
    <w:multiLevelType w:val="multilevel"/>
    <w:tmpl w:val="8FF2C5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7687657"/>
    <w:multiLevelType w:val="multilevel"/>
    <w:tmpl w:val="8EA4D6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28092298"/>
    <w:multiLevelType w:val="multilevel"/>
    <w:tmpl w:val="D29E73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2B4B1D2C"/>
    <w:multiLevelType w:val="multilevel"/>
    <w:tmpl w:val="8AA0B7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2E220098"/>
    <w:multiLevelType w:val="multilevel"/>
    <w:tmpl w:val="E57C49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2F08711C"/>
    <w:multiLevelType w:val="multilevel"/>
    <w:tmpl w:val="42C635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30863B46"/>
    <w:multiLevelType w:val="multilevel"/>
    <w:tmpl w:val="55E83D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346C4525"/>
    <w:multiLevelType w:val="multilevel"/>
    <w:tmpl w:val="BCDE10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3A0B658A"/>
    <w:multiLevelType w:val="multilevel"/>
    <w:tmpl w:val="32C8A3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3C135730"/>
    <w:multiLevelType w:val="multilevel"/>
    <w:tmpl w:val="40C2AB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414C519B"/>
    <w:multiLevelType w:val="multilevel"/>
    <w:tmpl w:val="CB2C15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44663C76"/>
    <w:multiLevelType w:val="multilevel"/>
    <w:tmpl w:val="5100EB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44E2508B"/>
    <w:multiLevelType w:val="multilevel"/>
    <w:tmpl w:val="5CCA29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lang w:val="en-US" w:eastAsia="en-US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lang w:val="en-US" w:eastAsia="en-US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lang w:val="en-US" w:eastAsia="en-US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lang w:val="en-US" w:eastAsia="en-US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lang w:val="en-US" w:eastAsia="en-US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lang w:val="en-US" w:eastAsia="en-US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lang w:val="en-US" w:eastAsia="en-US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lang w:val="en-US" w:eastAsia="en-US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lang w:val="en-US" w:eastAsia="en-US"/>
      </w:rPr>
    </w:lvl>
  </w:abstractNum>
  <w:abstractNum w:abstractNumId="25">
    <w:nsid w:val="483B47D8"/>
    <w:multiLevelType w:val="multilevel"/>
    <w:tmpl w:val="CC02E986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A0C7044"/>
    <w:multiLevelType w:val="multilevel"/>
    <w:tmpl w:val="435CA7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4E7A67EC"/>
    <w:multiLevelType w:val="multilevel"/>
    <w:tmpl w:val="31C6CE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5A8728E8"/>
    <w:multiLevelType w:val="multilevel"/>
    <w:tmpl w:val="F32A22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5C7D662B"/>
    <w:multiLevelType w:val="multilevel"/>
    <w:tmpl w:val="ABD0F3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5CCF3B6C"/>
    <w:multiLevelType w:val="multilevel"/>
    <w:tmpl w:val="C5167D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60E90638"/>
    <w:multiLevelType w:val="multilevel"/>
    <w:tmpl w:val="8724D4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6252342D"/>
    <w:multiLevelType w:val="multilevel"/>
    <w:tmpl w:val="D87EDB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62D4272C"/>
    <w:multiLevelType w:val="multilevel"/>
    <w:tmpl w:val="FB3832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>
    <w:nsid w:val="63725BE9"/>
    <w:multiLevelType w:val="multilevel"/>
    <w:tmpl w:val="A68CB5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>
    <w:nsid w:val="65BE6C9C"/>
    <w:multiLevelType w:val="multilevel"/>
    <w:tmpl w:val="E8886C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684D0C83"/>
    <w:multiLevelType w:val="multilevel"/>
    <w:tmpl w:val="648CE1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>
    <w:nsid w:val="6C973066"/>
    <w:multiLevelType w:val="multilevel"/>
    <w:tmpl w:val="EFE4B2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76A20773"/>
    <w:multiLevelType w:val="multilevel"/>
    <w:tmpl w:val="0DCCBA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>
    <w:nsid w:val="78E95989"/>
    <w:multiLevelType w:val="multilevel"/>
    <w:tmpl w:val="2AB25F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lang w:val="en-US" w:eastAsia="en-US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lang w:val="en-US" w:eastAsia="en-US"/>
      </w:rPr>
    </w:lvl>
  </w:abstractNum>
  <w:abstractNum w:abstractNumId="40">
    <w:nsid w:val="7A1E10CB"/>
    <w:multiLevelType w:val="multilevel"/>
    <w:tmpl w:val="DF5445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>
    <w:nsid w:val="7DC71E46"/>
    <w:multiLevelType w:val="multilevel"/>
    <w:tmpl w:val="50ECC0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2">
    <w:nsid w:val="7F275E60"/>
    <w:multiLevelType w:val="multilevel"/>
    <w:tmpl w:val="C2EEBB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32"/>
  </w:num>
  <w:num w:numId="2">
    <w:abstractNumId w:val="37"/>
  </w:num>
  <w:num w:numId="3">
    <w:abstractNumId w:val="14"/>
  </w:num>
  <w:num w:numId="4">
    <w:abstractNumId w:val="6"/>
  </w:num>
  <w:num w:numId="5">
    <w:abstractNumId w:val="21"/>
  </w:num>
  <w:num w:numId="6">
    <w:abstractNumId w:val="11"/>
  </w:num>
  <w:num w:numId="7">
    <w:abstractNumId w:val="40"/>
  </w:num>
  <w:num w:numId="8">
    <w:abstractNumId w:val="13"/>
  </w:num>
  <w:num w:numId="9">
    <w:abstractNumId w:val="42"/>
  </w:num>
  <w:num w:numId="10">
    <w:abstractNumId w:val="29"/>
  </w:num>
  <w:num w:numId="11">
    <w:abstractNumId w:val="33"/>
  </w:num>
  <w:num w:numId="12">
    <w:abstractNumId w:val="7"/>
  </w:num>
  <w:num w:numId="13">
    <w:abstractNumId w:val="26"/>
  </w:num>
  <w:num w:numId="14">
    <w:abstractNumId w:val="36"/>
  </w:num>
  <w:num w:numId="15">
    <w:abstractNumId w:val="2"/>
  </w:num>
  <w:num w:numId="16">
    <w:abstractNumId w:val="23"/>
  </w:num>
  <w:num w:numId="17">
    <w:abstractNumId w:val="5"/>
  </w:num>
  <w:num w:numId="18">
    <w:abstractNumId w:val="39"/>
  </w:num>
  <w:num w:numId="19">
    <w:abstractNumId w:val="27"/>
  </w:num>
  <w:num w:numId="20">
    <w:abstractNumId w:val="15"/>
  </w:num>
  <w:num w:numId="21">
    <w:abstractNumId w:val="1"/>
  </w:num>
  <w:num w:numId="22">
    <w:abstractNumId w:val="18"/>
  </w:num>
  <w:num w:numId="23">
    <w:abstractNumId w:val="30"/>
  </w:num>
  <w:num w:numId="24">
    <w:abstractNumId w:val="12"/>
  </w:num>
  <w:num w:numId="25">
    <w:abstractNumId w:val="22"/>
  </w:num>
  <w:num w:numId="26">
    <w:abstractNumId w:val="4"/>
  </w:num>
  <w:num w:numId="27">
    <w:abstractNumId w:val="17"/>
  </w:num>
  <w:num w:numId="28">
    <w:abstractNumId w:val="3"/>
  </w:num>
  <w:num w:numId="29">
    <w:abstractNumId w:val="35"/>
  </w:num>
  <w:num w:numId="30">
    <w:abstractNumId w:val="0"/>
  </w:num>
  <w:num w:numId="31">
    <w:abstractNumId w:val="28"/>
  </w:num>
  <w:num w:numId="32">
    <w:abstractNumId w:val="31"/>
  </w:num>
  <w:num w:numId="33">
    <w:abstractNumId w:val="25"/>
  </w:num>
  <w:num w:numId="34">
    <w:abstractNumId w:val="8"/>
  </w:num>
  <w:num w:numId="35">
    <w:abstractNumId w:val="9"/>
  </w:num>
  <w:num w:numId="36">
    <w:abstractNumId w:val="34"/>
  </w:num>
  <w:num w:numId="37">
    <w:abstractNumId w:val="19"/>
  </w:num>
  <w:num w:numId="38">
    <w:abstractNumId w:val="41"/>
  </w:num>
  <w:num w:numId="39">
    <w:abstractNumId w:val="10"/>
  </w:num>
  <w:num w:numId="40">
    <w:abstractNumId w:val="24"/>
  </w:num>
  <w:num w:numId="41">
    <w:abstractNumId w:val="16"/>
  </w:num>
  <w:num w:numId="42">
    <w:abstractNumId w:val="2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Vodohospodářský rozvoj a výstavba a.s._x000d__x000a_Nábřežní 4_x000d__x000a_150 00 Praha"/>
    <w:docVar w:name="dms_adresat_adresa" w:val="Nábřežní 4_x000d__x000a_150 00 Praha"/>
    <w:docVar w:name="dms_adresat_dat_narozeni" w:val=" "/>
    <w:docVar w:name="dms_adresat_ic" w:val="47116901"/>
    <w:docVar w:name="dms_adresat_jmeno" w:val=" "/>
    <w:docVar w:name="dms_carovy_kod" w:val="00025616244848823/2016-MZE-15121"/>
    <w:docVar w:name="dms_cj" w:val="48823/2016-MZE-15121"/>
    <w:docVar w:name="dms_datum" w:val="31. 8. 2016"/>
    <w:docVar w:name="dms_datum_textem" w:val="31. srpna 2016"/>
    <w:docVar w:name="dms_datum_vzniku" w:val="25. 8. 2016 9:35:22"/>
    <w:docVar w:name="dms_nadrizeny_reditel" w:val="Ing. Aleš Kendík"/>
    <w:docVar w:name="dms_ObsahParam1" w:val=" "/>
    <w:docVar w:name="dms_otisk_razitka" w:val=" "/>
    <w:docVar w:name="dms_PNASpravce" w:val=" "/>
    <w:docVar w:name="dms_podpisova_dolozka" w:val="Ing. Alena Binhacková_x000d__x000a_ředitelka odboru"/>
    <w:docVar w:name="dms_podpisova_dolozka_funkce" w:val="ředitelka odboru"/>
    <w:docVar w:name="dms_podpisova_dolozka_jmeno" w:val="Ing. Alena Binhack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3VZ21435/2016-15121"/>
    <w:docVar w:name="dms_spravce_jmeno" w:val="Ing. Jana Saňáková"/>
    <w:docVar w:name="dms_spravce_mail" w:val="Jana.Sanakova@mze.cz"/>
    <w:docVar w:name="dms_spravce_telefon" w:val="22181293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5120"/>
    <w:docVar w:name="dms_utvar_nazev" w:val="Odbor vodohospodářské politiky a protipovodňových opatření"/>
    <w:docVar w:name="dms_utvar_nazev_adresa" w:val="15120 - Odbor vodohospodářské politiky a protipovodňových opatření_x000d__x000a_Těšnov 65/17_x000d__x000a_Nové Město_x000d__x000a_110 00 Praha 1"/>
    <w:docVar w:name="dms_utvar_nazev_do_dopisu" w:val="Odbor vodohospodářské politiky a protipovodňových opatření"/>
    <w:docVar w:name="dms_vec" w:val="Podpora pro zajištění plánování v oblasti vod do roku 2021- objednávka"/>
    <w:docVar w:name="dms_VNVSpravce" w:val=" "/>
    <w:docVar w:name="dms_zpracoval_jmeno" w:val="Ing. Jana Saňáková"/>
    <w:docVar w:name="dms_zpracoval_mail" w:val="Jana.Sanakova@mze.cz"/>
    <w:docVar w:name="dms_zpracoval_telefon" w:val="221812934"/>
  </w:docVars>
  <w:rsids>
    <w:rsidRoot w:val="00F26501"/>
    <w:rsid w:val="000E43FF"/>
    <w:rsid w:val="00375117"/>
    <w:rsid w:val="00472DCD"/>
    <w:rsid w:val="006D21F6"/>
    <w:rsid w:val="008D5FD2"/>
    <w:rsid w:val="00C76F08"/>
    <w:rsid w:val="00DB671F"/>
    <w:rsid w:val="00F2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 w:line="240" w:lineRule="atLeast"/>
      <w:jc w:val="left"/>
    </w:pPr>
    <w:rPr>
      <w:lang w:eastAsia="cs-CZ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semiHidden/>
    <w:unhideWhenUsed/>
    <w:pPr>
      <w:spacing w:after="120" w:line="480" w:lineRule="auto"/>
    </w:pPr>
    <w:rPr>
      <w:rFonts w:eastAsia="Times New Roman" w:cs="Times New Roman"/>
      <w:spacing w:val="2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rFonts w:ascii="Arial" w:eastAsia="Arial" w:hAnsi="Arial" w:cs="Arial"/>
      <w:spacing w:val="2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 w:line="240" w:lineRule="atLeast"/>
      <w:jc w:val="left"/>
    </w:pPr>
    <w:rPr>
      <w:lang w:eastAsia="cs-CZ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semiHidden/>
    <w:unhideWhenUsed/>
    <w:pPr>
      <w:spacing w:after="120" w:line="480" w:lineRule="auto"/>
    </w:pPr>
    <w:rPr>
      <w:rFonts w:eastAsia="Times New Roman" w:cs="Times New Roman"/>
      <w:spacing w:val="2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rFonts w:ascii="Arial" w:eastAsia="Arial" w:hAnsi="Arial" w:cs="Arial"/>
      <w:spacing w:val="2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2016-10-11T11:21:00Z</cp:lastPrinted>
  <dcterms:created xsi:type="dcterms:W3CDTF">2016-10-11T11:35:00Z</dcterms:created>
  <dcterms:modified xsi:type="dcterms:W3CDTF">2016-10-11T11:35:00Z</dcterms:modified>
</cp:coreProperties>
</file>