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
        <w:tblW w:w="10794" w:type="dxa"/>
        <w:tblInd w:w="2" w:type="dxa"/>
        <w:tblLayout w:type="fixed"/>
        <w:tblLook w:val="0000" w:firstRow="0" w:lastRow="0" w:firstColumn="0" w:lastColumn="0" w:noHBand="0" w:noVBand="0"/>
      </w:tblPr>
      <w:tblGrid>
        <w:gridCol w:w="2468"/>
        <w:gridCol w:w="8326"/>
      </w:tblGrid>
      <w:tr w:rsidR="00B3117E" w:rsidRPr="0062469C" w14:paraId="1285BB96" w14:textId="77777777" w:rsidTr="009D5545">
        <w:trPr>
          <w:trHeight w:val="420"/>
        </w:trPr>
        <w:tc>
          <w:tcPr>
            <w:tcW w:w="2468" w:type="dxa"/>
            <w:shd w:val="clear" w:color="auto" w:fill="FF0000"/>
            <w:vAlign w:val="center"/>
          </w:tcPr>
          <w:p w14:paraId="123D8801" w14:textId="77777777" w:rsidR="00B3117E" w:rsidRPr="0062469C" w:rsidRDefault="00C94D9F">
            <w:pPr>
              <w:widowControl w:val="0"/>
              <w:ind w:right="95"/>
              <w:rPr>
                <w:b/>
                <w:color w:val="FFFFFF"/>
                <w:sz w:val="22"/>
                <w:szCs w:val="22"/>
                <w:lang w:val="cs-CZ"/>
              </w:rPr>
            </w:pPr>
            <w:bookmarkStart w:id="0" w:name="_gjdgxs" w:colFirst="0" w:colLast="0"/>
            <w:bookmarkStart w:id="1" w:name="_GoBack"/>
            <w:bookmarkEnd w:id="0"/>
            <w:bookmarkEnd w:id="1"/>
            <w:r w:rsidRPr="0062469C">
              <w:rPr>
                <w:noProof/>
                <w:sz w:val="22"/>
                <w:szCs w:val="22"/>
                <w:lang w:val="cs-CZ"/>
              </w:rPr>
              <w:drawing>
                <wp:inline distT="0" distB="0" distL="0" distR="0" wp14:anchorId="2A366A5E" wp14:editId="049B68C6">
                  <wp:extent cx="1427648" cy="189781"/>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427648" cy="189781"/>
                          </a:xfrm>
                          <a:prstGeom prst="rect">
                            <a:avLst/>
                          </a:prstGeom>
                          <a:ln/>
                        </pic:spPr>
                      </pic:pic>
                    </a:graphicData>
                  </a:graphic>
                </wp:inline>
              </w:drawing>
            </w:r>
          </w:p>
        </w:tc>
        <w:tc>
          <w:tcPr>
            <w:tcW w:w="8326" w:type="dxa"/>
            <w:shd w:val="clear" w:color="auto" w:fill="FF0000"/>
            <w:vAlign w:val="center"/>
          </w:tcPr>
          <w:p w14:paraId="5D975ADD" w14:textId="77777777" w:rsidR="00B3117E" w:rsidRPr="0062469C" w:rsidRDefault="00E03BA0">
            <w:pPr>
              <w:widowControl w:val="0"/>
              <w:tabs>
                <w:tab w:val="left" w:pos="1083"/>
                <w:tab w:val="center" w:pos="3060"/>
              </w:tabs>
              <w:spacing w:after="120"/>
              <w:ind w:left="-2697" w:right="100"/>
              <w:jc w:val="center"/>
              <w:rPr>
                <w:b/>
                <w:color w:val="FFFFFF"/>
                <w:sz w:val="22"/>
                <w:szCs w:val="22"/>
                <w:lang w:val="cs-CZ"/>
              </w:rPr>
            </w:pPr>
            <w:r>
              <w:rPr>
                <w:b/>
                <w:color w:val="FFFFFF"/>
                <w:sz w:val="22"/>
                <w:szCs w:val="22"/>
                <w:lang w:val="cs-CZ"/>
              </w:rPr>
              <w:t xml:space="preserve">          </w:t>
            </w:r>
            <w:r w:rsidR="00C94D9F" w:rsidRPr="0062469C">
              <w:rPr>
                <w:b/>
                <w:color w:val="FFFFFF"/>
                <w:sz w:val="22"/>
                <w:szCs w:val="22"/>
                <w:lang w:val="cs-CZ"/>
              </w:rPr>
              <w:t>VŠEOBECNÉ OBCHODNÍ PODMÍNKY</w:t>
            </w:r>
          </w:p>
        </w:tc>
      </w:tr>
    </w:tbl>
    <w:p w14:paraId="2F7A212A" w14:textId="77777777" w:rsidR="00B3117E" w:rsidRPr="0062469C" w:rsidRDefault="00B3117E">
      <w:pPr>
        <w:jc w:val="both"/>
        <w:rPr>
          <w:sz w:val="22"/>
          <w:szCs w:val="22"/>
          <w:lang w:val="cs-CZ"/>
        </w:rPr>
      </w:pPr>
    </w:p>
    <w:p w14:paraId="7B572085" w14:textId="77777777" w:rsidR="00B3117E" w:rsidRPr="0062469C" w:rsidRDefault="00B3117E">
      <w:pPr>
        <w:jc w:val="both"/>
        <w:rPr>
          <w:sz w:val="22"/>
          <w:szCs w:val="22"/>
          <w:lang w:val="cs-CZ"/>
        </w:rPr>
      </w:pPr>
    </w:p>
    <w:p w14:paraId="58878D78" w14:textId="4B2ACD52" w:rsidR="00B3117E" w:rsidRPr="0062469C" w:rsidRDefault="00C94D9F">
      <w:pPr>
        <w:ind w:left="360"/>
        <w:jc w:val="both"/>
        <w:rPr>
          <w:sz w:val="22"/>
          <w:szCs w:val="22"/>
          <w:lang w:val="cs-CZ"/>
        </w:rPr>
      </w:pPr>
      <w:r w:rsidRPr="0062469C">
        <w:rPr>
          <w:sz w:val="22"/>
          <w:szCs w:val="22"/>
          <w:lang w:val="cs-CZ"/>
        </w:rPr>
        <w:t xml:space="preserve">Tyto Všeobecné obchodní podmínky (dále jen “Všeobecné obchodní podmínky“) jsou uzavřeny mezi společností Oracle Czech s.r.o., U Trezorky 921/2, Jinonice, 158 00 Praha 5, Česká republika, IČO: 61498483, DIČ: CZ61498483, zapsanou u Městského soudu v Praze, oddíl C, vložka 30435 (dále jen “Oracle”) a osobou </w:t>
      </w:r>
      <w:r w:rsidR="00C777F7">
        <w:rPr>
          <w:sz w:val="22"/>
          <w:szCs w:val="22"/>
          <w:lang w:val="cs-CZ"/>
        </w:rPr>
        <w:br/>
      </w:r>
      <w:r w:rsidRPr="0062469C">
        <w:rPr>
          <w:sz w:val="22"/>
          <w:szCs w:val="22"/>
          <w:lang w:val="cs-CZ"/>
        </w:rPr>
        <w:t>či společností, uvedenou níže v podpisovém bloku. Abyste mohli objednávat na základě těchto Všeobecných obchodních podmínek, musí být do těchto Podmínek zahrnuta Příloha (jak je definováno níže). V případě, že se definice vztahuje pouze k určité Příloze, tak je platná pouze pro tuto Přílohu a pouze v případě, že je tato Příloha zahrnuta do těchto Všeobecných obchodních podmínek.</w:t>
      </w:r>
      <w:r w:rsidR="00E03BA0">
        <w:rPr>
          <w:sz w:val="22"/>
          <w:szCs w:val="22"/>
          <w:lang w:val="cs-CZ"/>
        </w:rPr>
        <w:t xml:space="preserve"> </w:t>
      </w:r>
    </w:p>
    <w:p w14:paraId="634B17DF" w14:textId="77777777" w:rsidR="00B3117E" w:rsidRPr="0062469C" w:rsidRDefault="00B3117E">
      <w:pPr>
        <w:jc w:val="both"/>
        <w:rPr>
          <w:sz w:val="22"/>
          <w:szCs w:val="22"/>
          <w:lang w:val="cs-CZ"/>
        </w:rPr>
      </w:pPr>
    </w:p>
    <w:p w14:paraId="52DFB9B3" w14:textId="77777777" w:rsidR="00B3117E" w:rsidRPr="0062469C" w:rsidRDefault="00C94D9F">
      <w:pPr>
        <w:ind w:left="360" w:hanging="360"/>
        <w:jc w:val="both"/>
        <w:rPr>
          <w:b/>
          <w:sz w:val="22"/>
          <w:szCs w:val="22"/>
          <w:lang w:val="cs-CZ"/>
        </w:rPr>
      </w:pPr>
      <w:r w:rsidRPr="0062469C">
        <w:rPr>
          <w:b/>
          <w:sz w:val="22"/>
          <w:szCs w:val="22"/>
          <w:lang w:val="cs-CZ"/>
        </w:rPr>
        <w:t xml:space="preserve">1. </w:t>
      </w:r>
      <w:r w:rsidRPr="0062469C">
        <w:rPr>
          <w:b/>
          <w:sz w:val="22"/>
          <w:szCs w:val="22"/>
          <w:lang w:val="cs-CZ"/>
        </w:rPr>
        <w:tab/>
      </w:r>
      <w:r w:rsidRPr="0062469C">
        <w:rPr>
          <w:b/>
          <w:smallCaps/>
          <w:sz w:val="22"/>
          <w:szCs w:val="22"/>
          <w:lang w:val="cs-CZ"/>
        </w:rPr>
        <w:t>DEFINICE</w:t>
      </w:r>
    </w:p>
    <w:p w14:paraId="6BE3F33F" w14:textId="77777777" w:rsidR="00B3117E" w:rsidRPr="0062469C" w:rsidRDefault="00B3117E">
      <w:pPr>
        <w:ind w:left="360" w:hanging="360"/>
        <w:jc w:val="both"/>
        <w:rPr>
          <w:b/>
          <w:sz w:val="22"/>
          <w:szCs w:val="22"/>
          <w:lang w:val="cs-CZ"/>
        </w:rPr>
      </w:pPr>
    </w:p>
    <w:p w14:paraId="22F7B552" w14:textId="77777777" w:rsidR="00B3117E" w:rsidRPr="0062469C" w:rsidRDefault="00C94D9F">
      <w:pPr>
        <w:tabs>
          <w:tab w:val="left" w:pos="993"/>
        </w:tabs>
        <w:ind w:left="426"/>
        <w:jc w:val="both"/>
        <w:rPr>
          <w:sz w:val="22"/>
          <w:szCs w:val="22"/>
          <w:lang w:val="cs-CZ"/>
        </w:rPr>
      </w:pPr>
      <w:r w:rsidRPr="0062469C">
        <w:rPr>
          <w:sz w:val="22"/>
          <w:szCs w:val="22"/>
          <w:lang w:val="cs-CZ"/>
        </w:rPr>
        <w:t xml:space="preserve">1.1 </w:t>
      </w:r>
      <w:r w:rsidRPr="0062469C">
        <w:rPr>
          <w:sz w:val="22"/>
          <w:szCs w:val="22"/>
          <w:lang w:val="cs-CZ"/>
        </w:rPr>
        <w:tab/>
        <w:t>Výraz “</w:t>
      </w:r>
      <w:r w:rsidRPr="0062469C">
        <w:rPr>
          <w:b/>
          <w:sz w:val="22"/>
          <w:szCs w:val="22"/>
          <w:lang w:val="cs-CZ"/>
        </w:rPr>
        <w:t>Hardware</w:t>
      </w:r>
      <w:r w:rsidRPr="0062469C">
        <w:rPr>
          <w:sz w:val="22"/>
          <w:szCs w:val="22"/>
          <w:lang w:val="cs-CZ"/>
        </w:rPr>
        <w:t>” je definován jako počítačové vybavení, včetně komponent, volitelných prvků a náhradních dílů.</w:t>
      </w:r>
    </w:p>
    <w:p w14:paraId="13F3C0F7" w14:textId="77777777" w:rsidR="00B3117E" w:rsidRPr="0062469C" w:rsidRDefault="00B3117E">
      <w:pPr>
        <w:ind w:left="426"/>
        <w:jc w:val="both"/>
        <w:rPr>
          <w:sz w:val="22"/>
          <w:szCs w:val="22"/>
          <w:lang w:val="cs-CZ"/>
        </w:rPr>
      </w:pPr>
    </w:p>
    <w:p w14:paraId="093E83B9" w14:textId="77777777" w:rsidR="00B3117E" w:rsidRPr="0062469C" w:rsidRDefault="00C94D9F">
      <w:pPr>
        <w:pBdr>
          <w:top w:val="none" w:sz="0" w:space="0" w:color="000000"/>
          <w:left w:val="none" w:sz="0" w:space="0" w:color="000000"/>
          <w:bottom w:val="none" w:sz="0" w:space="0" w:color="000000"/>
          <w:right w:val="none" w:sz="0" w:space="0" w:color="000000"/>
        </w:pBdr>
        <w:tabs>
          <w:tab w:val="left" w:pos="993"/>
        </w:tabs>
        <w:ind w:left="426"/>
        <w:jc w:val="both"/>
        <w:rPr>
          <w:sz w:val="22"/>
          <w:szCs w:val="22"/>
          <w:lang w:val="cs-CZ"/>
        </w:rPr>
      </w:pPr>
      <w:r w:rsidRPr="0062469C">
        <w:rPr>
          <w:sz w:val="22"/>
          <w:szCs w:val="22"/>
          <w:lang w:val="cs-CZ"/>
        </w:rPr>
        <w:t xml:space="preserve">1.2 </w:t>
      </w:r>
      <w:r w:rsidRPr="0062469C">
        <w:rPr>
          <w:sz w:val="22"/>
          <w:szCs w:val="22"/>
          <w:lang w:val="cs-CZ"/>
        </w:rPr>
        <w:tab/>
        <w:t>Výraz “</w:t>
      </w:r>
      <w:r w:rsidRPr="0062469C">
        <w:rPr>
          <w:b/>
          <w:sz w:val="22"/>
          <w:szCs w:val="22"/>
          <w:lang w:val="cs-CZ"/>
        </w:rPr>
        <w:t>Integrovaný software”</w:t>
      </w:r>
      <w:r w:rsidRPr="0062469C">
        <w:rPr>
          <w:sz w:val="22"/>
          <w:szCs w:val="22"/>
          <w:lang w:val="cs-CZ"/>
        </w:rPr>
        <w:t xml:space="preserve"> je definován jako jakýkoli software nebo programovatelný kód, který je (a) vnořený nebo zahrnutý do Hardwaru a umožňuje </w:t>
      </w:r>
      <w:r w:rsidR="00595671" w:rsidRPr="0062469C">
        <w:rPr>
          <w:sz w:val="22"/>
          <w:szCs w:val="22"/>
          <w:lang w:val="cs-CZ"/>
        </w:rPr>
        <w:t>funkčnost</w:t>
      </w:r>
      <w:r w:rsidRPr="0062469C">
        <w:rPr>
          <w:sz w:val="22"/>
          <w:szCs w:val="22"/>
          <w:lang w:val="cs-CZ"/>
        </w:rPr>
        <w:t xml:space="preserve"> daného Hardwaru nebo (b) Vám byl výslovně poskytnut společností Oracle podle Přílohy H a je výslovně uveden (i) v doprovodné dokumentaci, (ii) nebo na internetových stránkách společnosti Oracle nebo (iii) prostřednictvím mechanismu, který usnadňuje instalaci pro použití s Vaším Hardwarem. Integrovaný software </w:t>
      </w:r>
      <w:r w:rsidR="00595671" w:rsidRPr="0062469C">
        <w:rPr>
          <w:sz w:val="22"/>
          <w:szCs w:val="22"/>
          <w:lang w:val="cs-CZ"/>
        </w:rPr>
        <w:t>nezahrnuje</w:t>
      </w:r>
      <w:r w:rsidRPr="0062469C">
        <w:rPr>
          <w:sz w:val="22"/>
          <w:szCs w:val="22"/>
          <w:lang w:val="cs-CZ"/>
        </w:rPr>
        <w:t xml:space="preserve"> a neposkytuje Vám tak práva ke (a) zdrojovému kódu nebo funkčnosti pro diagnostiku, údržbu, opravy nebo služby technické podpory; nebo k (b) samostatně licencovaným aplikacím, operačním systémům, vývojovým nástrojům, softwaru pro správu systému nebo k jinému zdrojovému kódu, který je samostatně licencovaný společností Oracle. U určitého druhu Hardwaru obsahuje Integrovaný software Volitelné prvky Integrovaného softwaru (tak, jak je </w:t>
      </w:r>
      <w:r w:rsidR="00595671" w:rsidRPr="0062469C">
        <w:rPr>
          <w:sz w:val="22"/>
          <w:szCs w:val="22"/>
          <w:lang w:val="cs-CZ"/>
        </w:rPr>
        <w:t>definováno</w:t>
      </w:r>
      <w:r w:rsidRPr="0062469C">
        <w:rPr>
          <w:sz w:val="22"/>
          <w:szCs w:val="22"/>
          <w:lang w:val="cs-CZ"/>
        </w:rPr>
        <w:t xml:space="preserve"> v Příloze H), které jsou objednávány samostatně.</w:t>
      </w:r>
    </w:p>
    <w:p w14:paraId="3E500854" w14:textId="77777777" w:rsidR="00B3117E" w:rsidRPr="0062469C" w:rsidRDefault="00B3117E">
      <w:pPr>
        <w:pBdr>
          <w:top w:val="none" w:sz="0" w:space="0" w:color="000000"/>
          <w:left w:val="none" w:sz="0" w:space="0" w:color="000000"/>
          <w:bottom w:val="none" w:sz="0" w:space="0" w:color="000000"/>
          <w:right w:val="none" w:sz="0" w:space="0" w:color="000000"/>
        </w:pBdr>
        <w:tabs>
          <w:tab w:val="left" w:pos="1440"/>
          <w:tab w:val="left" w:pos="3485"/>
          <w:tab w:val="left" w:pos="4294"/>
          <w:tab w:val="left" w:pos="4625"/>
          <w:tab w:val="left" w:pos="6233"/>
          <w:tab w:val="left" w:pos="7435"/>
          <w:tab w:val="left" w:pos="8772"/>
          <w:tab w:val="left" w:pos="9974"/>
          <w:tab w:val="left" w:pos="11102"/>
          <w:tab w:val="left" w:pos="12329"/>
        </w:tabs>
        <w:ind w:left="426"/>
        <w:jc w:val="both"/>
        <w:rPr>
          <w:sz w:val="22"/>
          <w:szCs w:val="22"/>
          <w:lang w:val="cs-CZ"/>
        </w:rPr>
      </w:pPr>
    </w:p>
    <w:p w14:paraId="1F5C5A3B" w14:textId="77777777" w:rsidR="00B3117E" w:rsidRPr="0062469C" w:rsidRDefault="00C94D9F">
      <w:pPr>
        <w:tabs>
          <w:tab w:val="left" w:pos="993"/>
        </w:tabs>
        <w:ind w:left="426"/>
        <w:jc w:val="both"/>
        <w:rPr>
          <w:sz w:val="22"/>
          <w:szCs w:val="22"/>
          <w:lang w:val="cs-CZ"/>
        </w:rPr>
      </w:pPr>
      <w:r w:rsidRPr="0062469C">
        <w:rPr>
          <w:sz w:val="22"/>
          <w:szCs w:val="22"/>
          <w:lang w:val="cs-CZ"/>
        </w:rPr>
        <w:t xml:space="preserve">1.3 </w:t>
      </w:r>
      <w:r w:rsidRPr="0062469C">
        <w:rPr>
          <w:sz w:val="22"/>
          <w:szCs w:val="22"/>
          <w:lang w:val="cs-CZ"/>
        </w:rPr>
        <w:tab/>
        <w:t>Výraz “</w:t>
      </w:r>
      <w:r w:rsidRPr="0062469C">
        <w:rPr>
          <w:b/>
          <w:sz w:val="22"/>
          <w:szCs w:val="22"/>
          <w:lang w:val="cs-CZ"/>
        </w:rPr>
        <w:t>Rámcová Smlouva</w:t>
      </w:r>
      <w:r w:rsidRPr="0062469C">
        <w:rPr>
          <w:sz w:val="22"/>
          <w:szCs w:val="22"/>
          <w:lang w:val="cs-CZ"/>
        </w:rPr>
        <w:t xml:space="preserve">” je definován jako Všeobecné obchodní podmínky (včetně všech příslušných dodatků) a Přílohy, začleněné do této Rámcové Smlouvy (včetně všech dodatků k Přílohám). Vaše užívání Produktů a Služeb, objednaných od společnosti Oracle nebo od autorizovaného distributora, se řídí podmínkami této Rámcové Smlouvy. </w:t>
      </w:r>
    </w:p>
    <w:p w14:paraId="34FE4980" w14:textId="77777777" w:rsidR="00B3117E" w:rsidRPr="0062469C" w:rsidRDefault="00B3117E">
      <w:pPr>
        <w:ind w:left="426"/>
        <w:jc w:val="both"/>
        <w:rPr>
          <w:sz w:val="22"/>
          <w:szCs w:val="22"/>
          <w:lang w:val="cs-CZ"/>
        </w:rPr>
      </w:pPr>
    </w:p>
    <w:p w14:paraId="1A567298" w14:textId="61FB61BC" w:rsidR="00B3117E" w:rsidRPr="0062469C" w:rsidRDefault="00C94D9F">
      <w:pPr>
        <w:tabs>
          <w:tab w:val="left" w:pos="993"/>
        </w:tabs>
        <w:ind w:left="426"/>
        <w:jc w:val="both"/>
        <w:rPr>
          <w:sz w:val="22"/>
          <w:szCs w:val="22"/>
          <w:lang w:val="cs-CZ"/>
        </w:rPr>
      </w:pPr>
      <w:r w:rsidRPr="0062469C">
        <w:rPr>
          <w:sz w:val="22"/>
          <w:szCs w:val="22"/>
          <w:lang w:val="cs-CZ"/>
        </w:rPr>
        <w:t xml:space="preserve">1.4 </w:t>
      </w:r>
      <w:r w:rsidRPr="0062469C">
        <w:rPr>
          <w:sz w:val="22"/>
          <w:szCs w:val="22"/>
          <w:lang w:val="cs-CZ"/>
        </w:rPr>
        <w:tab/>
        <w:t xml:space="preserve">Výraz </w:t>
      </w:r>
      <w:r w:rsidRPr="0062469C">
        <w:rPr>
          <w:b/>
          <w:sz w:val="22"/>
          <w:szCs w:val="22"/>
          <w:lang w:val="cs-CZ"/>
        </w:rPr>
        <w:t>“Operační systém”</w:t>
      </w:r>
      <w:r w:rsidRPr="0062469C">
        <w:rPr>
          <w:sz w:val="22"/>
          <w:szCs w:val="22"/>
          <w:lang w:val="cs-CZ"/>
        </w:rPr>
        <w:t xml:space="preserve"> je definován jako software, který spravuje Hardware, na kterém běží Programy </w:t>
      </w:r>
      <w:r w:rsidR="000E7436">
        <w:rPr>
          <w:sz w:val="22"/>
          <w:szCs w:val="22"/>
          <w:lang w:val="cs-CZ"/>
        </w:rPr>
        <w:br/>
      </w:r>
      <w:r w:rsidRPr="0062469C">
        <w:rPr>
          <w:sz w:val="22"/>
          <w:szCs w:val="22"/>
          <w:lang w:val="cs-CZ"/>
        </w:rPr>
        <w:t>a další Software.</w:t>
      </w:r>
    </w:p>
    <w:p w14:paraId="0176E273" w14:textId="77777777" w:rsidR="00B3117E" w:rsidRPr="0062469C" w:rsidRDefault="00C94D9F">
      <w:pPr>
        <w:ind w:left="426"/>
        <w:jc w:val="both"/>
        <w:rPr>
          <w:sz w:val="22"/>
          <w:szCs w:val="22"/>
          <w:lang w:val="cs-CZ"/>
        </w:rPr>
      </w:pPr>
      <w:r w:rsidRPr="0062469C">
        <w:rPr>
          <w:sz w:val="22"/>
          <w:szCs w:val="22"/>
          <w:lang w:val="cs-CZ"/>
        </w:rPr>
        <w:t xml:space="preserve"> </w:t>
      </w:r>
    </w:p>
    <w:p w14:paraId="48DA1637" w14:textId="77777777" w:rsidR="00B3117E" w:rsidRPr="0062469C" w:rsidRDefault="00C94D9F">
      <w:pPr>
        <w:tabs>
          <w:tab w:val="left" w:pos="993"/>
        </w:tabs>
        <w:ind w:left="426"/>
        <w:jc w:val="both"/>
        <w:rPr>
          <w:sz w:val="22"/>
          <w:szCs w:val="22"/>
          <w:lang w:val="cs-CZ"/>
        </w:rPr>
      </w:pPr>
      <w:r w:rsidRPr="0062469C">
        <w:rPr>
          <w:sz w:val="22"/>
          <w:szCs w:val="22"/>
          <w:lang w:val="cs-CZ"/>
        </w:rPr>
        <w:t xml:space="preserve">1.5 </w:t>
      </w:r>
      <w:r w:rsidRPr="0062469C">
        <w:rPr>
          <w:sz w:val="22"/>
          <w:szCs w:val="22"/>
          <w:lang w:val="cs-CZ"/>
        </w:rPr>
        <w:tab/>
        <w:t>Výraz “</w:t>
      </w:r>
      <w:r w:rsidRPr="0062469C">
        <w:rPr>
          <w:b/>
          <w:sz w:val="22"/>
          <w:szCs w:val="22"/>
          <w:lang w:val="cs-CZ"/>
        </w:rPr>
        <w:t>Produkty</w:t>
      </w:r>
      <w:r w:rsidRPr="0062469C">
        <w:rPr>
          <w:sz w:val="22"/>
          <w:szCs w:val="22"/>
          <w:lang w:val="cs-CZ"/>
        </w:rPr>
        <w:t xml:space="preserve">” je definován jako Programy, Hardware, Integrovaný software a Operační </w:t>
      </w:r>
      <w:r w:rsidR="00595671" w:rsidRPr="0062469C">
        <w:rPr>
          <w:sz w:val="22"/>
          <w:szCs w:val="22"/>
          <w:lang w:val="cs-CZ"/>
        </w:rPr>
        <w:t>systém</w:t>
      </w:r>
      <w:r w:rsidRPr="0062469C">
        <w:rPr>
          <w:sz w:val="22"/>
          <w:szCs w:val="22"/>
          <w:lang w:val="cs-CZ"/>
        </w:rPr>
        <w:t xml:space="preserve">. </w:t>
      </w:r>
    </w:p>
    <w:p w14:paraId="71931DE9" w14:textId="77777777" w:rsidR="00B3117E" w:rsidRPr="0062469C" w:rsidRDefault="00B3117E">
      <w:pPr>
        <w:ind w:left="360"/>
        <w:jc w:val="both"/>
        <w:rPr>
          <w:sz w:val="22"/>
          <w:szCs w:val="22"/>
          <w:lang w:val="cs-CZ"/>
        </w:rPr>
      </w:pPr>
    </w:p>
    <w:p w14:paraId="33EF6875" w14:textId="77777777" w:rsidR="00B3117E" w:rsidRPr="0062469C" w:rsidRDefault="00C94D9F">
      <w:pPr>
        <w:pBdr>
          <w:top w:val="none" w:sz="0" w:space="0" w:color="000000"/>
          <w:left w:val="none" w:sz="0" w:space="0" w:color="000000"/>
          <w:bottom w:val="none" w:sz="0" w:space="0" w:color="000000"/>
          <w:right w:val="none" w:sz="0" w:space="0" w:color="000000"/>
        </w:pBdr>
        <w:tabs>
          <w:tab w:val="left" w:pos="993"/>
        </w:tabs>
        <w:ind w:left="426"/>
        <w:jc w:val="both"/>
        <w:rPr>
          <w:sz w:val="22"/>
          <w:szCs w:val="22"/>
          <w:lang w:val="cs-CZ"/>
        </w:rPr>
      </w:pPr>
      <w:r w:rsidRPr="0062469C">
        <w:rPr>
          <w:sz w:val="22"/>
          <w:szCs w:val="22"/>
          <w:lang w:val="cs-CZ"/>
        </w:rPr>
        <w:t xml:space="preserve">1.6 </w:t>
      </w:r>
      <w:r w:rsidRPr="0062469C">
        <w:rPr>
          <w:sz w:val="22"/>
          <w:szCs w:val="22"/>
          <w:lang w:val="cs-CZ"/>
        </w:rPr>
        <w:tab/>
        <w:t>Výraz “</w:t>
      </w:r>
      <w:r w:rsidRPr="0062469C">
        <w:rPr>
          <w:b/>
          <w:sz w:val="22"/>
          <w:szCs w:val="22"/>
          <w:lang w:val="cs-CZ"/>
        </w:rPr>
        <w:t>Programy</w:t>
      </w:r>
      <w:r w:rsidRPr="0062469C">
        <w:rPr>
          <w:sz w:val="22"/>
          <w:szCs w:val="22"/>
          <w:lang w:val="cs-CZ"/>
        </w:rPr>
        <w:t>” je definován jako (a) softwarové produkty vlastněné a distribuované společností Oracle, které jste si objednali na základě Přílohy P, (b) Programová dokumentace a (c) veškeré aktualizace Programů, které obdržíte v rámci služeb Technické podpory. Výraz “Programy” nezahrnuje Integrovaný software nebo Operační system nebo jakoukoli verzi softwaru před jeho oficiální dostupností (např. verze beta).</w:t>
      </w:r>
    </w:p>
    <w:p w14:paraId="0287313E" w14:textId="77777777" w:rsidR="00B3117E" w:rsidRPr="0062469C" w:rsidRDefault="00B3117E">
      <w:pPr>
        <w:pBdr>
          <w:top w:val="none" w:sz="0" w:space="0" w:color="000000"/>
          <w:left w:val="none" w:sz="0" w:space="0" w:color="000000"/>
          <w:bottom w:val="none" w:sz="0" w:space="0" w:color="000000"/>
          <w:right w:val="none" w:sz="0" w:space="0" w:color="000000"/>
        </w:pBdr>
        <w:tabs>
          <w:tab w:val="left" w:pos="1440"/>
          <w:tab w:val="left" w:pos="3485"/>
          <w:tab w:val="left" w:pos="4294"/>
          <w:tab w:val="left" w:pos="4625"/>
          <w:tab w:val="left" w:pos="6233"/>
          <w:tab w:val="left" w:pos="7435"/>
          <w:tab w:val="left" w:pos="8772"/>
          <w:tab w:val="left" w:pos="9974"/>
          <w:tab w:val="left" w:pos="11102"/>
          <w:tab w:val="left" w:pos="12329"/>
        </w:tabs>
        <w:ind w:left="426"/>
        <w:jc w:val="both"/>
        <w:rPr>
          <w:sz w:val="22"/>
          <w:szCs w:val="22"/>
          <w:lang w:val="cs-CZ"/>
        </w:rPr>
      </w:pPr>
    </w:p>
    <w:p w14:paraId="1778B7BF" w14:textId="03E14A09" w:rsidR="00B3117E" w:rsidRPr="0062469C" w:rsidRDefault="00C94D9F">
      <w:pPr>
        <w:tabs>
          <w:tab w:val="left" w:pos="993"/>
        </w:tabs>
        <w:ind w:left="426"/>
        <w:jc w:val="both"/>
        <w:rPr>
          <w:sz w:val="22"/>
          <w:szCs w:val="22"/>
          <w:lang w:val="cs-CZ"/>
        </w:rPr>
      </w:pPr>
      <w:r w:rsidRPr="0062469C">
        <w:rPr>
          <w:sz w:val="22"/>
          <w:szCs w:val="22"/>
          <w:lang w:val="cs-CZ"/>
        </w:rPr>
        <w:t xml:space="preserve">1.7 </w:t>
      </w:r>
      <w:r w:rsidRPr="0062469C">
        <w:rPr>
          <w:sz w:val="22"/>
          <w:szCs w:val="22"/>
          <w:lang w:val="cs-CZ"/>
        </w:rPr>
        <w:tab/>
        <w:t>Výraz „</w:t>
      </w:r>
      <w:r w:rsidRPr="0062469C">
        <w:rPr>
          <w:b/>
          <w:sz w:val="22"/>
          <w:szCs w:val="22"/>
          <w:lang w:val="cs-CZ"/>
        </w:rPr>
        <w:t>Programová dokumentace</w:t>
      </w:r>
      <w:r w:rsidRPr="0062469C">
        <w:rPr>
          <w:sz w:val="22"/>
          <w:szCs w:val="22"/>
          <w:lang w:val="cs-CZ"/>
        </w:rPr>
        <w:t xml:space="preserve">“ je definován jako uživatelská příručka Programu a instalační příručka Programu. Programová dokumentace bývá </w:t>
      </w:r>
      <w:r w:rsidR="00595671" w:rsidRPr="0062469C">
        <w:rPr>
          <w:sz w:val="22"/>
          <w:szCs w:val="22"/>
          <w:lang w:val="cs-CZ"/>
        </w:rPr>
        <w:t>dodávána</w:t>
      </w:r>
      <w:r w:rsidRPr="0062469C">
        <w:rPr>
          <w:sz w:val="22"/>
          <w:szCs w:val="22"/>
          <w:lang w:val="cs-CZ"/>
        </w:rPr>
        <w:t xml:space="preserve"> společně s Programy. Dokumentace je také dostupná </w:t>
      </w:r>
      <w:r w:rsidR="000E7436">
        <w:rPr>
          <w:sz w:val="22"/>
          <w:szCs w:val="22"/>
          <w:lang w:val="cs-CZ"/>
        </w:rPr>
        <w:br/>
      </w:r>
      <w:r w:rsidRPr="0062469C">
        <w:rPr>
          <w:sz w:val="22"/>
          <w:szCs w:val="22"/>
          <w:lang w:val="cs-CZ"/>
        </w:rPr>
        <w:t xml:space="preserve">na stránkách </w:t>
      </w:r>
      <w:hyperlink r:id="rId10">
        <w:r w:rsidRPr="0062469C">
          <w:rPr>
            <w:color w:val="0000FF"/>
            <w:sz w:val="22"/>
            <w:szCs w:val="22"/>
            <w:u w:val="single"/>
            <w:lang w:val="cs-CZ"/>
          </w:rPr>
          <w:t>http://oracle.com/documentation</w:t>
        </w:r>
      </w:hyperlink>
      <w:r w:rsidRPr="0062469C">
        <w:rPr>
          <w:sz w:val="22"/>
          <w:szCs w:val="22"/>
          <w:lang w:val="cs-CZ"/>
        </w:rPr>
        <w:t>.</w:t>
      </w:r>
    </w:p>
    <w:p w14:paraId="0D2DD1EA" w14:textId="77777777" w:rsidR="00B3117E" w:rsidRPr="0062469C" w:rsidRDefault="00B3117E">
      <w:pPr>
        <w:pBdr>
          <w:top w:val="none" w:sz="0" w:space="0" w:color="000000"/>
          <w:left w:val="none" w:sz="0" w:space="0" w:color="000000"/>
          <w:bottom w:val="none" w:sz="0" w:space="0" w:color="000000"/>
          <w:right w:val="none" w:sz="0" w:space="0" w:color="000000"/>
        </w:pBdr>
        <w:tabs>
          <w:tab w:val="left" w:pos="1440"/>
          <w:tab w:val="left" w:pos="3485"/>
          <w:tab w:val="left" w:pos="4294"/>
          <w:tab w:val="left" w:pos="4625"/>
          <w:tab w:val="left" w:pos="6233"/>
          <w:tab w:val="left" w:pos="7435"/>
          <w:tab w:val="left" w:pos="8772"/>
          <w:tab w:val="left" w:pos="9974"/>
          <w:tab w:val="left" w:pos="11102"/>
          <w:tab w:val="left" w:pos="12329"/>
        </w:tabs>
        <w:ind w:left="426"/>
        <w:jc w:val="both"/>
        <w:rPr>
          <w:sz w:val="22"/>
          <w:szCs w:val="22"/>
          <w:lang w:val="cs-CZ"/>
        </w:rPr>
      </w:pPr>
    </w:p>
    <w:p w14:paraId="31DAB8FA" w14:textId="77777777" w:rsidR="00B3117E" w:rsidRPr="0062469C" w:rsidRDefault="00C94D9F">
      <w:pPr>
        <w:tabs>
          <w:tab w:val="left" w:pos="993"/>
        </w:tabs>
        <w:ind w:left="426"/>
        <w:jc w:val="both"/>
        <w:rPr>
          <w:sz w:val="22"/>
          <w:szCs w:val="22"/>
          <w:lang w:val="cs-CZ"/>
        </w:rPr>
      </w:pPr>
      <w:r w:rsidRPr="0062469C">
        <w:rPr>
          <w:sz w:val="22"/>
          <w:szCs w:val="22"/>
          <w:lang w:val="cs-CZ"/>
        </w:rPr>
        <w:lastRenderedPageBreak/>
        <w:t xml:space="preserve">1.8 </w:t>
      </w:r>
      <w:r w:rsidRPr="0062469C">
        <w:rPr>
          <w:sz w:val="22"/>
          <w:szCs w:val="22"/>
          <w:lang w:val="cs-CZ"/>
        </w:rPr>
        <w:tab/>
        <w:t>Výraz</w:t>
      </w:r>
      <w:r w:rsidRPr="0062469C">
        <w:rPr>
          <w:b/>
          <w:sz w:val="22"/>
          <w:szCs w:val="22"/>
          <w:lang w:val="cs-CZ"/>
        </w:rPr>
        <w:t xml:space="preserve"> “Příloha”</w:t>
      </w:r>
      <w:r w:rsidRPr="0062469C">
        <w:rPr>
          <w:sz w:val="22"/>
          <w:szCs w:val="22"/>
          <w:lang w:val="cs-CZ"/>
        </w:rPr>
        <w:t xml:space="preserve"> označuje všechny Přílohy společnosti Oracle k těmto Všeobecným obchodním podmínkám tak, jak jsou definovány v článku 2.</w:t>
      </w:r>
    </w:p>
    <w:p w14:paraId="2EF726CA" w14:textId="77777777" w:rsidR="00B3117E" w:rsidRPr="0062469C" w:rsidRDefault="00B3117E">
      <w:pPr>
        <w:ind w:left="426"/>
        <w:jc w:val="both"/>
        <w:rPr>
          <w:sz w:val="22"/>
          <w:szCs w:val="22"/>
          <w:lang w:val="cs-CZ"/>
        </w:rPr>
      </w:pPr>
    </w:p>
    <w:p w14:paraId="5A97D04C" w14:textId="74E1DB7C" w:rsidR="00B3117E" w:rsidRPr="0062469C" w:rsidRDefault="00C94D9F">
      <w:pPr>
        <w:tabs>
          <w:tab w:val="left" w:pos="993"/>
        </w:tabs>
        <w:ind w:left="426"/>
        <w:jc w:val="both"/>
        <w:rPr>
          <w:sz w:val="22"/>
          <w:szCs w:val="22"/>
          <w:lang w:val="cs-CZ"/>
        </w:rPr>
      </w:pPr>
      <w:r w:rsidRPr="0062469C">
        <w:rPr>
          <w:sz w:val="22"/>
          <w:szCs w:val="22"/>
          <w:lang w:val="cs-CZ"/>
        </w:rPr>
        <w:t xml:space="preserve">1.9 </w:t>
      </w:r>
      <w:r w:rsidRPr="0062469C">
        <w:rPr>
          <w:sz w:val="22"/>
          <w:szCs w:val="22"/>
          <w:lang w:val="cs-CZ"/>
        </w:rPr>
        <w:tab/>
        <w:t xml:space="preserve">Výraz </w:t>
      </w:r>
      <w:r w:rsidRPr="0062469C">
        <w:rPr>
          <w:b/>
          <w:sz w:val="22"/>
          <w:szCs w:val="22"/>
          <w:lang w:val="cs-CZ"/>
        </w:rPr>
        <w:t xml:space="preserve">“Zvláštní podmínky” </w:t>
      </w:r>
      <w:r w:rsidRPr="0062469C">
        <w:rPr>
          <w:sz w:val="22"/>
          <w:szCs w:val="22"/>
          <w:lang w:val="cs-CZ"/>
        </w:rPr>
        <w:t xml:space="preserve">je definován jako samostatné licenční podmínky, které jsou specifikované </w:t>
      </w:r>
      <w:r w:rsidR="000E7436">
        <w:rPr>
          <w:sz w:val="22"/>
          <w:szCs w:val="22"/>
          <w:lang w:val="cs-CZ"/>
        </w:rPr>
        <w:br/>
      </w:r>
      <w:r w:rsidRPr="0062469C">
        <w:rPr>
          <w:sz w:val="22"/>
          <w:szCs w:val="22"/>
          <w:lang w:val="cs-CZ"/>
        </w:rPr>
        <w:t xml:space="preserve">v Programové dokumentaci, souborech “čtimne” nebo v souborech poznámek a týkají se Samostatně licencované technologie třetích stran. </w:t>
      </w:r>
    </w:p>
    <w:p w14:paraId="0D1EE74D" w14:textId="77777777" w:rsidR="00B3117E" w:rsidRPr="0062469C" w:rsidRDefault="00B3117E">
      <w:pPr>
        <w:ind w:left="360"/>
        <w:jc w:val="both"/>
        <w:rPr>
          <w:sz w:val="22"/>
          <w:szCs w:val="22"/>
          <w:lang w:val="cs-CZ"/>
        </w:rPr>
      </w:pPr>
    </w:p>
    <w:p w14:paraId="759C39D4" w14:textId="77777777" w:rsidR="00B3117E" w:rsidRPr="0062469C" w:rsidRDefault="00C94D9F">
      <w:pPr>
        <w:tabs>
          <w:tab w:val="left" w:pos="993"/>
        </w:tabs>
        <w:ind w:left="426"/>
        <w:jc w:val="both"/>
        <w:rPr>
          <w:sz w:val="22"/>
          <w:szCs w:val="22"/>
          <w:lang w:val="cs-CZ"/>
        </w:rPr>
      </w:pPr>
      <w:r w:rsidRPr="0062469C">
        <w:rPr>
          <w:sz w:val="22"/>
          <w:szCs w:val="22"/>
          <w:lang w:val="cs-CZ"/>
        </w:rPr>
        <w:t xml:space="preserve">1.10 </w:t>
      </w:r>
      <w:r w:rsidRPr="0062469C">
        <w:rPr>
          <w:sz w:val="22"/>
          <w:szCs w:val="22"/>
          <w:lang w:val="cs-CZ"/>
        </w:rPr>
        <w:tab/>
        <w:t>Výraz “</w:t>
      </w:r>
      <w:r w:rsidRPr="0062469C">
        <w:rPr>
          <w:b/>
          <w:sz w:val="22"/>
          <w:szCs w:val="22"/>
          <w:lang w:val="cs-CZ"/>
        </w:rPr>
        <w:t>Samostatně licencovaná technologie třetích stran</w:t>
      </w:r>
      <w:r w:rsidRPr="0062469C">
        <w:rPr>
          <w:sz w:val="22"/>
          <w:szCs w:val="22"/>
          <w:lang w:val="cs-CZ"/>
        </w:rPr>
        <w:t xml:space="preserve">” je definován jako technologie třetích stran, která je licencovaná podle Zvláštních podmínek a ne podle podmínek Rámcové Smlouvy. </w:t>
      </w:r>
    </w:p>
    <w:p w14:paraId="05637773" w14:textId="77777777" w:rsidR="00B3117E" w:rsidRPr="0062469C" w:rsidRDefault="00B3117E">
      <w:pPr>
        <w:pBdr>
          <w:top w:val="none" w:sz="0" w:space="0" w:color="000000"/>
          <w:left w:val="none" w:sz="0" w:space="0" w:color="000000"/>
          <w:bottom w:val="none" w:sz="0" w:space="0" w:color="000000"/>
          <w:right w:val="none" w:sz="0" w:space="0" w:color="000000"/>
        </w:pBdr>
        <w:tabs>
          <w:tab w:val="left" w:pos="993"/>
        </w:tabs>
        <w:ind w:left="426"/>
        <w:jc w:val="both"/>
        <w:rPr>
          <w:sz w:val="22"/>
          <w:szCs w:val="22"/>
          <w:lang w:val="cs-CZ"/>
        </w:rPr>
      </w:pPr>
    </w:p>
    <w:p w14:paraId="53EA2CF3" w14:textId="77777777" w:rsidR="00B3117E" w:rsidRPr="0062469C" w:rsidRDefault="00C94D9F">
      <w:pPr>
        <w:pBdr>
          <w:top w:val="none" w:sz="0" w:space="0" w:color="000000"/>
          <w:left w:val="none" w:sz="0" w:space="0" w:color="000000"/>
          <w:bottom w:val="none" w:sz="0" w:space="0" w:color="000000"/>
          <w:right w:val="none" w:sz="0" w:space="0" w:color="000000"/>
        </w:pBdr>
        <w:tabs>
          <w:tab w:val="left" w:pos="993"/>
        </w:tabs>
        <w:ind w:left="426"/>
        <w:jc w:val="both"/>
        <w:rPr>
          <w:sz w:val="22"/>
          <w:szCs w:val="22"/>
          <w:lang w:val="cs-CZ"/>
        </w:rPr>
      </w:pPr>
      <w:r w:rsidRPr="0062469C">
        <w:rPr>
          <w:sz w:val="22"/>
          <w:szCs w:val="22"/>
          <w:lang w:val="cs-CZ"/>
        </w:rPr>
        <w:t xml:space="preserve">1.11 </w:t>
      </w:r>
      <w:r w:rsidRPr="0062469C">
        <w:rPr>
          <w:sz w:val="22"/>
          <w:szCs w:val="22"/>
          <w:lang w:val="cs-CZ"/>
        </w:rPr>
        <w:tab/>
        <w:t>Výraz “</w:t>
      </w:r>
      <w:r w:rsidRPr="0062469C">
        <w:rPr>
          <w:b/>
          <w:sz w:val="22"/>
          <w:szCs w:val="22"/>
          <w:lang w:val="cs-CZ"/>
        </w:rPr>
        <w:t>Nabízené služby</w:t>
      </w:r>
      <w:r w:rsidRPr="0062469C">
        <w:rPr>
          <w:sz w:val="22"/>
          <w:szCs w:val="22"/>
          <w:lang w:val="cs-CZ"/>
        </w:rPr>
        <w:t>” je definován jako technická podpora, vzdělávací, hostované/outsourcované služby, služby typu cloud, konzultační služby, služby Advanced customer support services a ostatní služby, které jste si objednali. Tyto jednotlivé služby jsou popsány v příslušné Příloze.</w:t>
      </w:r>
    </w:p>
    <w:p w14:paraId="59CB4CA1" w14:textId="77777777" w:rsidR="00B3117E" w:rsidRPr="0062469C" w:rsidRDefault="00B3117E">
      <w:pPr>
        <w:pBdr>
          <w:top w:val="none" w:sz="0" w:space="0" w:color="000000"/>
          <w:left w:val="none" w:sz="0" w:space="0" w:color="000000"/>
          <w:bottom w:val="none" w:sz="0" w:space="0" w:color="000000"/>
          <w:right w:val="none" w:sz="0" w:space="0" w:color="000000"/>
        </w:pBdr>
        <w:tabs>
          <w:tab w:val="left" w:pos="1440"/>
          <w:tab w:val="left" w:pos="3485"/>
          <w:tab w:val="left" w:pos="4294"/>
          <w:tab w:val="left" w:pos="4625"/>
          <w:tab w:val="left" w:pos="6233"/>
          <w:tab w:val="left" w:pos="7435"/>
          <w:tab w:val="left" w:pos="8772"/>
          <w:tab w:val="left" w:pos="9974"/>
          <w:tab w:val="left" w:pos="11102"/>
          <w:tab w:val="left" w:pos="12329"/>
        </w:tabs>
        <w:ind w:left="426"/>
        <w:jc w:val="both"/>
        <w:rPr>
          <w:sz w:val="22"/>
          <w:szCs w:val="22"/>
          <w:lang w:val="cs-CZ"/>
        </w:rPr>
      </w:pPr>
    </w:p>
    <w:p w14:paraId="67479AF9" w14:textId="77777777" w:rsidR="00B3117E" w:rsidRPr="0062469C" w:rsidRDefault="00C94D9F">
      <w:pPr>
        <w:tabs>
          <w:tab w:val="left" w:pos="993"/>
        </w:tabs>
        <w:ind w:left="426"/>
        <w:jc w:val="both"/>
        <w:rPr>
          <w:sz w:val="22"/>
          <w:szCs w:val="22"/>
          <w:lang w:val="cs-CZ"/>
        </w:rPr>
      </w:pPr>
      <w:r w:rsidRPr="0062469C">
        <w:rPr>
          <w:sz w:val="22"/>
          <w:szCs w:val="22"/>
          <w:lang w:val="cs-CZ"/>
        </w:rPr>
        <w:t xml:space="preserve">1.12 </w:t>
      </w:r>
      <w:r w:rsidRPr="0062469C">
        <w:rPr>
          <w:sz w:val="22"/>
          <w:szCs w:val="22"/>
          <w:lang w:val="cs-CZ"/>
        </w:rPr>
        <w:tab/>
        <w:t>Výraz “</w:t>
      </w:r>
      <w:r w:rsidRPr="0062469C">
        <w:rPr>
          <w:b/>
          <w:sz w:val="22"/>
          <w:szCs w:val="22"/>
          <w:lang w:val="cs-CZ"/>
        </w:rPr>
        <w:t>Vy</w:t>
      </w:r>
      <w:r w:rsidRPr="0062469C">
        <w:rPr>
          <w:sz w:val="22"/>
          <w:szCs w:val="22"/>
          <w:lang w:val="cs-CZ"/>
        </w:rPr>
        <w:t>” a “</w:t>
      </w:r>
      <w:r w:rsidRPr="0062469C">
        <w:rPr>
          <w:b/>
          <w:sz w:val="22"/>
          <w:szCs w:val="22"/>
          <w:lang w:val="cs-CZ"/>
        </w:rPr>
        <w:t>Váš</w:t>
      </w:r>
      <w:r w:rsidRPr="0062469C">
        <w:rPr>
          <w:sz w:val="22"/>
          <w:szCs w:val="22"/>
          <w:lang w:val="cs-CZ"/>
        </w:rPr>
        <w:t xml:space="preserve">” označuje osobu či společnost, která podepsala tyto Všeobecné obchodní podmínky. </w:t>
      </w:r>
    </w:p>
    <w:p w14:paraId="41111E2B" w14:textId="77777777" w:rsidR="00B3117E" w:rsidRPr="0062469C" w:rsidRDefault="00B3117E">
      <w:pPr>
        <w:jc w:val="both"/>
        <w:rPr>
          <w:sz w:val="22"/>
          <w:szCs w:val="22"/>
          <w:lang w:val="cs-CZ"/>
        </w:rPr>
      </w:pPr>
    </w:p>
    <w:p w14:paraId="48BF3E0C" w14:textId="77777777" w:rsidR="00B3117E" w:rsidRPr="0062469C" w:rsidRDefault="00C94D9F">
      <w:pPr>
        <w:pBdr>
          <w:top w:val="none" w:sz="0" w:space="0" w:color="000000"/>
          <w:left w:val="none" w:sz="0" w:space="0" w:color="000000"/>
          <w:bottom w:val="none" w:sz="0" w:space="0" w:color="000000"/>
          <w:right w:val="none" w:sz="0" w:space="0" w:color="000000"/>
        </w:pBdr>
        <w:tabs>
          <w:tab w:val="left" w:pos="1440"/>
          <w:tab w:val="left" w:pos="3485"/>
          <w:tab w:val="left" w:pos="4294"/>
          <w:tab w:val="left" w:pos="4625"/>
          <w:tab w:val="left" w:pos="6233"/>
          <w:tab w:val="left" w:pos="7435"/>
          <w:tab w:val="left" w:pos="8772"/>
          <w:tab w:val="left" w:pos="9974"/>
          <w:tab w:val="left" w:pos="11102"/>
          <w:tab w:val="left" w:pos="12329"/>
        </w:tabs>
        <w:ind w:left="360" w:hanging="360"/>
        <w:jc w:val="both"/>
        <w:rPr>
          <w:b/>
          <w:sz w:val="22"/>
          <w:szCs w:val="22"/>
          <w:lang w:val="cs-CZ"/>
        </w:rPr>
      </w:pPr>
      <w:r w:rsidRPr="0062469C">
        <w:rPr>
          <w:b/>
          <w:sz w:val="22"/>
          <w:szCs w:val="22"/>
          <w:lang w:val="cs-CZ"/>
        </w:rPr>
        <w:t>2.</w:t>
      </w:r>
      <w:r w:rsidRPr="0062469C">
        <w:rPr>
          <w:b/>
          <w:sz w:val="22"/>
          <w:szCs w:val="22"/>
          <w:lang w:val="cs-CZ"/>
        </w:rPr>
        <w:tab/>
        <w:t xml:space="preserve">PODMÍNKY RÁMCOVÉ SMLOUVY A PŘÍSLUŠNÝCH PŘÍLOH </w:t>
      </w:r>
    </w:p>
    <w:p w14:paraId="6BBC37CF" w14:textId="77777777" w:rsidR="00B3117E" w:rsidRPr="0062469C" w:rsidRDefault="00B3117E">
      <w:pPr>
        <w:pBdr>
          <w:top w:val="none" w:sz="0" w:space="0" w:color="000000"/>
          <w:left w:val="none" w:sz="0" w:space="0" w:color="000000"/>
          <w:bottom w:val="none" w:sz="0" w:space="0" w:color="000000"/>
          <w:right w:val="none" w:sz="0" w:space="0" w:color="000000"/>
        </w:pBdr>
        <w:tabs>
          <w:tab w:val="left" w:pos="1440"/>
          <w:tab w:val="left" w:pos="3485"/>
          <w:tab w:val="left" w:pos="4294"/>
          <w:tab w:val="left" w:pos="4625"/>
          <w:tab w:val="left" w:pos="6233"/>
          <w:tab w:val="left" w:pos="7435"/>
          <w:tab w:val="left" w:pos="8772"/>
          <w:tab w:val="left" w:pos="9974"/>
          <w:tab w:val="left" w:pos="11102"/>
          <w:tab w:val="left" w:pos="12329"/>
        </w:tabs>
        <w:ind w:left="360" w:hanging="360"/>
        <w:jc w:val="both"/>
        <w:rPr>
          <w:b/>
          <w:sz w:val="22"/>
          <w:szCs w:val="22"/>
          <w:lang w:val="cs-CZ"/>
        </w:rPr>
      </w:pPr>
    </w:p>
    <w:p w14:paraId="2EB5FE28" w14:textId="0001EF31" w:rsidR="00B3117E" w:rsidRPr="0062469C" w:rsidRDefault="00C94D9F">
      <w:pPr>
        <w:pBdr>
          <w:top w:val="none" w:sz="0" w:space="0" w:color="000000"/>
          <w:left w:val="none" w:sz="0" w:space="0" w:color="000000"/>
          <w:bottom w:val="none" w:sz="0" w:space="0" w:color="000000"/>
          <w:right w:val="none" w:sz="0" w:space="0" w:color="000000"/>
        </w:pBdr>
        <w:tabs>
          <w:tab w:val="left" w:pos="1440"/>
          <w:tab w:val="left" w:pos="3485"/>
          <w:tab w:val="left" w:pos="4294"/>
          <w:tab w:val="left" w:pos="4625"/>
          <w:tab w:val="left" w:pos="6233"/>
          <w:tab w:val="left" w:pos="7435"/>
          <w:tab w:val="left" w:pos="8772"/>
          <w:tab w:val="left" w:pos="9974"/>
          <w:tab w:val="left" w:pos="11102"/>
          <w:tab w:val="left" w:pos="12329"/>
        </w:tabs>
        <w:ind w:left="426"/>
        <w:jc w:val="both"/>
        <w:rPr>
          <w:sz w:val="22"/>
          <w:szCs w:val="22"/>
          <w:lang w:val="cs-CZ"/>
        </w:rPr>
      </w:pPr>
      <w:r w:rsidRPr="0062469C">
        <w:rPr>
          <w:sz w:val="22"/>
          <w:szCs w:val="22"/>
          <w:lang w:val="cs-CZ"/>
        </w:rPr>
        <w:t xml:space="preserve">Rámcovou Smlouvu můžete použít s objednávkou, která je </w:t>
      </w:r>
      <w:r w:rsidR="00BB7F1E">
        <w:rPr>
          <w:sz w:val="22"/>
          <w:szCs w:val="22"/>
          <w:lang w:val="cs-CZ"/>
        </w:rPr>
        <w:t>P</w:t>
      </w:r>
      <w:r w:rsidRPr="0062469C">
        <w:rPr>
          <w:sz w:val="22"/>
          <w:szCs w:val="22"/>
          <w:lang w:val="cs-CZ"/>
        </w:rPr>
        <w:t xml:space="preserve">řílohou k Rámcové Smlouvě. K </w:t>
      </w:r>
      <w:r w:rsidR="00CA0F51">
        <w:rPr>
          <w:sz w:val="22"/>
          <w:szCs w:val="22"/>
          <w:lang w:val="cs-CZ"/>
        </w:rPr>
        <w:t>d</w:t>
      </w:r>
      <w:r w:rsidRPr="0062469C">
        <w:rPr>
          <w:sz w:val="22"/>
          <w:szCs w:val="22"/>
          <w:lang w:val="cs-CZ"/>
        </w:rPr>
        <w:t>atu účinnosti Objednávky je do Rámcové Smlouvy zahrnuta následující Příloha: Příloha S – Služby.</w:t>
      </w:r>
    </w:p>
    <w:p w14:paraId="16E4050C" w14:textId="77777777" w:rsidR="00B3117E" w:rsidRPr="0062469C" w:rsidRDefault="00B3117E">
      <w:pPr>
        <w:pBdr>
          <w:top w:val="none" w:sz="0" w:space="0" w:color="000000"/>
          <w:left w:val="none" w:sz="0" w:space="0" w:color="000000"/>
          <w:bottom w:val="none" w:sz="0" w:space="0" w:color="000000"/>
          <w:right w:val="none" w:sz="0" w:space="0" w:color="000000"/>
        </w:pBdr>
        <w:tabs>
          <w:tab w:val="left" w:pos="1440"/>
          <w:tab w:val="left" w:pos="3485"/>
          <w:tab w:val="left" w:pos="4294"/>
          <w:tab w:val="left" w:pos="4625"/>
          <w:tab w:val="left" w:pos="6233"/>
          <w:tab w:val="left" w:pos="7435"/>
          <w:tab w:val="left" w:pos="8772"/>
          <w:tab w:val="left" w:pos="9974"/>
          <w:tab w:val="left" w:pos="11102"/>
          <w:tab w:val="left" w:pos="12329"/>
        </w:tabs>
        <w:ind w:left="426"/>
        <w:jc w:val="both"/>
        <w:rPr>
          <w:sz w:val="22"/>
          <w:szCs w:val="22"/>
          <w:lang w:val="cs-CZ"/>
        </w:rPr>
      </w:pPr>
    </w:p>
    <w:p w14:paraId="44A25FE5" w14:textId="17AE284C" w:rsidR="00B3117E" w:rsidRPr="0062469C" w:rsidRDefault="00C94D9F">
      <w:pPr>
        <w:pBdr>
          <w:top w:val="none" w:sz="0" w:space="0" w:color="000000"/>
          <w:left w:val="none" w:sz="0" w:space="0" w:color="000000"/>
          <w:bottom w:val="none" w:sz="0" w:space="0" w:color="000000"/>
          <w:right w:val="none" w:sz="0" w:space="0" w:color="000000"/>
        </w:pBdr>
        <w:tabs>
          <w:tab w:val="left" w:pos="1440"/>
          <w:tab w:val="left" w:pos="3485"/>
          <w:tab w:val="left" w:pos="4294"/>
          <w:tab w:val="left" w:pos="4625"/>
          <w:tab w:val="left" w:pos="6233"/>
          <w:tab w:val="left" w:pos="7435"/>
          <w:tab w:val="left" w:pos="8772"/>
          <w:tab w:val="left" w:pos="9974"/>
          <w:tab w:val="left" w:pos="11102"/>
          <w:tab w:val="left" w:pos="12329"/>
        </w:tabs>
        <w:ind w:left="426"/>
        <w:jc w:val="both"/>
        <w:rPr>
          <w:sz w:val="22"/>
          <w:szCs w:val="22"/>
          <w:lang w:val="cs-CZ"/>
        </w:rPr>
      </w:pPr>
      <w:r w:rsidRPr="0062469C">
        <w:rPr>
          <w:sz w:val="22"/>
          <w:szCs w:val="22"/>
          <w:lang w:val="cs-CZ"/>
        </w:rPr>
        <w:t xml:space="preserve">Příloha S – Služby definují podmínky, které mohou být platné jen pro určité druhy nabídek společnosti Oracle </w:t>
      </w:r>
      <w:r w:rsidR="000E7436">
        <w:rPr>
          <w:sz w:val="22"/>
          <w:szCs w:val="22"/>
          <w:lang w:val="cs-CZ"/>
        </w:rPr>
        <w:br/>
      </w:r>
      <w:r w:rsidRPr="0062469C">
        <w:rPr>
          <w:sz w:val="22"/>
          <w:szCs w:val="22"/>
          <w:lang w:val="cs-CZ"/>
        </w:rPr>
        <w:t>a mohou se lišit a doplňovat podmínky a definice, obsažené ve Všeobecných obchodních podmínkách.</w:t>
      </w:r>
      <w:r w:rsidR="00E03BA0">
        <w:rPr>
          <w:sz w:val="22"/>
          <w:szCs w:val="22"/>
          <w:lang w:val="cs-CZ"/>
        </w:rPr>
        <w:t xml:space="preserve"> </w:t>
      </w:r>
    </w:p>
    <w:p w14:paraId="2445B96C" w14:textId="77777777" w:rsidR="00B3117E" w:rsidRPr="0062469C" w:rsidRDefault="00B3117E">
      <w:pPr>
        <w:pBdr>
          <w:top w:val="none" w:sz="0" w:space="0" w:color="000000"/>
          <w:left w:val="none" w:sz="0" w:space="0" w:color="000000"/>
          <w:bottom w:val="none" w:sz="0" w:space="0" w:color="000000"/>
          <w:right w:val="none" w:sz="0" w:space="0" w:color="000000"/>
        </w:pBdr>
        <w:tabs>
          <w:tab w:val="left" w:pos="1440"/>
          <w:tab w:val="left" w:pos="3485"/>
          <w:tab w:val="left" w:pos="4294"/>
          <w:tab w:val="left" w:pos="4625"/>
          <w:tab w:val="left" w:pos="6233"/>
          <w:tab w:val="left" w:pos="7435"/>
          <w:tab w:val="left" w:pos="8772"/>
          <w:tab w:val="left" w:pos="9974"/>
          <w:tab w:val="left" w:pos="11102"/>
          <w:tab w:val="left" w:pos="12329"/>
        </w:tabs>
        <w:ind w:left="360"/>
        <w:jc w:val="both"/>
        <w:rPr>
          <w:sz w:val="22"/>
          <w:szCs w:val="22"/>
          <w:lang w:val="cs-CZ"/>
        </w:rPr>
      </w:pPr>
    </w:p>
    <w:p w14:paraId="21E726EC" w14:textId="77777777" w:rsidR="00B3117E" w:rsidRPr="0062469C" w:rsidRDefault="00C94D9F">
      <w:pPr>
        <w:ind w:left="360" w:hanging="360"/>
        <w:jc w:val="both"/>
        <w:rPr>
          <w:b/>
          <w:smallCaps/>
          <w:sz w:val="22"/>
          <w:szCs w:val="22"/>
          <w:lang w:val="cs-CZ"/>
        </w:rPr>
      </w:pPr>
      <w:r w:rsidRPr="0062469C">
        <w:rPr>
          <w:b/>
          <w:sz w:val="22"/>
          <w:szCs w:val="22"/>
          <w:lang w:val="cs-CZ"/>
        </w:rPr>
        <w:t>3.</w:t>
      </w:r>
      <w:r w:rsidRPr="0062469C">
        <w:rPr>
          <w:sz w:val="22"/>
          <w:szCs w:val="22"/>
          <w:lang w:val="cs-CZ"/>
        </w:rPr>
        <w:tab/>
      </w:r>
      <w:r w:rsidRPr="0062469C">
        <w:rPr>
          <w:b/>
          <w:smallCaps/>
          <w:sz w:val="22"/>
          <w:szCs w:val="22"/>
          <w:lang w:val="cs-CZ"/>
        </w:rPr>
        <w:t>SEGMENTACE</w:t>
      </w:r>
    </w:p>
    <w:p w14:paraId="3BCCF889" w14:textId="77777777" w:rsidR="00B3117E" w:rsidRPr="0062469C" w:rsidRDefault="00B3117E">
      <w:pPr>
        <w:ind w:left="360" w:hanging="360"/>
        <w:jc w:val="both"/>
        <w:rPr>
          <w:b/>
          <w:sz w:val="22"/>
          <w:szCs w:val="22"/>
          <w:lang w:val="cs-CZ"/>
        </w:rPr>
      </w:pPr>
    </w:p>
    <w:p w14:paraId="41678094" w14:textId="0F4CB604" w:rsidR="00B3117E" w:rsidRPr="0062469C" w:rsidRDefault="00C94D9F">
      <w:pPr>
        <w:widowControl w:val="0"/>
        <w:ind w:left="426" w:right="-21"/>
        <w:jc w:val="both"/>
        <w:rPr>
          <w:sz w:val="22"/>
          <w:szCs w:val="22"/>
          <w:lang w:val="cs-CZ"/>
        </w:rPr>
      </w:pPr>
      <w:r w:rsidRPr="0062469C">
        <w:rPr>
          <w:sz w:val="22"/>
          <w:szCs w:val="22"/>
          <w:lang w:val="cs-CZ"/>
        </w:rPr>
        <w:t xml:space="preserve">Koupě jakýchkoliv Produktů a souvisejících Nabízených služeb nebo jiných Nabízených služeb je uskutečňována </w:t>
      </w:r>
      <w:r w:rsidR="000E7436">
        <w:rPr>
          <w:sz w:val="22"/>
          <w:szCs w:val="22"/>
          <w:lang w:val="cs-CZ"/>
        </w:rPr>
        <w:br/>
      </w:r>
      <w:r w:rsidRPr="0062469C">
        <w:rPr>
          <w:sz w:val="22"/>
          <w:szCs w:val="22"/>
          <w:lang w:val="cs-CZ"/>
        </w:rPr>
        <w:t>na základě samostatných nabídek a je poskytována odděleně od jakékoliv jiné Objednávky Produktů a souvisejících Nabízených služeb nebo jiných Nabízených služeb, které si můžete objednat nebo jste mohli získat od společnosti Oracle. Potvrzujete, že můžete zakoupit Produkty a související Nabízené služby nebo jiné Nabízené služby nezávisle na jakýchkoliv dalších Produktech či Nabízených službách. Váš platební závazek za (a) Produkty a související Nabízené služby není podmíněn obdržením dalších Nabízených služeb nebo dodáním jiných Produktů, nebo za (b) jiné Nabízené služby není podmíněn dodáním Produktů nebo obdržením jakýchkoliv dalších a dodatečných Nabízených služeb. Prohlašujete, že nákupem nespoléháte na jakákoli ujednání ohledně financování nebo leasingových služeb se společností Oracle nebo její přidruženou společností.</w:t>
      </w:r>
      <w:r w:rsidR="00E03BA0">
        <w:rPr>
          <w:sz w:val="22"/>
          <w:szCs w:val="22"/>
          <w:lang w:val="cs-CZ"/>
        </w:rPr>
        <w:t xml:space="preserve"> </w:t>
      </w:r>
    </w:p>
    <w:p w14:paraId="3ABC7B51" w14:textId="77777777" w:rsidR="00B3117E" w:rsidRPr="0062469C" w:rsidRDefault="00B3117E">
      <w:pPr>
        <w:widowControl w:val="0"/>
        <w:ind w:left="426" w:right="108"/>
        <w:jc w:val="both"/>
        <w:rPr>
          <w:sz w:val="22"/>
          <w:szCs w:val="22"/>
          <w:lang w:val="cs-CZ"/>
        </w:rPr>
      </w:pPr>
    </w:p>
    <w:p w14:paraId="6BD3AC30" w14:textId="77777777" w:rsidR="00B3117E" w:rsidRPr="0062469C" w:rsidRDefault="00C94D9F">
      <w:pPr>
        <w:pBdr>
          <w:top w:val="none" w:sz="0" w:space="0" w:color="000000"/>
          <w:left w:val="none" w:sz="0" w:space="0" w:color="000000"/>
          <w:bottom w:val="none" w:sz="0" w:space="0" w:color="000000"/>
          <w:right w:val="none" w:sz="0" w:space="0" w:color="000000"/>
        </w:pBdr>
        <w:tabs>
          <w:tab w:val="left" w:pos="1440"/>
          <w:tab w:val="left" w:pos="3485"/>
          <w:tab w:val="left" w:pos="4294"/>
          <w:tab w:val="left" w:pos="4625"/>
          <w:tab w:val="left" w:pos="6233"/>
          <w:tab w:val="left" w:pos="7435"/>
          <w:tab w:val="left" w:pos="8772"/>
          <w:tab w:val="left" w:pos="9974"/>
          <w:tab w:val="left" w:pos="11102"/>
          <w:tab w:val="left" w:pos="12329"/>
        </w:tabs>
        <w:ind w:left="360" w:hanging="360"/>
        <w:jc w:val="both"/>
        <w:rPr>
          <w:b/>
          <w:sz w:val="22"/>
          <w:szCs w:val="22"/>
          <w:lang w:val="cs-CZ"/>
        </w:rPr>
      </w:pPr>
      <w:r w:rsidRPr="0062469C">
        <w:rPr>
          <w:b/>
          <w:sz w:val="22"/>
          <w:szCs w:val="22"/>
          <w:lang w:val="cs-CZ"/>
        </w:rPr>
        <w:t xml:space="preserve">4. </w:t>
      </w:r>
      <w:r w:rsidRPr="0062469C">
        <w:rPr>
          <w:b/>
          <w:sz w:val="22"/>
          <w:szCs w:val="22"/>
          <w:lang w:val="cs-CZ"/>
        </w:rPr>
        <w:tab/>
      </w:r>
      <w:r w:rsidRPr="0062469C">
        <w:rPr>
          <w:b/>
          <w:smallCaps/>
          <w:sz w:val="22"/>
          <w:szCs w:val="22"/>
          <w:lang w:val="cs-CZ"/>
        </w:rPr>
        <w:t>VLASTNICTVÍ</w:t>
      </w:r>
    </w:p>
    <w:p w14:paraId="32819E81" w14:textId="77777777" w:rsidR="00B3117E" w:rsidRPr="0062469C" w:rsidRDefault="00B3117E">
      <w:pPr>
        <w:ind w:left="360" w:hanging="360"/>
        <w:jc w:val="both"/>
        <w:rPr>
          <w:b/>
          <w:sz w:val="22"/>
          <w:szCs w:val="22"/>
          <w:lang w:val="cs-CZ"/>
        </w:rPr>
      </w:pPr>
    </w:p>
    <w:p w14:paraId="31AA9873" w14:textId="77777777" w:rsidR="00B3117E" w:rsidRPr="0062469C" w:rsidRDefault="00C94D9F">
      <w:pPr>
        <w:pBdr>
          <w:top w:val="none" w:sz="0" w:space="0" w:color="000000"/>
          <w:left w:val="none" w:sz="0" w:space="0" w:color="000000"/>
          <w:bottom w:val="none" w:sz="0" w:space="0" w:color="000000"/>
          <w:right w:val="none" w:sz="0" w:space="0" w:color="000000"/>
        </w:pBdr>
        <w:tabs>
          <w:tab w:val="left" w:pos="1440"/>
          <w:tab w:val="left" w:pos="3485"/>
          <w:tab w:val="left" w:pos="4294"/>
          <w:tab w:val="left" w:pos="4625"/>
          <w:tab w:val="left" w:pos="6233"/>
          <w:tab w:val="left" w:pos="7435"/>
          <w:tab w:val="left" w:pos="8772"/>
          <w:tab w:val="left" w:pos="9974"/>
          <w:tab w:val="left" w:pos="11102"/>
          <w:tab w:val="left" w:pos="12329"/>
        </w:tabs>
        <w:ind w:left="426"/>
        <w:jc w:val="both"/>
        <w:rPr>
          <w:sz w:val="22"/>
          <w:szCs w:val="22"/>
          <w:lang w:val="cs-CZ"/>
        </w:rPr>
      </w:pPr>
      <w:r w:rsidRPr="0062469C">
        <w:rPr>
          <w:sz w:val="22"/>
          <w:szCs w:val="22"/>
          <w:lang w:val="cs-CZ"/>
        </w:rPr>
        <w:t xml:space="preserve">Společnost Oracle je výhradním vlastníkem a ponechává si veškeré majetková práva k Programům, Operačnímu systému, Integrovanému softwaru a dále práva související s duševním vlastnictvím Programů, Operačního systému, Integrovaného softwaru a výsledků vývoje poskytnutých na základě této Rámcové Smlouvy. </w:t>
      </w:r>
    </w:p>
    <w:p w14:paraId="78A74898" w14:textId="77777777" w:rsidR="00B3117E" w:rsidRDefault="00B3117E">
      <w:pPr>
        <w:ind w:left="360"/>
        <w:jc w:val="both"/>
        <w:rPr>
          <w:sz w:val="22"/>
          <w:szCs w:val="22"/>
          <w:lang w:val="cs-CZ"/>
        </w:rPr>
      </w:pPr>
    </w:p>
    <w:p w14:paraId="01407F1E" w14:textId="77777777" w:rsidR="00750ECB" w:rsidRDefault="00750ECB">
      <w:pPr>
        <w:ind w:left="360"/>
        <w:jc w:val="both"/>
        <w:rPr>
          <w:sz w:val="22"/>
          <w:szCs w:val="22"/>
          <w:lang w:val="cs-CZ"/>
        </w:rPr>
      </w:pPr>
    </w:p>
    <w:p w14:paraId="225956E0" w14:textId="77777777" w:rsidR="00750ECB" w:rsidRDefault="00750ECB">
      <w:pPr>
        <w:ind w:left="360"/>
        <w:jc w:val="both"/>
        <w:rPr>
          <w:sz w:val="22"/>
          <w:szCs w:val="22"/>
          <w:lang w:val="cs-CZ"/>
        </w:rPr>
      </w:pPr>
    </w:p>
    <w:p w14:paraId="586692F6" w14:textId="77777777" w:rsidR="00750ECB" w:rsidRPr="0062469C" w:rsidRDefault="00750ECB">
      <w:pPr>
        <w:ind w:left="360"/>
        <w:jc w:val="both"/>
        <w:rPr>
          <w:sz w:val="22"/>
          <w:szCs w:val="22"/>
          <w:lang w:val="cs-CZ"/>
        </w:rPr>
      </w:pPr>
    </w:p>
    <w:p w14:paraId="4498E0BC" w14:textId="77777777" w:rsidR="00B3117E" w:rsidRPr="0062469C" w:rsidRDefault="00C94D9F">
      <w:pPr>
        <w:ind w:left="360" w:hanging="360"/>
        <w:jc w:val="both"/>
        <w:rPr>
          <w:b/>
          <w:sz w:val="22"/>
          <w:szCs w:val="22"/>
          <w:lang w:val="cs-CZ"/>
        </w:rPr>
      </w:pPr>
      <w:r w:rsidRPr="0062469C">
        <w:rPr>
          <w:b/>
          <w:sz w:val="22"/>
          <w:szCs w:val="22"/>
          <w:lang w:val="cs-CZ"/>
        </w:rPr>
        <w:lastRenderedPageBreak/>
        <w:t xml:space="preserve">5. </w:t>
      </w:r>
      <w:r w:rsidRPr="0062469C">
        <w:rPr>
          <w:b/>
          <w:sz w:val="22"/>
          <w:szCs w:val="22"/>
          <w:lang w:val="cs-CZ"/>
        </w:rPr>
        <w:tab/>
      </w:r>
      <w:r w:rsidRPr="0062469C">
        <w:rPr>
          <w:b/>
          <w:smallCaps/>
          <w:sz w:val="22"/>
          <w:szCs w:val="22"/>
          <w:lang w:val="cs-CZ"/>
        </w:rPr>
        <w:t>ODŠKODNĚNÍ</w:t>
      </w:r>
    </w:p>
    <w:p w14:paraId="37F26D54" w14:textId="77777777" w:rsidR="00B3117E" w:rsidRPr="0062469C" w:rsidRDefault="00B3117E">
      <w:pPr>
        <w:ind w:left="360" w:hanging="360"/>
        <w:jc w:val="both"/>
        <w:rPr>
          <w:b/>
          <w:sz w:val="22"/>
          <w:szCs w:val="22"/>
          <w:lang w:val="cs-CZ"/>
        </w:rPr>
      </w:pPr>
    </w:p>
    <w:p w14:paraId="6A5911F8" w14:textId="0CEF7918" w:rsidR="00B3117E" w:rsidRPr="0062469C" w:rsidRDefault="00C94D9F">
      <w:pPr>
        <w:pBdr>
          <w:top w:val="none" w:sz="0" w:space="0" w:color="000000"/>
          <w:left w:val="none" w:sz="0" w:space="0" w:color="000000"/>
          <w:bottom w:val="none" w:sz="0" w:space="0" w:color="000000"/>
          <w:right w:val="none" w:sz="0" w:space="0" w:color="000000"/>
        </w:pBdr>
        <w:tabs>
          <w:tab w:val="left" w:pos="851"/>
        </w:tabs>
        <w:ind w:left="426"/>
        <w:jc w:val="both"/>
        <w:rPr>
          <w:sz w:val="22"/>
          <w:szCs w:val="22"/>
          <w:lang w:val="cs-CZ"/>
        </w:rPr>
      </w:pPr>
      <w:r w:rsidRPr="0062469C">
        <w:rPr>
          <w:sz w:val="22"/>
          <w:szCs w:val="22"/>
          <w:lang w:val="cs-CZ"/>
        </w:rPr>
        <w:t>5.1</w:t>
      </w:r>
      <w:r w:rsidR="00E03BA0">
        <w:rPr>
          <w:sz w:val="22"/>
          <w:szCs w:val="22"/>
          <w:lang w:val="cs-CZ"/>
        </w:rPr>
        <w:t xml:space="preserve"> </w:t>
      </w:r>
      <w:r w:rsidRPr="0062469C">
        <w:rPr>
          <w:sz w:val="22"/>
          <w:szCs w:val="22"/>
          <w:lang w:val="cs-CZ"/>
        </w:rPr>
        <w:tab/>
        <w:t xml:space="preserve">Vznese-li třetí strana proti Vám nebo společnosti Oracle (dále jen „Příjemce“, což může být Oracle nebo Vy podle toho, která strana obdrží Materiál) nárok v souvislosti s jakoukoli informací, návrhem, instrukcí, softwarem, daty, hardwarem nebo materiálem (dále jen „Materiál“) dodaným jednou ze stran (dále jen „Dodavatel“, což může být Oracle nebo Vy podle toho, která strana poskytla Materiál) a použitou Příjemcem, z titulu porušení jeho práv vyplývajících z duševního vlastnictví, je Dodavatel povinen na své náklady hájit Příjemce proti nárokům a odškodní jej za škody, závazky, náklady a výdaje stanovené soudem z důvodu porušení nároků třetích stran nebo úhradu </w:t>
      </w:r>
      <w:r w:rsidR="000E7436">
        <w:rPr>
          <w:sz w:val="22"/>
          <w:szCs w:val="22"/>
          <w:lang w:val="cs-CZ"/>
        </w:rPr>
        <w:br/>
      </w:r>
      <w:r w:rsidRPr="0062469C">
        <w:rPr>
          <w:sz w:val="22"/>
          <w:szCs w:val="22"/>
          <w:lang w:val="cs-CZ"/>
        </w:rPr>
        <w:t xml:space="preserve">za porušení práv třetích stran stanovenou v dohodě o narovnání, jestliže Příjemce učiní následující: </w:t>
      </w:r>
    </w:p>
    <w:p w14:paraId="76134ADB" w14:textId="77777777" w:rsidR="00B3117E" w:rsidRPr="0062469C" w:rsidRDefault="00B3117E">
      <w:pPr>
        <w:pBdr>
          <w:top w:val="none" w:sz="0" w:space="0" w:color="000000"/>
          <w:left w:val="none" w:sz="0" w:space="0" w:color="000000"/>
          <w:bottom w:val="none" w:sz="0" w:space="0" w:color="000000"/>
          <w:right w:val="none" w:sz="0" w:space="0" w:color="000000"/>
        </w:pBdr>
        <w:tabs>
          <w:tab w:val="left" w:pos="1440"/>
          <w:tab w:val="left" w:pos="3485"/>
          <w:tab w:val="left" w:pos="4294"/>
          <w:tab w:val="left" w:pos="4625"/>
          <w:tab w:val="left" w:pos="6233"/>
          <w:tab w:val="left" w:pos="7435"/>
          <w:tab w:val="left" w:pos="8772"/>
          <w:tab w:val="left" w:pos="9974"/>
          <w:tab w:val="left" w:pos="11102"/>
          <w:tab w:val="left" w:pos="12329"/>
        </w:tabs>
        <w:ind w:left="426"/>
        <w:jc w:val="both"/>
        <w:rPr>
          <w:sz w:val="22"/>
          <w:szCs w:val="22"/>
          <w:lang w:val="cs-CZ"/>
        </w:rPr>
      </w:pPr>
    </w:p>
    <w:p w14:paraId="5D2BA5BF" w14:textId="7D2AA208" w:rsidR="00B3117E" w:rsidRPr="0062469C" w:rsidRDefault="00C94D9F" w:rsidP="009D5545">
      <w:pPr>
        <w:numPr>
          <w:ilvl w:val="0"/>
          <w:numId w:val="7"/>
        </w:numPr>
        <w:pBdr>
          <w:top w:val="none" w:sz="0" w:space="0" w:color="000000"/>
          <w:left w:val="none" w:sz="0" w:space="0" w:color="000000"/>
          <w:bottom w:val="none" w:sz="0" w:space="0" w:color="000000"/>
          <w:right w:val="none" w:sz="0" w:space="0" w:color="000000"/>
        </w:pBdr>
        <w:tabs>
          <w:tab w:val="left" w:pos="1440"/>
          <w:tab w:val="left" w:pos="3485"/>
          <w:tab w:val="left" w:pos="4294"/>
          <w:tab w:val="left" w:pos="4625"/>
          <w:tab w:val="left" w:pos="6233"/>
          <w:tab w:val="left" w:pos="7435"/>
          <w:tab w:val="left" w:pos="8772"/>
          <w:tab w:val="left" w:pos="9974"/>
          <w:tab w:val="left" w:pos="11102"/>
          <w:tab w:val="left" w:pos="12329"/>
        </w:tabs>
        <w:jc w:val="both"/>
        <w:rPr>
          <w:sz w:val="22"/>
          <w:szCs w:val="22"/>
          <w:lang w:val="cs-CZ"/>
        </w:rPr>
      </w:pPr>
      <w:r w:rsidRPr="0062469C">
        <w:rPr>
          <w:sz w:val="22"/>
          <w:szCs w:val="22"/>
          <w:lang w:val="cs-CZ"/>
        </w:rPr>
        <w:t xml:space="preserve">bezodkladně a písemně informuje Dodavatele o takovém nároku či žalobě, nejpozději však do </w:t>
      </w:r>
      <w:r w:rsidR="007022EB">
        <w:rPr>
          <w:sz w:val="22"/>
          <w:szCs w:val="22"/>
          <w:lang w:val="cs-CZ"/>
        </w:rPr>
        <w:t>třiceti (</w:t>
      </w:r>
      <w:r w:rsidRPr="0062469C">
        <w:rPr>
          <w:sz w:val="22"/>
          <w:szCs w:val="22"/>
          <w:lang w:val="cs-CZ"/>
        </w:rPr>
        <w:t>30</w:t>
      </w:r>
      <w:r w:rsidR="007022EB">
        <w:rPr>
          <w:sz w:val="22"/>
          <w:szCs w:val="22"/>
          <w:lang w:val="cs-CZ"/>
        </w:rPr>
        <w:t>)</w:t>
      </w:r>
      <w:r w:rsidRPr="0062469C">
        <w:rPr>
          <w:sz w:val="22"/>
          <w:szCs w:val="22"/>
          <w:lang w:val="cs-CZ"/>
        </w:rPr>
        <w:t xml:space="preserve"> dnů </w:t>
      </w:r>
      <w:r w:rsidR="000E7436">
        <w:rPr>
          <w:sz w:val="22"/>
          <w:szCs w:val="22"/>
          <w:lang w:val="cs-CZ"/>
        </w:rPr>
        <w:br/>
      </w:r>
      <w:r w:rsidRPr="0062469C">
        <w:rPr>
          <w:sz w:val="22"/>
          <w:szCs w:val="22"/>
          <w:lang w:val="cs-CZ"/>
        </w:rPr>
        <w:t xml:space="preserve">od obdržení zprávy o takovém nároku nebo žalobě; </w:t>
      </w:r>
    </w:p>
    <w:p w14:paraId="6E8289B1" w14:textId="77777777" w:rsidR="00B3117E" w:rsidRPr="0062469C" w:rsidRDefault="00C94D9F" w:rsidP="009D5545">
      <w:pPr>
        <w:numPr>
          <w:ilvl w:val="0"/>
          <w:numId w:val="7"/>
        </w:numPr>
        <w:pBdr>
          <w:top w:val="none" w:sz="0" w:space="0" w:color="000000"/>
          <w:left w:val="none" w:sz="0" w:space="0" w:color="000000"/>
          <w:bottom w:val="none" w:sz="0" w:space="0" w:color="000000"/>
          <w:right w:val="none" w:sz="0" w:space="0" w:color="000000"/>
        </w:pBdr>
        <w:tabs>
          <w:tab w:val="left" w:pos="1440"/>
          <w:tab w:val="left" w:pos="3485"/>
          <w:tab w:val="left" w:pos="4294"/>
          <w:tab w:val="left" w:pos="4625"/>
          <w:tab w:val="left" w:pos="6233"/>
          <w:tab w:val="left" w:pos="7435"/>
          <w:tab w:val="left" w:pos="8772"/>
          <w:tab w:val="left" w:pos="9974"/>
          <w:tab w:val="left" w:pos="11102"/>
          <w:tab w:val="left" w:pos="12329"/>
        </w:tabs>
        <w:jc w:val="both"/>
        <w:rPr>
          <w:sz w:val="22"/>
          <w:szCs w:val="22"/>
          <w:lang w:val="cs-CZ"/>
        </w:rPr>
      </w:pPr>
      <w:r w:rsidRPr="0062469C">
        <w:rPr>
          <w:sz w:val="22"/>
          <w:szCs w:val="22"/>
          <w:lang w:val="cs-CZ"/>
        </w:rPr>
        <w:t>poskytne Dodavateli plnou kontrolu nad obhajobou a veškerými jednáními o narovnání;</w:t>
      </w:r>
      <w:r w:rsidR="00E03BA0">
        <w:rPr>
          <w:sz w:val="22"/>
          <w:szCs w:val="22"/>
          <w:lang w:val="cs-CZ"/>
        </w:rPr>
        <w:t xml:space="preserve"> </w:t>
      </w:r>
    </w:p>
    <w:p w14:paraId="20E94E6D" w14:textId="590C248A" w:rsidR="00B3117E" w:rsidRPr="0062469C" w:rsidRDefault="00A84544" w:rsidP="009D5545">
      <w:pPr>
        <w:numPr>
          <w:ilvl w:val="0"/>
          <w:numId w:val="7"/>
        </w:numPr>
        <w:pBdr>
          <w:top w:val="none" w:sz="0" w:space="0" w:color="000000"/>
          <w:left w:val="none" w:sz="0" w:space="0" w:color="000000"/>
          <w:bottom w:val="none" w:sz="0" w:space="0" w:color="000000"/>
          <w:right w:val="none" w:sz="0" w:space="0" w:color="000000"/>
        </w:pBdr>
        <w:tabs>
          <w:tab w:val="left" w:pos="1440"/>
          <w:tab w:val="left" w:pos="3485"/>
          <w:tab w:val="left" w:pos="4294"/>
          <w:tab w:val="left" w:pos="4625"/>
          <w:tab w:val="left" w:pos="6233"/>
          <w:tab w:val="left" w:pos="7435"/>
          <w:tab w:val="left" w:pos="8772"/>
          <w:tab w:val="left" w:pos="9974"/>
          <w:tab w:val="left" w:pos="11102"/>
          <w:tab w:val="left" w:pos="12329"/>
        </w:tabs>
        <w:jc w:val="both"/>
        <w:rPr>
          <w:sz w:val="22"/>
          <w:szCs w:val="22"/>
          <w:lang w:val="cs-CZ"/>
        </w:rPr>
      </w:pPr>
      <w:r>
        <w:rPr>
          <w:sz w:val="22"/>
          <w:szCs w:val="22"/>
          <w:lang w:val="cs-CZ"/>
        </w:rPr>
        <w:t xml:space="preserve">a </w:t>
      </w:r>
      <w:r w:rsidR="00C94D9F" w:rsidRPr="0062469C">
        <w:rPr>
          <w:sz w:val="22"/>
          <w:szCs w:val="22"/>
          <w:lang w:val="cs-CZ"/>
        </w:rPr>
        <w:t xml:space="preserve">poskytne Dodavateli informace, pravomoc a pomoc, kteréžto může Dodavatel potřebovat k obhajobě </w:t>
      </w:r>
      <w:r w:rsidR="0035647E">
        <w:rPr>
          <w:sz w:val="22"/>
          <w:szCs w:val="22"/>
          <w:lang w:val="cs-CZ"/>
        </w:rPr>
        <w:br/>
      </w:r>
      <w:r w:rsidR="00C94D9F" w:rsidRPr="0062469C">
        <w:rPr>
          <w:sz w:val="22"/>
          <w:szCs w:val="22"/>
          <w:lang w:val="cs-CZ"/>
        </w:rPr>
        <w:t xml:space="preserve">či k urovnání sporu. </w:t>
      </w:r>
    </w:p>
    <w:p w14:paraId="317280A4" w14:textId="77777777" w:rsidR="00B3117E" w:rsidRPr="0062469C" w:rsidRDefault="00B3117E">
      <w:pPr>
        <w:tabs>
          <w:tab w:val="left" w:pos="-720"/>
          <w:tab w:val="left" w:pos="180"/>
        </w:tabs>
        <w:ind w:left="426"/>
        <w:jc w:val="both"/>
        <w:rPr>
          <w:sz w:val="22"/>
          <w:szCs w:val="22"/>
          <w:lang w:val="cs-CZ"/>
        </w:rPr>
      </w:pPr>
    </w:p>
    <w:p w14:paraId="10BDF3A4" w14:textId="38CC20A9" w:rsidR="00B3117E" w:rsidRPr="0062469C" w:rsidRDefault="00C94D9F">
      <w:pPr>
        <w:tabs>
          <w:tab w:val="left" w:pos="-720"/>
          <w:tab w:val="left" w:pos="90"/>
          <w:tab w:val="left" w:pos="851"/>
        </w:tabs>
        <w:ind w:left="426"/>
        <w:jc w:val="both"/>
        <w:rPr>
          <w:sz w:val="22"/>
          <w:szCs w:val="22"/>
          <w:lang w:val="cs-CZ"/>
        </w:rPr>
      </w:pPr>
      <w:r w:rsidRPr="0062469C">
        <w:rPr>
          <w:sz w:val="22"/>
          <w:szCs w:val="22"/>
          <w:lang w:val="cs-CZ"/>
        </w:rPr>
        <w:t>5.2</w:t>
      </w:r>
      <w:r w:rsidR="00E03BA0">
        <w:rPr>
          <w:sz w:val="22"/>
          <w:szCs w:val="22"/>
          <w:lang w:val="cs-CZ"/>
        </w:rPr>
        <w:t xml:space="preserve"> </w:t>
      </w:r>
      <w:r w:rsidRPr="0062469C">
        <w:rPr>
          <w:sz w:val="22"/>
          <w:szCs w:val="22"/>
          <w:lang w:val="cs-CZ"/>
        </w:rPr>
        <w:tab/>
        <w:t xml:space="preserve">Dojde-li Dodavatel k závěru nebo je určeno, že některý z Materiálů mohl způsobit porušení duševního vlastnictví jiné osoby, je Dodavatel oprávněn zvolit nápravu buď modifikací Materiálů (bez zásadní změny využití </w:t>
      </w:r>
      <w:r w:rsidR="000E7436">
        <w:rPr>
          <w:sz w:val="22"/>
          <w:szCs w:val="22"/>
          <w:lang w:val="cs-CZ"/>
        </w:rPr>
        <w:br/>
      </w:r>
      <w:r w:rsidRPr="0062469C">
        <w:rPr>
          <w:sz w:val="22"/>
          <w:szCs w:val="22"/>
          <w:lang w:val="cs-CZ"/>
        </w:rPr>
        <w:t xml:space="preserve">a funkcionality) či získat oprávnění k užití, aby umožnil nerušené užití Materiálů pro Příjemce, nebo – v případě, </w:t>
      </w:r>
      <w:r w:rsidR="000E7436">
        <w:rPr>
          <w:sz w:val="22"/>
          <w:szCs w:val="22"/>
          <w:lang w:val="cs-CZ"/>
        </w:rPr>
        <w:br/>
      </w:r>
      <w:r w:rsidRPr="0062469C">
        <w:rPr>
          <w:sz w:val="22"/>
          <w:szCs w:val="22"/>
          <w:lang w:val="cs-CZ"/>
        </w:rPr>
        <w:t xml:space="preserve">že tyto alternativy nebudou obchodně přijatelné – je Dodavatel oprávněn ukončit oprávnění k užití takových Materiálů, požadovat jejich vrácení a vrátit licenční poplatky, které Příjemce za tyto Materiály zaplatil </w:t>
      </w:r>
      <w:r w:rsidR="000E7436">
        <w:rPr>
          <w:sz w:val="22"/>
          <w:szCs w:val="22"/>
          <w:lang w:val="cs-CZ"/>
        </w:rPr>
        <w:br/>
      </w:r>
      <w:r w:rsidRPr="0062469C">
        <w:rPr>
          <w:sz w:val="22"/>
          <w:szCs w:val="22"/>
          <w:lang w:val="cs-CZ"/>
        </w:rPr>
        <w:t>a za nevyužitou, předplacenou Technickou podporu k poskytnutým licencím. Pokud jste Dodavatel a takto vrácený Materiál ovlivňuje možnost splnění závazků společnosti Oracle na základě objednávky, je společnost Oracle oprávněna ukončit platnost Objednávky na základě písemné výpovědi, jejíž účinnost nastane 30 dní po jejím odeslání.</w:t>
      </w:r>
    </w:p>
    <w:p w14:paraId="623888CF" w14:textId="77777777" w:rsidR="00B3117E" w:rsidRPr="0062469C" w:rsidRDefault="00B3117E">
      <w:pPr>
        <w:tabs>
          <w:tab w:val="left" w:pos="-720"/>
          <w:tab w:val="left" w:pos="90"/>
        </w:tabs>
        <w:ind w:left="426"/>
        <w:jc w:val="both"/>
        <w:rPr>
          <w:sz w:val="22"/>
          <w:szCs w:val="22"/>
          <w:lang w:val="cs-CZ"/>
        </w:rPr>
      </w:pPr>
    </w:p>
    <w:p w14:paraId="2DE549D0" w14:textId="41E2A9AF" w:rsidR="00B3117E" w:rsidRPr="0062469C" w:rsidRDefault="00C94D9F">
      <w:pPr>
        <w:tabs>
          <w:tab w:val="left" w:pos="-720"/>
          <w:tab w:val="left" w:pos="90"/>
          <w:tab w:val="left" w:pos="851"/>
        </w:tabs>
        <w:ind w:left="426"/>
        <w:jc w:val="both"/>
        <w:rPr>
          <w:sz w:val="22"/>
          <w:szCs w:val="22"/>
          <w:lang w:val="cs-CZ"/>
        </w:rPr>
      </w:pPr>
      <w:r w:rsidRPr="0062469C">
        <w:rPr>
          <w:sz w:val="22"/>
          <w:szCs w:val="22"/>
          <w:lang w:val="cs-CZ"/>
        </w:rPr>
        <w:t>5.3</w:t>
      </w:r>
      <w:r w:rsidR="00E03BA0">
        <w:rPr>
          <w:sz w:val="22"/>
          <w:szCs w:val="22"/>
          <w:lang w:val="cs-CZ"/>
        </w:rPr>
        <w:t xml:space="preserve"> </w:t>
      </w:r>
      <w:r w:rsidRPr="0062469C">
        <w:rPr>
          <w:sz w:val="22"/>
          <w:szCs w:val="22"/>
          <w:lang w:val="cs-CZ"/>
        </w:rPr>
        <w:tab/>
        <w:t xml:space="preserve">Bez ohledu na ustanovení bodu 5.2 a pouze ve vztahu k hardwaru, jestliže Dodavatel dojde k názoru nebo je určeno, že hardware (nebo jeho část) může porušovat práva třetí strany k duševnímu vlastnictví, je Dodavatel oprávněn zvolit, že hardware (nebo jeho část) nahradí nebo změní tak, aby tato práva nadále neporušoval </w:t>
      </w:r>
      <w:r w:rsidR="0035647E">
        <w:rPr>
          <w:sz w:val="22"/>
          <w:szCs w:val="22"/>
          <w:lang w:val="cs-CZ"/>
        </w:rPr>
        <w:br/>
      </w:r>
      <w:r w:rsidRPr="0062469C">
        <w:rPr>
          <w:sz w:val="22"/>
          <w:szCs w:val="22"/>
          <w:lang w:val="cs-CZ"/>
        </w:rPr>
        <w:t>(při zachování podstatných funkcí nebo funkčnosti) nebo že získá práva umožňující další používání, nebo pokud tyto možnosti nebudou obchodně dosažitelné, může Dodavatel hardware (nebo jeho část) odstranit a vrátit jeho čistou účetní hodnotu a vrátit poplatky za nevyužitou, předplacenou Technickou podporu, které Příjemce za Hardware zaplatil.</w:t>
      </w:r>
    </w:p>
    <w:p w14:paraId="504D7785" w14:textId="77777777" w:rsidR="00B3117E" w:rsidRPr="0062469C" w:rsidRDefault="00B3117E">
      <w:pPr>
        <w:tabs>
          <w:tab w:val="left" w:pos="-720"/>
          <w:tab w:val="left" w:pos="0"/>
          <w:tab w:val="left" w:pos="900"/>
        </w:tabs>
        <w:ind w:left="426"/>
        <w:jc w:val="both"/>
        <w:rPr>
          <w:sz w:val="22"/>
          <w:szCs w:val="22"/>
          <w:lang w:val="cs-CZ"/>
        </w:rPr>
      </w:pPr>
    </w:p>
    <w:p w14:paraId="46EF03AE" w14:textId="77777777" w:rsidR="00B3117E" w:rsidRPr="0062469C" w:rsidRDefault="00C94D9F">
      <w:pPr>
        <w:tabs>
          <w:tab w:val="left" w:pos="-720"/>
          <w:tab w:val="left" w:pos="0"/>
          <w:tab w:val="left" w:pos="851"/>
        </w:tabs>
        <w:ind w:left="426"/>
        <w:jc w:val="both"/>
        <w:rPr>
          <w:sz w:val="22"/>
          <w:szCs w:val="22"/>
          <w:lang w:val="cs-CZ"/>
        </w:rPr>
      </w:pPr>
      <w:r w:rsidRPr="0062469C">
        <w:rPr>
          <w:sz w:val="22"/>
          <w:szCs w:val="22"/>
          <w:lang w:val="cs-CZ"/>
        </w:rPr>
        <w:t xml:space="preserve">5.4 </w:t>
      </w:r>
      <w:r w:rsidRPr="0062469C">
        <w:rPr>
          <w:sz w:val="22"/>
          <w:szCs w:val="22"/>
          <w:lang w:val="cs-CZ"/>
        </w:rPr>
        <w:tab/>
        <w:t>V případě, že Materiálem jsou Samostatně licencované technologie třetích stran a související Zvláštní podmínky neumožňují ukončení licence, může společnost Oracle namísto ukončení licence běžící na Materiálu ukončit licenci Programu spojeného s touto Samostatně licencovanou technologií třetí strany a požadovat její vrácení a vrátit Vám poplatky za tuto licenci Programu, které jste společnosti Oracle uhradili, včetně uhrazených poplatků za nevyužitou, předplacenou Technickou podporu k této licenci.</w:t>
      </w:r>
    </w:p>
    <w:p w14:paraId="5A6D064C" w14:textId="77777777" w:rsidR="00B3117E" w:rsidRPr="0062469C" w:rsidRDefault="00B3117E">
      <w:pPr>
        <w:tabs>
          <w:tab w:val="left" w:pos="-720"/>
          <w:tab w:val="left" w:pos="0"/>
          <w:tab w:val="left" w:pos="900"/>
        </w:tabs>
        <w:ind w:left="426"/>
        <w:jc w:val="both"/>
        <w:rPr>
          <w:sz w:val="22"/>
          <w:szCs w:val="22"/>
          <w:lang w:val="cs-CZ"/>
        </w:rPr>
      </w:pPr>
    </w:p>
    <w:p w14:paraId="23977484" w14:textId="2F947977" w:rsidR="00B3117E" w:rsidRPr="0062469C" w:rsidRDefault="00C94D9F">
      <w:pPr>
        <w:tabs>
          <w:tab w:val="left" w:pos="-720"/>
          <w:tab w:val="left" w:pos="0"/>
          <w:tab w:val="left" w:pos="851"/>
        </w:tabs>
        <w:ind w:left="426"/>
        <w:jc w:val="both"/>
        <w:rPr>
          <w:sz w:val="22"/>
          <w:szCs w:val="22"/>
          <w:lang w:val="cs-CZ"/>
        </w:rPr>
      </w:pPr>
      <w:r w:rsidRPr="0062469C">
        <w:rPr>
          <w:sz w:val="22"/>
          <w:szCs w:val="22"/>
          <w:lang w:val="cs-CZ"/>
        </w:rPr>
        <w:t>5.5</w:t>
      </w:r>
      <w:r w:rsidR="00E03BA0">
        <w:rPr>
          <w:sz w:val="22"/>
          <w:szCs w:val="22"/>
          <w:lang w:val="cs-CZ"/>
        </w:rPr>
        <w:t xml:space="preserve"> </w:t>
      </w:r>
      <w:r w:rsidRPr="0062469C">
        <w:rPr>
          <w:sz w:val="22"/>
          <w:szCs w:val="22"/>
          <w:lang w:val="cs-CZ"/>
        </w:rPr>
        <w:tab/>
        <w:t xml:space="preserve">Za předpokladu, že jste stávajícím předplatitelem Služeb technické podpory společnosti Oracle pro Operační systém (např. Oracle Premier Support pro Systémy, Oracle Premier Support pro Operační systémy nebo Oracle Linux Premier Support), tak po dobu, po kterou jste byl předplatitelem příslušné služby Technické podpory (a) výraz “Materiál” uvedený v článku 5.1 výše zahrnuje Operační </w:t>
      </w:r>
      <w:r w:rsidR="00595671" w:rsidRPr="0062469C">
        <w:rPr>
          <w:sz w:val="22"/>
          <w:szCs w:val="22"/>
          <w:lang w:val="cs-CZ"/>
        </w:rPr>
        <w:t>systém</w:t>
      </w:r>
      <w:r w:rsidRPr="0062469C">
        <w:rPr>
          <w:sz w:val="22"/>
          <w:szCs w:val="22"/>
          <w:lang w:val="cs-CZ"/>
        </w:rPr>
        <w:t xml:space="preserve"> a Integrovaný software a všechny Volitelné prvky Integrovaného software, které máte licencované a (b) výraz “Program(y)” v tomto článku 5 je nahrazen výrazem </w:t>
      </w:r>
      <w:r w:rsidRPr="0062469C">
        <w:rPr>
          <w:sz w:val="22"/>
          <w:szCs w:val="22"/>
          <w:lang w:val="cs-CZ"/>
        </w:rPr>
        <w:lastRenderedPageBreak/>
        <w:t xml:space="preserve">“Program(y) nebo Operační systém nebo Integrovaný software nebo Volitelné prvky Integrovaného software </w:t>
      </w:r>
      <w:r w:rsidR="0035647E">
        <w:rPr>
          <w:sz w:val="22"/>
          <w:szCs w:val="22"/>
          <w:lang w:val="cs-CZ"/>
        </w:rPr>
        <w:br/>
      </w:r>
      <w:r w:rsidRPr="0062469C">
        <w:rPr>
          <w:sz w:val="22"/>
          <w:szCs w:val="22"/>
          <w:lang w:val="cs-CZ"/>
        </w:rPr>
        <w:t xml:space="preserve">(dle vhodnosti)” (např. společnost Oracle Vás neodškodní za Vaše používání Operačního systému a/nebo Integrovaného softwaru a/nebo Volitelných prvků Integrovaného softwaru, pokud jste neměli předplaceny odpovídající Služby technické podpory). Bez ohledu na výše uvedené a pouze s ohledem k operačnímu systému Linux, společnost Oracle Váš neodškodní za Materiál, který není součástí Oracle Linux souborů, které jsou dostupné na adrese </w:t>
      </w:r>
      <w:r w:rsidRPr="0062469C">
        <w:rPr>
          <w:color w:val="0000FF"/>
          <w:sz w:val="22"/>
          <w:szCs w:val="22"/>
          <w:u w:val="single"/>
          <w:lang w:val="cs-CZ"/>
        </w:rPr>
        <w:t>http://</w:t>
      </w:r>
      <w:hyperlink r:id="rId11">
        <w:r w:rsidRPr="0062469C">
          <w:rPr>
            <w:color w:val="0000FF"/>
            <w:sz w:val="22"/>
            <w:szCs w:val="22"/>
            <w:u w:val="single"/>
            <w:lang w:val="cs-CZ"/>
          </w:rPr>
          <w:t>www.oracle.com/us/support/library/enterprise-linux-indemnification-069347.pdf</w:t>
        </w:r>
      </w:hyperlink>
      <w:r w:rsidRPr="0062469C">
        <w:rPr>
          <w:sz w:val="22"/>
          <w:szCs w:val="22"/>
          <w:lang w:val="cs-CZ"/>
        </w:rPr>
        <w:t>.</w:t>
      </w:r>
      <w:r w:rsidR="00E03BA0">
        <w:rPr>
          <w:sz w:val="22"/>
          <w:szCs w:val="22"/>
          <w:lang w:val="cs-CZ"/>
        </w:rPr>
        <w:t xml:space="preserve"> </w:t>
      </w:r>
    </w:p>
    <w:p w14:paraId="045DBCCE" w14:textId="77777777" w:rsidR="00B3117E" w:rsidRPr="0062469C" w:rsidRDefault="00B3117E">
      <w:pPr>
        <w:tabs>
          <w:tab w:val="left" w:pos="-720"/>
          <w:tab w:val="left" w:pos="0"/>
          <w:tab w:val="left" w:pos="900"/>
        </w:tabs>
        <w:ind w:left="426"/>
        <w:jc w:val="both"/>
        <w:rPr>
          <w:sz w:val="22"/>
          <w:szCs w:val="22"/>
          <w:lang w:val="cs-CZ"/>
        </w:rPr>
      </w:pPr>
    </w:p>
    <w:p w14:paraId="1B20DDF1" w14:textId="0A0DB6AF" w:rsidR="00B3117E" w:rsidRPr="0062469C" w:rsidRDefault="00C94D9F">
      <w:pPr>
        <w:tabs>
          <w:tab w:val="left" w:pos="-720"/>
          <w:tab w:val="left" w:pos="0"/>
          <w:tab w:val="left" w:pos="851"/>
        </w:tabs>
        <w:ind w:left="426"/>
        <w:jc w:val="both"/>
        <w:rPr>
          <w:sz w:val="22"/>
          <w:szCs w:val="22"/>
          <w:lang w:val="cs-CZ"/>
        </w:rPr>
      </w:pPr>
      <w:r w:rsidRPr="0062469C">
        <w:rPr>
          <w:sz w:val="22"/>
          <w:szCs w:val="22"/>
          <w:lang w:val="cs-CZ"/>
        </w:rPr>
        <w:t>5.6</w:t>
      </w:r>
      <w:r w:rsidR="00E03BA0">
        <w:rPr>
          <w:sz w:val="22"/>
          <w:szCs w:val="22"/>
          <w:lang w:val="cs-CZ"/>
        </w:rPr>
        <w:t xml:space="preserve"> </w:t>
      </w:r>
      <w:r w:rsidRPr="0062469C">
        <w:rPr>
          <w:sz w:val="22"/>
          <w:szCs w:val="22"/>
          <w:lang w:val="cs-CZ"/>
        </w:rPr>
        <w:tab/>
        <w:t xml:space="preserve">Dodavatel není povinen odškodnit Příjemce v případě, že Příjemce upravil, modifikoval nebo užíval Materiál mimo povolený rozsah Dodavatelovy uživatelské dokumentace nebo v případě, že Příjemce užíval takovou verzi Materiálu, která byla nahrazena a vznesenému nároku z titulu porušování cizích práv tak mohlo být zabráněno užitím neupravené aktuální verze Materiálu. Poskytovatel není povinen odškodnit Dodavatele v případě, že nárok je vznesen na základě informace, návrhu, specifikace, instrukce, software, dat nebo jiného Materiálu, který nebyl dodán Dodavatelem. Společnost Oracle Vás neodškodní v případě, že nárok je vznesen v souvislosti s kombinací Materiálu s jakýmikoliv produkty nebo službami, které nebyly poskytovány společností Oracle. Pouze s ohledem </w:t>
      </w:r>
      <w:r w:rsidR="000E7436">
        <w:rPr>
          <w:sz w:val="22"/>
          <w:szCs w:val="22"/>
          <w:lang w:val="cs-CZ"/>
        </w:rPr>
        <w:br/>
      </w:r>
      <w:r w:rsidRPr="0062469C">
        <w:rPr>
          <w:sz w:val="22"/>
          <w:szCs w:val="22"/>
          <w:lang w:val="cs-CZ"/>
        </w:rPr>
        <w:t xml:space="preserve">na Samostatně licencované technologie třetích stran, která je součástí nebo vyžadovaná k užití Programu a je takto užívána: (a) v nezměněné podobě, (b) jako součást nebo nutnost k užívání Programu, a (c) v souladu s licenčním oprávněním pro příslušný Program a všemi dalšími podmínkami a ustanoveními Rámcové Smlouvy, společnost Oracle Vás odškodní za porušení nároků ve vztahu k Samostatně licencované technologii třetích stran ve stejném rozsahu, v jakém je společnost Oracle povinna poskytnout odškodnění za Program, licencovaný podle podmínek Rámcové Smlouvy. Společnost Oracle Vás neodškodní za porušení práv způsobené Vaším jednáním proti kterékoliv třetí straně, pokud Vám bude dodán Program a pokud by jeho použití v souladu s podmínkami této Rámcové Smlouvy nezpůsobilo porušení práv k duševnímu vlastnictví třetích stran. Společnost Oracle neodškodní žádný nárok v souvislosti s duševním vlastnictvím, které Vám bylo známo v okamžiku zisku licenčního oprávnění. </w:t>
      </w:r>
    </w:p>
    <w:p w14:paraId="56EF1561" w14:textId="77777777" w:rsidR="00B3117E" w:rsidRPr="0062469C" w:rsidRDefault="00B3117E">
      <w:pPr>
        <w:tabs>
          <w:tab w:val="left" w:pos="-720"/>
          <w:tab w:val="left" w:pos="0"/>
          <w:tab w:val="left" w:pos="900"/>
        </w:tabs>
        <w:ind w:left="426"/>
        <w:jc w:val="both"/>
        <w:rPr>
          <w:sz w:val="22"/>
          <w:szCs w:val="22"/>
          <w:lang w:val="cs-CZ"/>
        </w:rPr>
      </w:pPr>
    </w:p>
    <w:p w14:paraId="2D14183C" w14:textId="77777777" w:rsidR="00B3117E" w:rsidRPr="0062469C" w:rsidRDefault="00C94D9F">
      <w:pPr>
        <w:tabs>
          <w:tab w:val="left" w:pos="-720"/>
          <w:tab w:val="left" w:pos="0"/>
          <w:tab w:val="left" w:pos="851"/>
        </w:tabs>
        <w:ind w:left="426"/>
        <w:jc w:val="both"/>
        <w:rPr>
          <w:sz w:val="22"/>
          <w:szCs w:val="22"/>
          <w:lang w:val="cs-CZ"/>
        </w:rPr>
      </w:pPr>
      <w:bookmarkStart w:id="2" w:name="_30j0zll" w:colFirst="0" w:colLast="0"/>
      <w:bookmarkEnd w:id="2"/>
      <w:r w:rsidRPr="0062469C">
        <w:rPr>
          <w:sz w:val="22"/>
          <w:szCs w:val="22"/>
          <w:lang w:val="cs-CZ"/>
        </w:rPr>
        <w:t>5.7</w:t>
      </w:r>
      <w:r w:rsidR="00E03BA0">
        <w:rPr>
          <w:sz w:val="22"/>
          <w:szCs w:val="22"/>
          <w:lang w:val="cs-CZ"/>
        </w:rPr>
        <w:t xml:space="preserve"> </w:t>
      </w:r>
      <w:r w:rsidRPr="0062469C">
        <w:rPr>
          <w:sz w:val="22"/>
          <w:szCs w:val="22"/>
          <w:lang w:val="cs-CZ"/>
        </w:rPr>
        <w:tab/>
        <w:t>Tento odstavec definuje výhradní právo na náhradu za jakékoliv nároky vznesené nebo škody vzniklé na základě porušení práv třetích stran.</w:t>
      </w:r>
    </w:p>
    <w:p w14:paraId="76F28225" w14:textId="77777777" w:rsidR="00B3117E" w:rsidRPr="0062469C" w:rsidRDefault="00B3117E">
      <w:pPr>
        <w:jc w:val="both"/>
        <w:rPr>
          <w:sz w:val="22"/>
          <w:szCs w:val="22"/>
          <w:lang w:val="cs-CZ"/>
        </w:rPr>
      </w:pPr>
    </w:p>
    <w:p w14:paraId="5077C92A" w14:textId="77777777" w:rsidR="00B3117E" w:rsidRPr="0062469C" w:rsidRDefault="00C94D9F">
      <w:pPr>
        <w:ind w:left="360" w:hanging="360"/>
        <w:jc w:val="both"/>
        <w:rPr>
          <w:b/>
          <w:sz w:val="22"/>
          <w:szCs w:val="22"/>
          <w:lang w:val="cs-CZ"/>
        </w:rPr>
      </w:pPr>
      <w:r w:rsidRPr="0062469C">
        <w:rPr>
          <w:b/>
          <w:sz w:val="22"/>
          <w:szCs w:val="22"/>
          <w:lang w:val="cs-CZ"/>
        </w:rPr>
        <w:t>6.</w:t>
      </w:r>
      <w:r w:rsidRPr="0062469C">
        <w:rPr>
          <w:b/>
          <w:sz w:val="22"/>
          <w:szCs w:val="22"/>
          <w:lang w:val="cs-CZ"/>
        </w:rPr>
        <w:tab/>
      </w:r>
      <w:r w:rsidRPr="0062469C">
        <w:rPr>
          <w:b/>
          <w:smallCaps/>
          <w:sz w:val="22"/>
          <w:szCs w:val="22"/>
          <w:lang w:val="cs-CZ"/>
        </w:rPr>
        <w:t>UKONČENÍ</w:t>
      </w:r>
      <w:r w:rsidRPr="0062469C">
        <w:rPr>
          <w:b/>
          <w:sz w:val="22"/>
          <w:szCs w:val="22"/>
          <w:lang w:val="cs-CZ"/>
        </w:rPr>
        <w:t xml:space="preserve"> </w:t>
      </w:r>
    </w:p>
    <w:p w14:paraId="1E6D36B0" w14:textId="77777777" w:rsidR="00B3117E" w:rsidRPr="0062469C" w:rsidRDefault="00B3117E">
      <w:pPr>
        <w:ind w:left="360" w:hanging="360"/>
        <w:jc w:val="both"/>
        <w:rPr>
          <w:b/>
          <w:sz w:val="22"/>
          <w:szCs w:val="22"/>
          <w:lang w:val="cs-CZ"/>
        </w:rPr>
      </w:pPr>
    </w:p>
    <w:p w14:paraId="5ED7BD07" w14:textId="10509939" w:rsidR="00B3117E" w:rsidRPr="0062469C" w:rsidRDefault="00C94D9F">
      <w:pPr>
        <w:tabs>
          <w:tab w:val="left" w:pos="851"/>
        </w:tabs>
        <w:ind w:left="426"/>
        <w:jc w:val="both"/>
        <w:rPr>
          <w:sz w:val="22"/>
          <w:szCs w:val="22"/>
          <w:lang w:val="cs-CZ"/>
        </w:rPr>
      </w:pPr>
      <w:r w:rsidRPr="0062469C">
        <w:rPr>
          <w:sz w:val="22"/>
          <w:szCs w:val="22"/>
          <w:lang w:val="cs-CZ"/>
        </w:rPr>
        <w:t>6.1</w:t>
      </w:r>
      <w:r w:rsidR="00E03BA0">
        <w:rPr>
          <w:sz w:val="22"/>
          <w:szCs w:val="22"/>
          <w:lang w:val="cs-CZ"/>
        </w:rPr>
        <w:t xml:space="preserve"> </w:t>
      </w:r>
      <w:r w:rsidRPr="0062469C">
        <w:rPr>
          <w:sz w:val="22"/>
          <w:szCs w:val="22"/>
          <w:lang w:val="cs-CZ"/>
        </w:rPr>
        <w:tab/>
        <w:t xml:space="preserve">Jestliže kterákoliv ze smluvních stran poruší podstatnou podmínku této Rámcové Smlouvy a nezajistí nápravu do </w:t>
      </w:r>
      <w:r w:rsidR="007022EB">
        <w:rPr>
          <w:sz w:val="22"/>
          <w:szCs w:val="22"/>
          <w:lang w:val="cs-CZ"/>
        </w:rPr>
        <w:t>třiceti (</w:t>
      </w:r>
      <w:r w:rsidRPr="0062469C">
        <w:rPr>
          <w:sz w:val="22"/>
          <w:szCs w:val="22"/>
          <w:lang w:val="cs-CZ"/>
        </w:rPr>
        <w:t>30</w:t>
      </w:r>
      <w:r w:rsidR="007022EB">
        <w:rPr>
          <w:sz w:val="22"/>
          <w:szCs w:val="22"/>
          <w:lang w:val="cs-CZ"/>
        </w:rPr>
        <w:t>)</w:t>
      </w:r>
      <w:r w:rsidRPr="0062469C">
        <w:rPr>
          <w:sz w:val="22"/>
          <w:szCs w:val="22"/>
          <w:lang w:val="cs-CZ"/>
        </w:rPr>
        <w:t xml:space="preserve"> dnů od písemné specifikace porušení, strana, která se porušení dopustila, porušila své závazky, </w:t>
      </w:r>
      <w:r w:rsidR="0035647E">
        <w:rPr>
          <w:sz w:val="22"/>
          <w:szCs w:val="22"/>
          <w:lang w:val="cs-CZ"/>
        </w:rPr>
        <w:br/>
      </w:r>
      <w:r w:rsidRPr="0062469C">
        <w:rPr>
          <w:sz w:val="22"/>
          <w:szCs w:val="22"/>
          <w:lang w:val="cs-CZ"/>
        </w:rPr>
        <w:t xml:space="preserve">a protistrana, která se porušení nedopustila, může tuto Rámcovou Smlouvu ukončit. Jestliže společnost Oracle ukončí tuto Rámcovou Smlouvu v souladu s předchozí větou, jste povinni zaplatit během </w:t>
      </w:r>
      <w:r w:rsidR="007022EB">
        <w:rPr>
          <w:sz w:val="22"/>
          <w:szCs w:val="22"/>
          <w:lang w:val="cs-CZ"/>
        </w:rPr>
        <w:t>třiceti (</w:t>
      </w:r>
      <w:r w:rsidRPr="0062469C">
        <w:rPr>
          <w:sz w:val="22"/>
          <w:szCs w:val="22"/>
          <w:lang w:val="cs-CZ"/>
        </w:rPr>
        <w:t>30</w:t>
      </w:r>
      <w:r w:rsidR="007022EB">
        <w:rPr>
          <w:sz w:val="22"/>
          <w:szCs w:val="22"/>
          <w:lang w:val="cs-CZ"/>
        </w:rPr>
        <w:t>)</w:t>
      </w:r>
      <w:r w:rsidRPr="0062469C">
        <w:rPr>
          <w:sz w:val="22"/>
          <w:szCs w:val="22"/>
          <w:lang w:val="cs-CZ"/>
        </w:rPr>
        <w:t xml:space="preserve"> dnů veškeré nezaplacené</w:t>
      </w:r>
      <w:r w:rsidR="007022EB">
        <w:rPr>
          <w:sz w:val="22"/>
          <w:szCs w:val="22"/>
          <w:lang w:val="cs-CZ"/>
        </w:rPr>
        <w:t xml:space="preserve"> </w:t>
      </w:r>
      <w:r w:rsidRPr="0062469C">
        <w:rPr>
          <w:sz w:val="22"/>
          <w:szCs w:val="22"/>
          <w:lang w:val="cs-CZ"/>
        </w:rPr>
        <w:t>částky, a dále veškeré zbývající nesplacené částky za objednané Produkty a/nebo Nabízené služby přijaté na základě této Rámcové Smlouvy a související daně a výlohy. S výjimkou prodlení v úhradě poplatků, je smluvní strana, která neporušila podmínky Rámcové Smlouvy, oprávněna prodloužit dobu</w:t>
      </w:r>
      <w:r w:rsidR="007022EB">
        <w:rPr>
          <w:sz w:val="22"/>
          <w:szCs w:val="22"/>
          <w:lang w:val="cs-CZ"/>
        </w:rPr>
        <w:t xml:space="preserve"> třiceti</w:t>
      </w:r>
      <w:r w:rsidRPr="0062469C">
        <w:rPr>
          <w:sz w:val="22"/>
          <w:szCs w:val="22"/>
          <w:lang w:val="cs-CZ"/>
        </w:rPr>
        <w:t xml:space="preserve"> </w:t>
      </w:r>
      <w:r w:rsidR="007022EB">
        <w:rPr>
          <w:sz w:val="22"/>
          <w:szCs w:val="22"/>
          <w:lang w:val="cs-CZ"/>
        </w:rPr>
        <w:t>(</w:t>
      </w:r>
      <w:r w:rsidRPr="0062469C">
        <w:rPr>
          <w:sz w:val="22"/>
          <w:szCs w:val="22"/>
          <w:lang w:val="cs-CZ"/>
        </w:rPr>
        <w:t>30</w:t>
      </w:r>
      <w:r w:rsidR="007022EB">
        <w:rPr>
          <w:sz w:val="22"/>
          <w:szCs w:val="22"/>
          <w:lang w:val="cs-CZ"/>
        </w:rPr>
        <w:t>)</w:t>
      </w:r>
      <w:r w:rsidRPr="0062469C">
        <w:rPr>
          <w:sz w:val="22"/>
          <w:szCs w:val="22"/>
          <w:lang w:val="cs-CZ"/>
        </w:rPr>
        <w:t xml:space="preserve"> dnů o nezbytně nutnou dobu k tomu, aby mohla být zjednána náprava v případě, že druhá smluvní strana vynakl</w:t>
      </w:r>
      <w:r w:rsidR="007022EB">
        <w:rPr>
          <w:sz w:val="22"/>
          <w:szCs w:val="22"/>
          <w:lang w:val="cs-CZ"/>
        </w:rPr>
        <w:t xml:space="preserve">ádá odpovídající úsilí </w:t>
      </w:r>
      <w:r w:rsidR="0035647E">
        <w:rPr>
          <w:sz w:val="22"/>
          <w:szCs w:val="22"/>
          <w:lang w:val="cs-CZ"/>
        </w:rPr>
        <w:t xml:space="preserve">o </w:t>
      </w:r>
      <w:r w:rsidR="007022EB">
        <w:rPr>
          <w:sz w:val="22"/>
          <w:szCs w:val="22"/>
          <w:lang w:val="cs-CZ"/>
        </w:rPr>
        <w:t xml:space="preserve">zjednání </w:t>
      </w:r>
      <w:r w:rsidRPr="0062469C">
        <w:rPr>
          <w:sz w:val="22"/>
          <w:szCs w:val="22"/>
          <w:lang w:val="cs-CZ"/>
        </w:rPr>
        <w:t>nápravy s tím. Souhlasíte s tím, že v případě porušení ustanovení této Rámcové Smlouvy nejste oprávněni objednané Produkty nebo Nabízené služby používat.</w:t>
      </w:r>
    </w:p>
    <w:p w14:paraId="157B8D23" w14:textId="77777777" w:rsidR="00B3117E" w:rsidRPr="0062469C" w:rsidRDefault="00B3117E">
      <w:pPr>
        <w:ind w:left="360"/>
        <w:jc w:val="both"/>
        <w:rPr>
          <w:sz w:val="22"/>
          <w:szCs w:val="22"/>
          <w:lang w:val="cs-CZ"/>
        </w:rPr>
      </w:pPr>
    </w:p>
    <w:p w14:paraId="3FE23827" w14:textId="77777777" w:rsidR="00B3117E" w:rsidRPr="0062469C" w:rsidRDefault="00C94D9F">
      <w:pPr>
        <w:tabs>
          <w:tab w:val="left" w:pos="851"/>
        </w:tabs>
        <w:ind w:left="426"/>
        <w:jc w:val="both"/>
        <w:rPr>
          <w:sz w:val="22"/>
          <w:szCs w:val="22"/>
          <w:lang w:val="cs-CZ"/>
        </w:rPr>
      </w:pPr>
      <w:r w:rsidRPr="0062469C">
        <w:rPr>
          <w:sz w:val="22"/>
          <w:szCs w:val="22"/>
          <w:lang w:val="cs-CZ"/>
        </w:rPr>
        <w:t>6.2</w:t>
      </w:r>
      <w:r w:rsidR="00E03BA0">
        <w:rPr>
          <w:sz w:val="22"/>
          <w:szCs w:val="22"/>
          <w:lang w:val="cs-CZ"/>
        </w:rPr>
        <w:t xml:space="preserve"> </w:t>
      </w:r>
      <w:r w:rsidRPr="0062469C">
        <w:rPr>
          <w:sz w:val="22"/>
          <w:szCs w:val="22"/>
          <w:lang w:val="cs-CZ"/>
        </w:rPr>
        <w:tab/>
        <w:t>V případě, že jste využili smlouvy se společností Oracle nebo její přidruženou společností k zaplacení cen splatných na základě objednávky a pokud jste v prodlení podle zmíněné smlouvy, nejste oprávněni využívat Produkty a Nabízené služby, k nimž se smlouva vztahuje.</w:t>
      </w:r>
    </w:p>
    <w:p w14:paraId="64911219" w14:textId="77777777" w:rsidR="00B3117E" w:rsidRPr="0062469C" w:rsidRDefault="00B3117E">
      <w:pPr>
        <w:ind w:left="426"/>
        <w:jc w:val="both"/>
        <w:rPr>
          <w:sz w:val="22"/>
          <w:szCs w:val="22"/>
          <w:lang w:val="cs-CZ"/>
        </w:rPr>
      </w:pPr>
    </w:p>
    <w:p w14:paraId="2C70326F" w14:textId="77777777" w:rsidR="00B3117E" w:rsidRPr="0062469C" w:rsidRDefault="00C94D9F">
      <w:pPr>
        <w:tabs>
          <w:tab w:val="left" w:pos="851"/>
        </w:tabs>
        <w:ind w:left="426"/>
        <w:jc w:val="both"/>
        <w:rPr>
          <w:sz w:val="22"/>
          <w:szCs w:val="22"/>
          <w:lang w:val="cs-CZ"/>
        </w:rPr>
      </w:pPr>
      <w:r w:rsidRPr="0062469C">
        <w:rPr>
          <w:sz w:val="22"/>
          <w:szCs w:val="22"/>
          <w:lang w:val="cs-CZ"/>
        </w:rPr>
        <w:lastRenderedPageBreak/>
        <w:t>6.3</w:t>
      </w:r>
      <w:r w:rsidR="00E03BA0">
        <w:rPr>
          <w:sz w:val="22"/>
          <w:szCs w:val="22"/>
          <w:lang w:val="cs-CZ"/>
        </w:rPr>
        <w:t xml:space="preserve"> </w:t>
      </w:r>
      <w:r w:rsidRPr="0062469C">
        <w:rPr>
          <w:sz w:val="22"/>
          <w:szCs w:val="22"/>
          <w:lang w:val="cs-CZ"/>
        </w:rPr>
        <w:tab/>
        <w:t>Ustanovení, které jsou platná a účinná i po ukončení této Rámcové Smlouvy jsou Odpovědnost za škodu, Odškodnění, Poplatky a daně a další, která svou povahou mají přetrvávat i nadále.</w:t>
      </w:r>
    </w:p>
    <w:p w14:paraId="674B8EA2" w14:textId="77777777" w:rsidR="00B3117E" w:rsidRPr="0062469C" w:rsidRDefault="00B3117E">
      <w:pPr>
        <w:ind w:left="426"/>
        <w:jc w:val="both"/>
        <w:rPr>
          <w:sz w:val="22"/>
          <w:szCs w:val="22"/>
          <w:lang w:val="cs-CZ"/>
        </w:rPr>
      </w:pPr>
    </w:p>
    <w:p w14:paraId="58ABD389" w14:textId="77777777" w:rsidR="00B3117E" w:rsidRPr="0062469C" w:rsidRDefault="00C94D9F">
      <w:pPr>
        <w:ind w:left="360" w:hanging="360"/>
        <w:jc w:val="both"/>
        <w:rPr>
          <w:b/>
          <w:sz w:val="22"/>
          <w:szCs w:val="22"/>
          <w:lang w:val="cs-CZ"/>
        </w:rPr>
      </w:pPr>
      <w:r w:rsidRPr="0062469C">
        <w:rPr>
          <w:b/>
          <w:sz w:val="22"/>
          <w:szCs w:val="22"/>
          <w:lang w:val="cs-CZ"/>
        </w:rPr>
        <w:t xml:space="preserve">7. </w:t>
      </w:r>
      <w:r w:rsidRPr="0062469C">
        <w:rPr>
          <w:b/>
          <w:sz w:val="22"/>
          <w:szCs w:val="22"/>
          <w:lang w:val="cs-CZ"/>
        </w:rPr>
        <w:tab/>
      </w:r>
      <w:r w:rsidRPr="0062469C">
        <w:rPr>
          <w:b/>
          <w:smallCaps/>
          <w:sz w:val="22"/>
          <w:szCs w:val="22"/>
          <w:lang w:val="cs-CZ"/>
        </w:rPr>
        <w:t>CENA; POPLATKY, FAKTURACE A PLATEBNÍ ZÁVAZKY</w:t>
      </w:r>
    </w:p>
    <w:p w14:paraId="52DF242E" w14:textId="77777777" w:rsidR="00B3117E" w:rsidRPr="0062469C" w:rsidRDefault="00B3117E">
      <w:pPr>
        <w:jc w:val="both"/>
        <w:rPr>
          <w:b/>
          <w:sz w:val="22"/>
          <w:szCs w:val="22"/>
          <w:lang w:val="cs-CZ"/>
        </w:rPr>
      </w:pPr>
    </w:p>
    <w:p w14:paraId="557BEAC0" w14:textId="18523E81" w:rsidR="00B3117E" w:rsidRPr="0062469C" w:rsidRDefault="00C94D9F">
      <w:pPr>
        <w:tabs>
          <w:tab w:val="left" w:pos="851"/>
        </w:tabs>
        <w:ind w:left="426"/>
        <w:jc w:val="both"/>
        <w:rPr>
          <w:sz w:val="22"/>
          <w:szCs w:val="22"/>
          <w:lang w:val="cs-CZ"/>
        </w:rPr>
      </w:pPr>
      <w:r w:rsidRPr="0062469C">
        <w:rPr>
          <w:sz w:val="22"/>
          <w:szCs w:val="22"/>
          <w:lang w:val="cs-CZ"/>
        </w:rPr>
        <w:t>7.1</w:t>
      </w:r>
      <w:r w:rsidR="00E03BA0">
        <w:rPr>
          <w:sz w:val="22"/>
          <w:szCs w:val="22"/>
          <w:lang w:val="cs-CZ"/>
        </w:rPr>
        <w:t xml:space="preserve"> </w:t>
      </w:r>
      <w:r w:rsidRPr="0062469C">
        <w:rPr>
          <w:sz w:val="22"/>
          <w:szCs w:val="22"/>
          <w:lang w:val="cs-CZ"/>
        </w:rPr>
        <w:tab/>
        <w:t xml:space="preserve">Cena a poplatky za předmět plnění, které jsou splatné společnosti Oracle, jsou splatné do </w:t>
      </w:r>
      <w:r w:rsidR="007022EB">
        <w:rPr>
          <w:sz w:val="22"/>
          <w:szCs w:val="22"/>
          <w:lang w:val="cs-CZ"/>
        </w:rPr>
        <w:t>třiceti (</w:t>
      </w:r>
      <w:r w:rsidRPr="0062469C">
        <w:rPr>
          <w:sz w:val="22"/>
          <w:szCs w:val="22"/>
          <w:lang w:val="cs-CZ"/>
        </w:rPr>
        <w:t>30</w:t>
      </w:r>
      <w:r w:rsidR="007022EB">
        <w:rPr>
          <w:sz w:val="22"/>
          <w:szCs w:val="22"/>
          <w:lang w:val="cs-CZ"/>
        </w:rPr>
        <w:t>)</w:t>
      </w:r>
      <w:r w:rsidRPr="0062469C">
        <w:rPr>
          <w:sz w:val="22"/>
          <w:szCs w:val="22"/>
          <w:lang w:val="cs-CZ"/>
        </w:rPr>
        <w:t xml:space="preserve"> dnů od data vystavení faktury. Souhlasíte s tím, že uhradíte veškeré daně související s prodejem, přidanou hodnotou nebo jiné obdobné daně, vyplývající z příslušného zákona s výjimkou daně z příjmu společnosti Oracle. Jste povinni nahradit společnosti Oracle všechny odůvodněně vynaložené náklady související s poskytnutými Nabízenými službami.</w:t>
      </w:r>
    </w:p>
    <w:p w14:paraId="0DE9B320" w14:textId="77777777" w:rsidR="00B3117E" w:rsidRPr="0062469C" w:rsidRDefault="00B3117E">
      <w:pPr>
        <w:ind w:left="426"/>
        <w:jc w:val="both"/>
        <w:rPr>
          <w:sz w:val="22"/>
          <w:szCs w:val="22"/>
          <w:lang w:val="cs-CZ"/>
        </w:rPr>
      </w:pPr>
    </w:p>
    <w:p w14:paraId="59899144" w14:textId="77777777" w:rsidR="00B3117E" w:rsidRPr="0062469C" w:rsidRDefault="00C94D9F">
      <w:pPr>
        <w:tabs>
          <w:tab w:val="left" w:pos="851"/>
        </w:tabs>
        <w:ind w:left="426"/>
        <w:jc w:val="both"/>
        <w:rPr>
          <w:sz w:val="22"/>
          <w:szCs w:val="22"/>
          <w:lang w:val="cs-CZ"/>
        </w:rPr>
      </w:pPr>
      <w:r w:rsidRPr="0062469C">
        <w:rPr>
          <w:sz w:val="22"/>
          <w:szCs w:val="22"/>
          <w:lang w:val="cs-CZ"/>
        </w:rPr>
        <w:t xml:space="preserve">7.2 </w:t>
      </w:r>
      <w:r w:rsidRPr="0062469C">
        <w:rPr>
          <w:sz w:val="22"/>
          <w:szCs w:val="22"/>
          <w:lang w:val="cs-CZ"/>
        </w:rPr>
        <w:tab/>
        <w:t xml:space="preserve">Potvrzujete, že můžete obdržet více samostatných faktur za produkty a/nebo služby, které jste si objednali. Faktury Vám budou vyhotoveny a </w:t>
      </w:r>
      <w:r w:rsidR="00595671" w:rsidRPr="0062469C">
        <w:rPr>
          <w:sz w:val="22"/>
          <w:szCs w:val="22"/>
          <w:lang w:val="cs-CZ"/>
        </w:rPr>
        <w:t>zaslány</w:t>
      </w:r>
      <w:r w:rsidRPr="0062469C">
        <w:rPr>
          <w:sz w:val="22"/>
          <w:szCs w:val="22"/>
          <w:lang w:val="cs-CZ"/>
        </w:rPr>
        <w:t xml:space="preserve"> v souladu s Fakturačními podmínkami společnosti Oracle Oracle's Invoicing Standards Policy, které jsou dostupné na internetových stránkách </w:t>
      </w:r>
      <w:hyperlink r:id="rId12">
        <w:r w:rsidRPr="0062469C">
          <w:rPr>
            <w:color w:val="00B0F0"/>
            <w:sz w:val="22"/>
            <w:szCs w:val="22"/>
            <w:u w:val="single"/>
            <w:lang w:val="cs-CZ"/>
          </w:rPr>
          <w:t>http://oracle.com/contracts</w:t>
        </w:r>
      </w:hyperlink>
      <w:r w:rsidRPr="0062469C">
        <w:rPr>
          <w:sz w:val="22"/>
          <w:szCs w:val="22"/>
          <w:lang w:val="cs-CZ"/>
        </w:rPr>
        <w:t>.</w:t>
      </w:r>
    </w:p>
    <w:p w14:paraId="0D96B1DA" w14:textId="77777777" w:rsidR="00B3117E" w:rsidRPr="0062469C" w:rsidRDefault="00B3117E">
      <w:pPr>
        <w:jc w:val="both"/>
        <w:rPr>
          <w:sz w:val="22"/>
          <w:szCs w:val="22"/>
          <w:lang w:val="cs-CZ"/>
        </w:rPr>
      </w:pPr>
    </w:p>
    <w:p w14:paraId="6931AAFF" w14:textId="77777777" w:rsidR="00B3117E" w:rsidRPr="0062469C" w:rsidRDefault="00C94D9F">
      <w:pPr>
        <w:ind w:left="360" w:hanging="360"/>
        <w:jc w:val="both"/>
        <w:rPr>
          <w:b/>
          <w:sz w:val="22"/>
          <w:szCs w:val="22"/>
          <w:lang w:val="cs-CZ"/>
        </w:rPr>
      </w:pPr>
      <w:r w:rsidRPr="0062469C">
        <w:rPr>
          <w:b/>
          <w:sz w:val="22"/>
          <w:szCs w:val="22"/>
          <w:lang w:val="cs-CZ"/>
        </w:rPr>
        <w:t>8.</w:t>
      </w:r>
      <w:r w:rsidRPr="0062469C">
        <w:rPr>
          <w:b/>
          <w:sz w:val="22"/>
          <w:szCs w:val="22"/>
          <w:lang w:val="cs-CZ"/>
        </w:rPr>
        <w:tab/>
      </w:r>
      <w:r w:rsidRPr="0062469C">
        <w:rPr>
          <w:b/>
          <w:smallCaps/>
          <w:sz w:val="22"/>
          <w:szCs w:val="22"/>
          <w:lang w:val="cs-CZ"/>
        </w:rPr>
        <w:t>MLČENLIVOST</w:t>
      </w:r>
    </w:p>
    <w:p w14:paraId="3179D852" w14:textId="77777777" w:rsidR="00B3117E" w:rsidRPr="0062469C" w:rsidRDefault="00B3117E">
      <w:pPr>
        <w:ind w:left="360" w:hanging="360"/>
        <w:jc w:val="both"/>
        <w:rPr>
          <w:b/>
          <w:sz w:val="22"/>
          <w:szCs w:val="22"/>
          <w:lang w:val="cs-CZ"/>
        </w:rPr>
      </w:pPr>
    </w:p>
    <w:p w14:paraId="2A6C99E8" w14:textId="6882D0BD" w:rsidR="00B3117E" w:rsidRPr="0062469C" w:rsidRDefault="00C94D9F">
      <w:pPr>
        <w:tabs>
          <w:tab w:val="left" w:pos="851"/>
        </w:tabs>
        <w:ind w:left="426"/>
        <w:jc w:val="both"/>
        <w:rPr>
          <w:sz w:val="22"/>
          <w:szCs w:val="22"/>
          <w:lang w:val="cs-CZ"/>
        </w:rPr>
      </w:pPr>
      <w:r w:rsidRPr="0062469C">
        <w:rPr>
          <w:sz w:val="22"/>
          <w:szCs w:val="22"/>
          <w:lang w:val="cs-CZ"/>
        </w:rPr>
        <w:t>8.1</w:t>
      </w:r>
      <w:r w:rsidR="00E03BA0">
        <w:rPr>
          <w:sz w:val="22"/>
          <w:szCs w:val="22"/>
          <w:lang w:val="cs-CZ"/>
        </w:rPr>
        <w:t xml:space="preserve"> </w:t>
      </w:r>
      <w:r w:rsidRPr="0062469C">
        <w:rPr>
          <w:sz w:val="22"/>
          <w:szCs w:val="22"/>
          <w:lang w:val="cs-CZ"/>
        </w:rPr>
        <w:tab/>
        <w:t>Na základě účinnosti této Rámcové Smlouvy mohou strany získat přístup k informacím, které budou považovat vzhledem k druhé straně za důvěrné (</w:t>
      </w:r>
      <w:r w:rsidR="00595671" w:rsidRPr="0062469C">
        <w:rPr>
          <w:sz w:val="22"/>
          <w:szCs w:val="22"/>
          <w:lang w:val="cs-CZ"/>
        </w:rPr>
        <w:t>dále</w:t>
      </w:r>
      <w:r w:rsidRPr="0062469C">
        <w:rPr>
          <w:sz w:val="22"/>
          <w:szCs w:val="22"/>
          <w:lang w:val="cs-CZ"/>
        </w:rPr>
        <w:t xml:space="preserve"> jen “důvěrné informace”). Strany souhlasí, že zveřejní takové informace pouze z důvodu plnění povinností plynoucích z této Rámcové Smlouvy. Důvěrné informace jsou omezeny </w:t>
      </w:r>
      <w:r w:rsidR="000E7436">
        <w:rPr>
          <w:sz w:val="22"/>
          <w:szCs w:val="22"/>
          <w:lang w:val="cs-CZ"/>
        </w:rPr>
        <w:br/>
      </w:r>
      <w:r w:rsidRPr="0062469C">
        <w:rPr>
          <w:sz w:val="22"/>
          <w:szCs w:val="22"/>
          <w:lang w:val="cs-CZ"/>
        </w:rPr>
        <w:t xml:space="preserve">na podmínky a ceny uvedené v této Rámcové Smlouvě a na veškeré informace, které budou jasně označeny jako důvěrné v době předání. </w:t>
      </w:r>
    </w:p>
    <w:p w14:paraId="23592423" w14:textId="77777777" w:rsidR="00B3117E" w:rsidRPr="0062469C" w:rsidRDefault="00B3117E">
      <w:pPr>
        <w:ind w:left="426"/>
        <w:jc w:val="both"/>
        <w:rPr>
          <w:sz w:val="22"/>
          <w:szCs w:val="22"/>
          <w:lang w:val="cs-CZ"/>
        </w:rPr>
      </w:pPr>
    </w:p>
    <w:p w14:paraId="2DCC17CD" w14:textId="77777777" w:rsidR="00B3117E" w:rsidRPr="0062469C" w:rsidRDefault="00C94D9F">
      <w:pPr>
        <w:tabs>
          <w:tab w:val="left" w:pos="851"/>
        </w:tabs>
        <w:ind w:left="426"/>
        <w:jc w:val="both"/>
        <w:rPr>
          <w:sz w:val="22"/>
          <w:szCs w:val="22"/>
          <w:lang w:val="cs-CZ"/>
        </w:rPr>
      </w:pPr>
      <w:bookmarkStart w:id="3" w:name="_1fob9te" w:colFirst="0" w:colLast="0"/>
      <w:bookmarkEnd w:id="3"/>
      <w:r w:rsidRPr="0062469C">
        <w:rPr>
          <w:sz w:val="22"/>
          <w:szCs w:val="22"/>
          <w:lang w:val="cs-CZ"/>
        </w:rPr>
        <w:t>8.2</w:t>
      </w:r>
      <w:r w:rsidR="00E03BA0">
        <w:rPr>
          <w:sz w:val="22"/>
          <w:szCs w:val="22"/>
          <w:lang w:val="cs-CZ"/>
        </w:rPr>
        <w:t xml:space="preserve"> </w:t>
      </w:r>
      <w:r w:rsidRPr="0062469C">
        <w:rPr>
          <w:sz w:val="22"/>
          <w:szCs w:val="22"/>
          <w:lang w:val="cs-CZ"/>
        </w:rPr>
        <w:tab/>
        <w:t xml:space="preserve">Důvěrné informace kterékoli strany nebudou zahrnovat informace, které: (a) jsou nebo se stanou veřejně přístupné, a to nikoli v důsledku činu nebo zanedbání druhé strany; (b) byly zákonně drženy druhou stranou před jejich odhalením a nebyly obdrženy druhou stranou přímo ani nepřímo od strany, která je odhalila; (c) budou zákonným způsobem poskytnuty druhé straně třetí stranou bez omezení v souvislosti s jejich odhalením; nebo (d) je druhá strana získá v rámci nezávislého vývoje. </w:t>
      </w:r>
    </w:p>
    <w:p w14:paraId="09B9D916" w14:textId="77777777" w:rsidR="00B3117E" w:rsidRPr="0062469C" w:rsidRDefault="00B3117E">
      <w:pPr>
        <w:ind w:left="426"/>
        <w:jc w:val="both"/>
        <w:rPr>
          <w:sz w:val="22"/>
          <w:szCs w:val="22"/>
          <w:lang w:val="cs-CZ"/>
        </w:rPr>
      </w:pPr>
    </w:p>
    <w:p w14:paraId="39C9CAA7" w14:textId="73D6F51A" w:rsidR="00B3117E" w:rsidRPr="0062469C" w:rsidRDefault="00C94D9F">
      <w:pPr>
        <w:tabs>
          <w:tab w:val="left" w:pos="851"/>
        </w:tabs>
        <w:ind w:left="426"/>
        <w:jc w:val="both"/>
        <w:rPr>
          <w:sz w:val="22"/>
          <w:szCs w:val="22"/>
          <w:lang w:val="cs-CZ"/>
        </w:rPr>
      </w:pPr>
      <w:bookmarkStart w:id="4" w:name="_3znysh7" w:colFirst="0" w:colLast="0"/>
      <w:bookmarkEnd w:id="4"/>
      <w:r w:rsidRPr="0062469C">
        <w:rPr>
          <w:sz w:val="22"/>
          <w:szCs w:val="22"/>
          <w:lang w:val="cs-CZ"/>
        </w:rPr>
        <w:t>8.3</w:t>
      </w:r>
      <w:r w:rsidR="00E03BA0">
        <w:rPr>
          <w:sz w:val="22"/>
          <w:szCs w:val="22"/>
          <w:lang w:val="cs-CZ"/>
        </w:rPr>
        <w:t xml:space="preserve"> </w:t>
      </w:r>
      <w:r w:rsidRPr="0062469C">
        <w:rPr>
          <w:sz w:val="22"/>
          <w:szCs w:val="22"/>
          <w:lang w:val="cs-CZ"/>
        </w:rPr>
        <w:tab/>
        <w:t xml:space="preserve">Strany se zavazují, že budou zachovávat mlčenlivost o důvěrných informacích druhé strany po dobu </w:t>
      </w:r>
      <w:r w:rsidR="0035647E">
        <w:rPr>
          <w:sz w:val="22"/>
          <w:szCs w:val="22"/>
          <w:lang w:val="cs-CZ"/>
        </w:rPr>
        <w:t>tří (</w:t>
      </w:r>
      <w:r w:rsidR="004473D7">
        <w:rPr>
          <w:sz w:val="22"/>
          <w:szCs w:val="22"/>
          <w:lang w:val="cs-CZ"/>
        </w:rPr>
        <w:t>3</w:t>
      </w:r>
      <w:r w:rsidR="0035647E">
        <w:rPr>
          <w:sz w:val="22"/>
          <w:szCs w:val="22"/>
          <w:lang w:val="cs-CZ"/>
        </w:rPr>
        <w:t>)</w:t>
      </w:r>
      <w:r w:rsidRPr="0062469C">
        <w:rPr>
          <w:sz w:val="22"/>
          <w:szCs w:val="22"/>
          <w:lang w:val="cs-CZ"/>
        </w:rPr>
        <w:t xml:space="preserve"> let </w:t>
      </w:r>
      <w:r w:rsidR="000E7436">
        <w:rPr>
          <w:sz w:val="22"/>
          <w:szCs w:val="22"/>
          <w:lang w:val="cs-CZ"/>
        </w:rPr>
        <w:br/>
      </w:r>
      <w:r w:rsidRPr="0062469C">
        <w:rPr>
          <w:sz w:val="22"/>
          <w:szCs w:val="22"/>
          <w:lang w:val="cs-CZ"/>
        </w:rPr>
        <w:t>od data jejich sdělení. Obě strany se zavazují, že zpřístupní důvěrné informace pouze těm zaměstnancům nebo zástupcům, kteří jsou povinni je zachovávat v utajení. Strany nejsou nijak omezeny v souvislosti se zveřejněním podmínek nebo cen uvedených v této Rámcové Smlouvě či Objednávek podle této Rámcové Smlouvy v žádném právním řízení, ke kterému dojde v souvislosti s touto Rámcovou Smlouvou nebo na základě zákona.</w:t>
      </w:r>
    </w:p>
    <w:p w14:paraId="0D704236" w14:textId="77777777" w:rsidR="00B3117E" w:rsidRPr="0062469C" w:rsidRDefault="00B3117E">
      <w:pPr>
        <w:ind w:left="360"/>
        <w:jc w:val="both"/>
        <w:rPr>
          <w:sz w:val="22"/>
          <w:szCs w:val="22"/>
          <w:lang w:val="cs-CZ"/>
        </w:rPr>
      </w:pPr>
    </w:p>
    <w:p w14:paraId="26A8C76B" w14:textId="77777777" w:rsidR="00B3117E" w:rsidRPr="0062469C" w:rsidRDefault="00C94D9F">
      <w:pPr>
        <w:ind w:left="360" w:hanging="360"/>
        <w:jc w:val="both"/>
        <w:rPr>
          <w:b/>
          <w:sz w:val="22"/>
          <w:szCs w:val="22"/>
          <w:lang w:val="cs-CZ"/>
        </w:rPr>
      </w:pPr>
      <w:r w:rsidRPr="0062469C">
        <w:rPr>
          <w:b/>
          <w:sz w:val="22"/>
          <w:szCs w:val="22"/>
          <w:lang w:val="cs-CZ"/>
        </w:rPr>
        <w:t xml:space="preserve">9. </w:t>
      </w:r>
      <w:r w:rsidRPr="0062469C">
        <w:rPr>
          <w:b/>
          <w:sz w:val="22"/>
          <w:szCs w:val="22"/>
          <w:lang w:val="cs-CZ"/>
        </w:rPr>
        <w:tab/>
      </w:r>
      <w:r w:rsidRPr="0062469C">
        <w:rPr>
          <w:b/>
          <w:smallCaps/>
          <w:sz w:val="22"/>
          <w:szCs w:val="22"/>
          <w:lang w:val="cs-CZ"/>
        </w:rPr>
        <w:t>CELKOVÁ DOHODA</w:t>
      </w:r>
    </w:p>
    <w:p w14:paraId="33F71762" w14:textId="77777777" w:rsidR="00B3117E" w:rsidRPr="0062469C" w:rsidRDefault="00B3117E">
      <w:pPr>
        <w:ind w:left="360" w:hanging="360"/>
        <w:jc w:val="both"/>
        <w:rPr>
          <w:b/>
          <w:sz w:val="22"/>
          <w:szCs w:val="22"/>
          <w:lang w:val="cs-CZ"/>
        </w:rPr>
      </w:pPr>
    </w:p>
    <w:p w14:paraId="2948D754" w14:textId="77777777" w:rsidR="00B3117E" w:rsidRPr="0062469C" w:rsidRDefault="00C94D9F">
      <w:pPr>
        <w:tabs>
          <w:tab w:val="left" w:pos="851"/>
        </w:tabs>
        <w:ind w:left="426"/>
        <w:jc w:val="both"/>
        <w:rPr>
          <w:sz w:val="22"/>
          <w:szCs w:val="22"/>
          <w:lang w:val="cs-CZ"/>
        </w:rPr>
      </w:pPr>
      <w:bookmarkStart w:id="5" w:name="_2et92p0" w:colFirst="0" w:colLast="0"/>
      <w:bookmarkEnd w:id="5"/>
      <w:r w:rsidRPr="0062469C">
        <w:rPr>
          <w:sz w:val="22"/>
          <w:szCs w:val="22"/>
          <w:lang w:val="cs-CZ"/>
        </w:rPr>
        <w:t>9.1</w:t>
      </w:r>
      <w:r w:rsidR="00E03BA0">
        <w:rPr>
          <w:sz w:val="22"/>
          <w:szCs w:val="22"/>
          <w:lang w:val="cs-CZ"/>
        </w:rPr>
        <w:t xml:space="preserve"> </w:t>
      </w:r>
      <w:r w:rsidRPr="0062469C">
        <w:rPr>
          <w:sz w:val="22"/>
          <w:szCs w:val="22"/>
          <w:lang w:val="cs-CZ"/>
        </w:rPr>
        <w:tab/>
        <w:t xml:space="preserve">Součást a obsah této Rámcové Smlouvy tvoří vlastní text této Rámcové Smlouvy a další podmínky, které jsou do ní včleněny písemným odkazem na obchodní podmínky (včetně odkazů na informace a podmínky uvedené prostřednictvím URL a obchodní podmínky) a představují společně s příslušnou Objednávkou společnosti Oracle celkovou dohodu týkající se Produktů a/nebo Nabízených služeb Vámi objednaných, a tato Rámcová Smlouva nahrazuje veškeré předchozí či současné dohody, ústní nebo písemné, a ujednání týkající se takových Produktů a/nebo Nabízených služeb. </w:t>
      </w:r>
    </w:p>
    <w:p w14:paraId="6A798B5A" w14:textId="77777777" w:rsidR="00B3117E" w:rsidRPr="0062469C" w:rsidRDefault="00B3117E">
      <w:pPr>
        <w:ind w:left="426"/>
        <w:jc w:val="both"/>
        <w:rPr>
          <w:sz w:val="22"/>
          <w:szCs w:val="22"/>
          <w:lang w:val="cs-CZ"/>
        </w:rPr>
      </w:pPr>
    </w:p>
    <w:p w14:paraId="53E3F3BB" w14:textId="0E83A992" w:rsidR="00B3117E" w:rsidRPr="0062469C" w:rsidRDefault="00C94D9F">
      <w:pPr>
        <w:tabs>
          <w:tab w:val="left" w:pos="851"/>
        </w:tabs>
        <w:ind w:left="426"/>
        <w:jc w:val="both"/>
        <w:rPr>
          <w:sz w:val="22"/>
          <w:szCs w:val="22"/>
          <w:lang w:val="cs-CZ"/>
        </w:rPr>
      </w:pPr>
      <w:r w:rsidRPr="0062469C">
        <w:rPr>
          <w:sz w:val="22"/>
          <w:szCs w:val="22"/>
          <w:lang w:val="cs-CZ"/>
        </w:rPr>
        <w:t>9.2</w:t>
      </w:r>
      <w:r w:rsidR="00E03BA0">
        <w:rPr>
          <w:sz w:val="22"/>
          <w:szCs w:val="22"/>
          <w:lang w:val="cs-CZ"/>
        </w:rPr>
        <w:t xml:space="preserve"> </w:t>
      </w:r>
      <w:r w:rsidRPr="0062469C">
        <w:rPr>
          <w:sz w:val="22"/>
          <w:szCs w:val="22"/>
          <w:lang w:val="cs-CZ"/>
        </w:rPr>
        <w:tab/>
        <w:t xml:space="preserve">Je výslovně </w:t>
      </w:r>
      <w:r w:rsidR="00C66E89">
        <w:rPr>
          <w:sz w:val="22"/>
          <w:szCs w:val="22"/>
          <w:lang w:val="cs-CZ"/>
        </w:rPr>
        <w:t>dohodnuto, že podmínky Rámcové S</w:t>
      </w:r>
      <w:r w:rsidRPr="0062469C">
        <w:rPr>
          <w:sz w:val="22"/>
          <w:szCs w:val="22"/>
          <w:lang w:val="cs-CZ"/>
        </w:rPr>
        <w:t xml:space="preserve">mlouvy a Objednávky společnosti Oracle mají přednost před jakoukoliv nákupní objednávkou, portálem veřejných zakázek na internetu nebo jiným obdobným dokumentem, </w:t>
      </w:r>
      <w:r w:rsidRPr="0062469C">
        <w:rPr>
          <w:sz w:val="22"/>
          <w:szCs w:val="22"/>
          <w:lang w:val="cs-CZ"/>
        </w:rPr>
        <w:lastRenderedPageBreak/>
        <w:t xml:space="preserve">který nevystavila společnost Oracle, a žádná z těchto podmínek, uvedených v takovéto nákupní objednávce, </w:t>
      </w:r>
      <w:r w:rsidR="000E7436">
        <w:rPr>
          <w:sz w:val="22"/>
          <w:szCs w:val="22"/>
          <w:lang w:val="cs-CZ"/>
        </w:rPr>
        <w:br/>
      </w:r>
      <w:r w:rsidRPr="0062469C">
        <w:rPr>
          <w:sz w:val="22"/>
          <w:szCs w:val="22"/>
          <w:lang w:val="cs-CZ"/>
        </w:rPr>
        <w:t xml:space="preserve">na portálu nebo na jiném dokumentu, nevystaveném společností Oracle, se nevztahuje na objednané Produkty a/nebo Nabízené služby. V případě nesouladu mezi </w:t>
      </w:r>
      <w:r w:rsidR="00595671" w:rsidRPr="0062469C">
        <w:rPr>
          <w:sz w:val="22"/>
          <w:szCs w:val="22"/>
          <w:lang w:val="cs-CZ"/>
        </w:rPr>
        <w:t>podmínkami</w:t>
      </w:r>
      <w:r w:rsidRPr="0062469C">
        <w:rPr>
          <w:sz w:val="22"/>
          <w:szCs w:val="22"/>
          <w:lang w:val="cs-CZ"/>
        </w:rPr>
        <w:t xml:space="preserve"> v Příloze a v těchto Všeobecných obchodních podmínkách má Příloha přednost. V případě nesouladu mezi Objednávkou a Rámcovou Smlouvou má Objednávka přednost. Tuto Rámcovou Smlouvu a Objednávku je možné upravit pouze v písemné formě a s podpisem, případně po online přijetí prostřednictvím Internetového obchodu společnosti Oracle (Oracle Store), oprávněných zástupců Vaší strany </w:t>
      </w:r>
      <w:r w:rsidR="000E7436">
        <w:rPr>
          <w:sz w:val="22"/>
          <w:szCs w:val="22"/>
          <w:lang w:val="cs-CZ"/>
        </w:rPr>
        <w:br/>
      </w:r>
      <w:r w:rsidRPr="0062469C">
        <w:rPr>
          <w:sz w:val="22"/>
          <w:szCs w:val="22"/>
          <w:lang w:val="cs-CZ"/>
        </w:rPr>
        <w:t>a společnosti Oracle. Veškerá oznámení vyžadovaná na základě této Rámcové Smlouvy budou poskytována druhé straně v písemné formě.</w:t>
      </w:r>
    </w:p>
    <w:p w14:paraId="6B0A2652" w14:textId="77777777" w:rsidR="00B3117E" w:rsidRPr="0062469C" w:rsidRDefault="00B3117E">
      <w:pPr>
        <w:ind w:left="360"/>
        <w:jc w:val="both"/>
        <w:rPr>
          <w:sz w:val="22"/>
          <w:szCs w:val="22"/>
          <w:lang w:val="cs-CZ"/>
        </w:rPr>
      </w:pPr>
    </w:p>
    <w:p w14:paraId="7F6D0C60" w14:textId="77777777" w:rsidR="00B3117E" w:rsidRPr="0062469C" w:rsidRDefault="006D067F">
      <w:pPr>
        <w:ind w:left="360" w:hanging="360"/>
        <w:jc w:val="both"/>
        <w:rPr>
          <w:b/>
          <w:smallCaps/>
          <w:sz w:val="22"/>
          <w:szCs w:val="22"/>
          <w:lang w:val="cs-CZ"/>
        </w:rPr>
      </w:pPr>
      <w:r>
        <w:rPr>
          <w:b/>
          <w:sz w:val="22"/>
          <w:szCs w:val="22"/>
          <w:lang w:val="cs-CZ"/>
        </w:rPr>
        <w:t>10.</w:t>
      </w:r>
      <w:r>
        <w:rPr>
          <w:b/>
          <w:sz w:val="22"/>
          <w:szCs w:val="22"/>
          <w:lang w:val="cs-CZ"/>
        </w:rPr>
        <w:tab/>
      </w:r>
      <w:r w:rsidR="00C94D9F" w:rsidRPr="0062469C">
        <w:rPr>
          <w:b/>
          <w:smallCaps/>
          <w:sz w:val="22"/>
          <w:szCs w:val="22"/>
          <w:lang w:val="cs-CZ"/>
        </w:rPr>
        <w:t>ODPOVĚDNOST ZA ŠKODU</w:t>
      </w:r>
    </w:p>
    <w:p w14:paraId="1580B0FE" w14:textId="77777777" w:rsidR="00B3117E" w:rsidRPr="0062469C" w:rsidRDefault="00B3117E">
      <w:pPr>
        <w:ind w:left="426"/>
        <w:jc w:val="both"/>
        <w:rPr>
          <w:b/>
          <w:sz w:val="22"/>
          <w:szCs w:val="22"/>
          <w:lang w:val="cs-CZ"/>
        </w:rPr>
      </w:pPr>
      <w:bookmarkStart w:id="6" w:name="_tyjcwt" w:colFirst="0" w:colLast="0"/>
      <w:bookmarkEnd w:id="6"/>
    </w:p>
    <w:p w14:paraId="0512CC54" w14:textId="27B0C896" w:rsidR="00B3117E" w:rsidRPr="00BB7F1E" w:rsidRDefault="00BB7F1E">
      <w:pPr>
        <w:ind w:left="426"/>
        <w:jc w:val="both"/>
        <w:rPr>
          <w:sz w:val="22"/>
          <w:szCs w:val="22"/>
          <w:lang w:val="cs-CZ"/>
        </w:rPr>
      </w:pPr>
      <w:r w:rsidRPr="00BB7F1E">
        <w:rPr>
          <w:sz w:val="22"/>
          <w:szCs w:val="22"/>
          <w:lang w:val="cs-CZ"/>
        </w:rPr>
        <w:t xml:space="preserve">Žádná ze stran nebude odpovědná za jakékoliv nepřímé škody nebo ušlý zisk nebo ztráty obratu, dat, či škody </w:t>
      </w:r>
      <w:r w:rsidR="000E7436">
        <w:rPr>
          <w:sz w:val="22"/>
          <w:szCs w:val="22"/>
          <w:lang w:val="cs-CZ"/>
        </w:rPr>
        <w:br/>
      </w:r>
      <w:r w:rsidRPr="00BB7F1E">
        <w:rPr>
          <w:sz w:val="22"/>
          <w:szCs w:val="22"/>
          <w:lang w:val="cs-CZ"/>
        </w:rPr>
        <w:t xml:space="preserve">a ztráty související s užíváním dat. Maximální výše náhrady škody od společnosti </w:t>
      </w:r>
      <w:r w:rsidR="000E7436">
        <w:rPr>
          <w:sz w:val="22"/>
          <w:szCs w:val="22"/>
          <w:lang w:val="cs-CZ"/>
        </w:rPr>
        <w:t>O</w:t>
      </w:r>
      <w:r w:rsidR="000E7436" w:rsidRPr="00BB7F1E">
        <w:rPr>
          <w:sz w:val="22"/>
          <w:szCs w:val="22"/>
          <w:lang w:val="cs-CZ"/>
        </w:rPr>
        <w:t>rac</w:t>
      </w:r>
      <w:r w:rsidR="000E7436">
        <w:rPr>
          <w:sz w:val="22"/>
          <w:szCs w:val="22"/>
          <w:lang w:val="cs-CZ"/>
        </w:rPr>
        <w:t>l</w:t>
      </w:r>
      <w:r w:rsidR="000E7436" w:rsidRPr="00BB7F1E">
        <w:rPr>
          <w:sz w:val="22"/>
          <w:szCs w:val="22"/>
          <w:lang w:val="cs-CZ"/>
        </w:rPr>
        <w:t>e</w:t>
      </w:r>
      <w:r w:rsidR="00C66E89">
        <w:rPr>
          <w:sz w:val="22"/>
          <w:szCs w:val="22"/>
          <w:lang w:val="cs-CZ"/>
        </w:rPr>
        <w:t xml:space="preserve"> se omezuje podle této Rámcové Smlouvy a vaší O</w:t>
      </w:r>
      <w:r w:rsidRPr="00BB7F1E">
        <w:rPr>
          <w:sz w:val="22"/>
          <w:szCs w:val="22"/>
          <w:lang w:val="cs-CZ"/>
        </w:rPr>
        <w:t>bjednávky v souvislosti se škod</w:t>
      </w:r>
      <w:r w:rsidR="00C66E89">
        <w:rPr>
          <w:sz w:val="22"/>
          <w:szCs w:val="22"/>
          <w:lang w:val="cs-CZ"/>
        </w:rPr>
        <w:t>ami, ať už na základě porušení Rámcové S</w:t>
      </w:r>
      <w:r w:rsidRPr="00BB7F1E">
        <w:rPr>
          <w:sz w:val="22"/>
          <w:szCs w:val="22"/>
          <w:lang w:val="cs-CZ"/>
        </w:rPr>
        <w:t>mlouvy nebo porušení zákona. Je omezena na výši ceny, kt</w:t>
      </w:r>
      <w:r>
        <w:rPr>
          <w:sz w:val="22"/>
          <w:szCs w:val="22"/>
          <w:lang w:val="cs-CZ"/>
        </w:rPr>
        <w:t xml:space="preserve">erou jste uhradili společnosti </w:t>
      </w:r>
      <w:r w:rsidR="000E7436">
        <w:rPr>
          <w:sz w:val="22"/>
          <w:szCs w:val="22"/>
          <w:lang w:val="cs-CZ"/>
        </w:rPr>
        <w:t>O</w:t>
      </w:r>
      <w:r w:rsidR="000E7436" w:rsidRPr="00BB7F1E">
        <w:rPr>
          <w:sz w:val="22"/>
          <w:szCs w:val="22"/>
          <w:lang w:val="cs-CZ"/>
        </w:rPr>
        <w:t>rac</w:t>
      </w:r>
      <w:r w:rsidR="000E7436">
        <w:rPr>
          <w:sz w:val="22"/>
          <w:szCs w:val="22"/>
          <w:lang w:val="cs-CZ"/>
        </w:rPr>
        <w:t>l</w:t>
      </w:r>
      <w:r w:rsidR="000E7436" w:rsidRPr="00BB7F1E">
        <w:rPr>
          <w:sz w:val="22"/>
          <w:szCs w:val="22"/>
          <w:lang w:val="cs-CZ"/>
        </w:rPr>
        <w:t>e</w:t>
      </w:r>
      <w:r w:rsidRPr="00BB7F1E">
        <w:rPr>
          <w:sz w:val="22"/>
          <w:szCs w:val="22"/>
          <w:lang w:val="cs-CZ"/>
        </w:rPr>
        <w:t>. Pokud škoda vznikla v důsledku užívání programu nebo služby, je výše náhrady škody omezena na výš</w:t>
      </w:r>
      <w:r>
        <w:rPr>
          <w:sz w:val="22"/>
          <w:szCs w:val="22"/>
          <w:lang w:val="cs-CZ"/>
        </w:rPr>
        <w:t xml:space="preserve">i částky zaplacené společnosti </w:t>
      </w:r>
      <w:r w:rsidR="000E7436">
        <w:rPr>
          <w:sz w:val="22"/>
          <w:szCs w:val="22"/>
          <w:lang w:val="cs-CZ"/>
        </w:rPr>
        <w:t>O</w:t>
      </w:r>
      <w:r w:rsidR="000E7436" w:rsidRPr="00BB7F1E">
        <w:rPr>
          <w:sz w:val="22"/>
          <w:szCs w:val="22"/>
          <w:lang w:val="cs-CZ"/>
        </w:rPr>
        <w:t>rac</w:t>
      </w:r>
      <w:r w:rsidR="000E7436">
        <w:rPr>
          <w:sz w:val="22"/>
          <w:szCs w:val="22"/>
          <w:lang w:val="cs-CZ"/>
        </w:rPr>
        <w:t>l</w:t>
      </w:r>
      <w:r w:rsidR="000E7436" w:rsidRPr="00BB7F1E">
        <w:rPr>
          <w:sz w:val="22"/>
          <w:szCs w:val="22"/>
          <w:lang w:val="cs-CZ"/>
        </w:rPr>
        <w:t>e</w:t>
      </w:r>
      <w:r w:rsidRPr="00BB7F1E">
        <w:rPr>
          <w:sz w:val="22"/>
          <w:szCs w:val="22"/>
          <w:lang w:val="cs-CZ"/>
        </w:rPr>
        <w:t xml:space="preserve"> </w:t>
      </w:r>
      <w:r w:rsidR="0035647E">
        <w:rPr>
          <w:sz w:val="22"/>
          <w:szCs w:val="22"/>
          <w:lang w:val="cs-CZ"/>
        </w:rPr>
        <w:br/>
      </w:r>
      <w:r w:rsidRPr="00BB7F1E">
        <w:rPr>
          <w:sz w:val="22"/>
          <w:szCs w:val="22"/>
          <w:lang w:val="cs-CZ"/>
        </w:rPr>
        <w:t>za chybný produkt nebo nabízenou službu.</w:t>
      </w:r>
    </w:p>
    <w:p w14:paraId="4429DB08" w14:textId="77777777" w:rsidR="00376203" w:rsidRPr="0062469C" w:rsidRDefault="00376203" w:rsidP="00FC0D7B">
      <w:pPr>
        <w:jc w:val="both"/>
        <w:rPr>
          <w:b/>
          <w:sz w:val="22"/>
          <w:szCs w:val="22"/>
          <w:lang w:val="cs-CZ"/>
        </w:rPr>
      </w:pPr>
    </w:p>
    <w:p w14:paraId="3D357401" w14:textId="77777777" w:rsidR="00B3117E" w:rsidRPr="0062469C" w:rsidRDefault="00B3117E">
      <w:pPr>
        <w:ind w:left="360"/>
        <w:jc w:val="both"/>
        <w:rPr>
          <w:b/>
          <w:sz w:val="22"/>
          <w:szCs w:val="22"/>
          <w:lang w:val="cs-CZ"/>
        </w:rPr>
      </w:pPr>
    </w:p>
    <w:p w14:paraId="46B01AC3" w14:textId="77777777" w:rsidR="00B3117E" w:rsidRPr="0062469C" w:rsidRDefault="00C94D9F">
      <w:pPr>
        <w:ind w:left="360" w:hanging="360"/>
        <w:jc w:val="both"/>
        <w:rPr>
          <w:b/>
          <w:smallCaps/>
          <w:sz w:val="22"/>
          <w:szCs w:val="22"/>
          <w:lang w:val="cs-CZ"/>
        </w:rPr>
      </w:pPr>
      <w:r w:rsidRPr="0062469C">
        <w:rPr>
          <w:b/>
          <w:sz w:val="22"/>
          <w:szCs w:val="22"/>
          <w:lang w:val="cs-CZ"/>
        </w:rPr>
        <w:t>11.</w:t>
      </w:r>
      <w:r w:rsidRPr="0062469C">
        <w:rPr>
          <w:b/>
          <w:sz w:val="22"/>
          <w:szCs w:val="22"/>
          <w:lang w:val="cs-CZ"/>
        </w:rPr>
        <w:tab/>
      </w:r>
      <w:r w:rsidRPr="0062469C">
        <w:rPr>
          <w:b/>
          <w:smallCaps/>
          <w:sz w:val="22"/>
          <w:szCs w:val="22"/>
          <w:lang w:val="cs-CZ"/>
        </w:rPr>
        <w:t>VÝVOZ</w:t>
      </w:r>
    </w:p>
    <w:p w14:paraId="6CFF80DB" w14:textId="77777777" w:rsidR="00B3117E" w:rsidRPr="0062469C" w:rsidRDefault="00B3117E">
      <w:pPr>
        <w:ind w:left="360" w:hanging="360"/>
        <w:jc w:val="both"/>
        <w:rPr>
          <w:b/>
          <w:sz w:val="22"/>
          <w:szCs w:val="22"/>
          <w:lang w:val="cs-CZ"/>
        </w:rPr>
      </w:pPr>
    </w:p>
    <w:p w14:paraId="20FF3F7B" w14:textId="2A82F428" w:rsidR="00B3117E" w:rsidRPr="0062469C" w:rsidRDefault="00C94D9F">
      <w:pPr>
        <w:ind w:left="426"/>
        <w:jc w:val="both"/>
        <w:rPr>
          <w:sz w:val="22"/>
          <w:szCs w:val="22"/>
          <w:lang w:val="cs-CZ"/>
        </w:rPr>
      </w:pPr>
      <w:r w:rsidRPr="0062469C">
        <w:rPr>
          <w:sz w:val="22"/>
          <w:szCs w:val="22"/>
          <w:lang w:val="cs-CZ"/>
        </w:rPr>
        <w:t xml:space="preserve">Zákony a pravidla USA o omezení vývozu a další platné místně příslušné zákony a pravidla vztahující se na vývoz nebo dovoz se vztahují na Produkty. Souhlasíte s tím, že tyto zákony vztahující se k vývozu řídí vaše používání Produktů (včetně technických dat) a jakýchkoliv výsledků Nabízených služeb poskytnutých na základě Rámcové Smlouvy, a souhlasíte s dodržováním všech těchto vývozních zákonů a předpisů (včetně předpisů o "domnělém vývozu" a "domnělém re-exportu"). Souhlasíte s tím, že žádná data, informace, Produkty a/nebo materiály získané </w:t>
      </w:r>
      <w:r w:rsidR="000E7436">
        <w:rPr>
          <w:sz w:val="22"/>
          <w:szCs w:val="22"/>
          <w:lang w:val="cs-CZ"/>
        </w:rPr>
        <w:br/>
      </w:r>
      <w:r w:rsidRPr="0062469C">
        <w:rPr>
          <w:sz w:val="22"/>
          <w:szCs w:val="22"/>
          <w:lang w:val="cs-CZ"/>
        </w:rPr>
        <w:t xml:space="preserve">v rámci Nabízených služeb (nebo jako přímý produkt) nebudou exportovány, přímo nebo nepřímo, v rozporu s těmito zákony, a nebudou použity k jakémukoli účelu zakázanému těmito zákony, včetně šíření jaderných, chemických nebo biologických zbraní nebo vývoje raketových technologií. </w:t>
      </w:r>
    </w:p>
    <w:p w14:paraId="7B331724" w14:textId="77777777" w:rsidR="00B3117E" w:rsidRPr="0062469C" w:rsidRDefault="00B3117E">
      <w:pPr>
        <w:ind w:left="426"/>
        <w:jc w:val="both"/>
        <w:rPr>
          <w:sz w:val="22"/>
          <w:szCs w:val="22"/>
          <w:lang w:val="cs-CZ"/>
        </w:rPr>
      </w:pPr>
    </w:p>
    <w:p w14:paraId="720BA887" w14:textId="77777777" w:rsidR="00B3117E" w:rsidRPr="0062469C" w:rsidRDefault="00B3117E">
      <w:pPr>
        <w:ind w:left="426"/>
        <w:jc w:val="both"/>
        <w:rPr>
          <w:sz w:val="22"/>
          <w:szCs w:val="22"/>
          <w:lang w:val="cs-CZ"/>
        </w:rPr>
      </w:pPr>
    </w:p>
    <w:p w14:paraId="444D24F9" w14:textId="77777777" w:rsidR="00B3117E" w:rsidRPr="006D067F" w:rsidRDefault="00C94D9F" w:rsidP="006D067F">
      <w:pPr>
        <w:ind w:left="360" w:hanging="360"/>
        <w:jc w:val="both"/>
        <w:rPr>
          <w:b/>
          <w:lang w:val="cs-CZ"/>
        </w:rPr>
      </w:pPr>
      <w:r w:rsidRPr="006D067F">
        <w:rPr>
          <w:b/>
          <w:lang w:val="cs-CZ"/>
        </w:rPr>
        <w:t>12.</w:t>
      </w:r>
      <w:r w:rsidR="006D067F" w:rsidRPr="006D067F">
        <w:rPr>
          <w:b/>
          <w:lang w:val="cs-CZ"/>
        </w:rPr>
        <w:tab/>
      </w:r>
      <w:r w:rsidRPr="006D067F">
        <w:rPr>
          <w:b/>
          <w:smallCaps/>
          <w:sz w:val="22"/>
          <w:szCs w:val="22"/>
          <w:lang w:val="cs-CZ"/>
        </w:rPr>
        <w:t>VYŠŠÍ</w:t>
      </w:r>
      <w:r w:rsidRPr="006D067F">
        <w:rPr>
          <w:b/>
          <w:smallCaps/>
          <w:lang w:val="cs-CZ"/>
        </w:rPr>
        <w:t xml:space="preserve"> MOC</w:t>
      </w:r>
    </w:p>
    <w:p w14:paraId="5E904DE1" w14:textId="77777777" w:rsidR="00B3117E" w:rsidRPr="006D067F" w:rsidRDefault="00B3117E">
      <w:pPr>
        <w:ind w:left="360"/>
        <w:jc w:val="both"/>
        <w:rPr>
          <w:b/>
          <w:sz w:val="22"/>
          <w:szCs w:val="22"/>
          <w:lang w:val="cs-CZ"/>
        </w:rPr>
      </w:pPr>
      <w:bookmarkStart w:id="7" w:name="_3dy6vkm" w:colFirst="0" w:colLast="0"/>
      <w:bookmarkEnd w:id="7"/>
    </w:p>
    <w:p w14:paraId="6108A061" w14:textId="7CDD5B19" w:rsidR="00B3117E" w:rsidRDefault="00C94D9F">
      <w:pPr>
        <w:ind w:left="426"/>
        <w:jc w:val="both"/>
        <w:rPr>
          <w:sz w:val="22"/>
          <w:szCs w:val="22"/>
          <w:lang w:val="cs-CZ"/>
        </w:rPr>
      </w:pPr>
      <w:r w:rsidRPr="0062469C">
        <w:rPr>
          <w:sz w:val="22"/>
          <w:szCs w:val="22"/>
          <w:lang w:val="cs-CZ"/>
        </w:rPr>
        <w:t xml:space="preserve">Žádná ze smluvních stran není odpovědna za vadu nebo zpoždění, pokud toto bylo způsobeno např. v důsledku války, napadení, sabotáží, výpadkem elektrické energie, telekomunikačního spojení, které není způsobeno smluvní stranou, právními normami (zahrnující omezení exportu) či jakékoli jiné skutečnosti, která není způsobena důsledkem jednání smluvní strany. Obě strany jsou povinny minimalizovat následky zásahu vyšší moci. Pokud účinky vyšší moci trvají déle než 30 dní, jakákoliv strana je oprávněna vypovědět neprovedené Nabízené služby </w:t>
      </w:r>
      <w:r w:rsidR="000E7436">
        <w:rPr>
          <w:sz w:val="22"/>
          <w:szCs w:val="22"/>
          <w:lang w:val="cs-CZ"/>
        </w:rPr>
        <w:br/>
      </w:r>
      <w:r w:rsidRPr="0062469C">
        <w:rPr>
          <w:sz w:val="22"/>
          <w:szCs w:val="22"/>
          <w:lang w:val="cs-CZ"/>
        </w:rPr>
        <w:t xml:space="preserve">a Objednávky na základě písemného oznámení doručeného druhé smluvní straně. Toto ustanovení nezbavuje smluvní stranu povinnosti postupovat dle interních pravidel k odstranění nebo zabránění vzniku škod a uhradit splatné závazky </w:t>
      </w:r>
      <w:r w:rsidR="00AD5A10">
        <w:rPr>
          <w:sz w:val="22"/>
          <w:szCs w:val="22"/>
          <w:lang w:val="cs-CZ"/>
        </w:rPr>
        <w:t>za poskytnutá</w:t>
      </w:r>
      <w:r w:rsidRPr="0062469C">
        <w:rPr>
          <w:sz w:val="22"/>
          <w:szCs w:val="22"/>
          <w:lang w:val="cs-CZ"/>
        </w:rPr>
        <w:t xml:space="preserve"> práva k Produktům nebo Nabízeným službám.</w:t>
      </w:r>
    </w:p>
    <w:p w14:paraId="1E77D622" w14:textId="77777777" w:rsidR="00FC0D7B" w:rsidRPr="0062469C" w:rsidRDefault="00FC0D7B">
      <w:pPr>
        <w:ind w:left="426"/>
        <w:jc w:val="both"/>
        <w:rPr>
          <w:sz w:val="22"/>
          <w:szCs w:val="22"/>
          <w:lang w:val="cs-CZ"/>
        </w:rPr>
      </w:pPr>
    </w:p>
    <w:p w14:paraId="765E8B06" w14:textId="77777777" w:rsidR="00FC0D7B" w:rsidRDefault="00FC0D7B" w:rsidP="00750ECB">
      <w:pPr>
        <w:jc w:val="both"/>
        <w:rPr>
          <w:sz w:val="22"/>
          <w:szCs w:val="22"/>
          <w:lang w:val="cs-CZ"/>
        </w:rPr>
      </w:pPr>
    </w:p>
    <w:p w14:paraId="2408599F" w14:textId="77777777" w:rsidR="00FC0D7B" w:rsidRDefault="00FC0D7B">
      <w:pPr>
        <w:ind w:left="360"/>
        <w:jc w:val="both"/>
        <w:rPr>
          <w:sz w:val="22"/>
          <w:szCs w:val="22"/>
          <w:lang w:val="cs-CZ"/>
        </w:rPr>
      </w:pPr>
    </w:p>
    <w:p w14:paraId="7220C690" w14:textId="77777777" w:rsidR="00750ECB" w:rsidRPr="0062469C" w:rsidRDefault="00750ECB">
      <w:pPr>
        <w:ind w:left="360"/>
        <w:jc w:val="both"/>
        <w:rPr>
          <w:sz w:val="22"/>
          <w:szCs w:val="22"/>
          <w:lang w:val="cs-CZ"/>
        </w:rPr>
      </w:pPr>
    </w:p>
    <w:p w14:paraId="764EFD42" w14:textId="77777777" w:rsidR="00B3117E" w:rsidRPr="0062469C" w:rsidRDefault="00C94D9F" w:rsidP="006D067F">
      <w:pPr>
        <w:ind w:left="360" w:hanging="360"/>
        <w:jc w:val="both"/>
        <w:rPr>
          <w:b/>
          <w:sz w:val="22"/>
          <w:szCs w:val="22"/>
          <w:lang w:val="cs-CZ"/>
        </w:rPr>
      </w:pPr>
      <w:bookmarkStart w:id="8" w:name="_1t3h5sf" w:colFirst="0" w:colLast="0"/>
      <w:bookmarkEnd w:id="8"/>
      <w:r w:rsidRPr="0062469C">
        <w:rPr>
          <w:b/>
          <w:sz w:val="22"/>
          <w:szCs w:val="22"/>
          <w:lang w:val="cs-CZ"/>
        </w:rPr>
        <w:lastRenderedPageBreak/>
        <w:t>13.</w:t>
      </w:r>
      <w:r w:rsidR="006D067F">
        <w:rPr>
          <w:b/>
          <w:sz w:val="22"/>
          <w:szCs w:val="22"/>
          <w:lang w:val="cs-CZ"/>
        </w:rPr>
        <w:tab/>
      </w:r>
      <w:r w:rsidRPr="0062469C">
        <w:rPr>
          <w:b/>
          <w:smallCaps/>
          <w:sz w:val="22"/>
          <w:szCs w:val="22"/>
          <w:lang w:val="cs-CZ"/>
        </w:rPr>
        <w:t>ROZHODNÉ PRÁVO A SOUDNÍ PŘÍSLUŠNOST</w:t>
      </w:r>
    </w:p>
    <w:p w14:paraId="4F56BB7F" w14:textId="77777777" w:rsidR="00B3117E" w:rsidRPr="0062469C" w:rsidRDefault="00B3117E">
      <w:pPr>
        <w:jc w:val="both"/>
        <w:rPr>
          <w:b/>
          <w:sz w:val="22"/>
          <w:szCs w:val="22"/>
          <w:lang w:val="cs-CZ"/>
        </w:rPr>
      </w:pPr>
    </w:p>
    <w:p w14:paraId="4D63CDFA" w14:textId="38A9BCF7" w:rsidR="00B3117E" w:rsidRPr="0062469C" w:rsidRDefault="00C94D9F">
      <w:pPr>
        <w:ind w:left="426"/>
        <w:jc w:val="both"/>
        <w:rPr>
          <w:sz w:val="22"/>
          <w:szCs w:val="22"/>
          <w:lang w:val="cs-CZ"/>
        </w:rPr>
      </w:pPr>
      <w:r w:rsidRPr="0062469C">
        <w:rPr>
          <w:sz w:val="22"/>
          <w:szCs w:val="22"/>
          <w:lang w:val="cs-CZ"/>
        </w:rPr>
        <w:t xml:space="preserve">Tato </w:t>
      </w:r>
      <w:r w:rsidR="004D13FD">
        <w:rPr>
          <w:sz w:val="22"/>
          <w:szCs w:val="22"/>
          <w:lang w:val="cs-CZ"/>
        </w:rPr>
        <w:t xml:space="preserve">Rámcová </w:t>
      </w:r>
      <w:r w:rsidRPr="0062469C">
        <w:rPr>
          <w:sz w:val="22"/>
          <w:szCs w:val="22"/>
          <w:lang w:val="cs-CZ"/>
        </w:rPr>
        <w:t xml:space="preserve">Smlouva se řídí právním řádem České republiky s tím, že strany výslovně ujednávají, že právní režim závazkového vztahu založeného touto </w:t>
      </w:r>
      <w:r w:rsidR="004D13FD">
        <w:rPr>
          <w:sz w:val="22"/>
          <w:szCs w:val="22"/>
          <w:lang w:val="cs-CZ"/>
        </w:rPr>
        <w:t xml:space="preserve">Rámcovou </w:t>
      </w:r>
      <w:r w:rsidRPr="0062469C">
        <w:rPr>
          <w:sz w:val="22"/>
          <w:szCs w:val="22"/>
          <w:lang w:val="cs-CZ"/>
        </w:rPr>
        <w:t xml:space="preserve">Smlouvou se řídí zákonem č. 89/2012 Sb., občanský zákoník, </w:t>
      </w:r>
      <w:r w:rsidR="0035647E">
        <w:rPr>
          <w:sz w:val="22"/>
          <w:szCs w:val="22"/>
          <w:lang w:val="cs-CZ"/>
        </w:rPr>
        <w:br/>
      </w:r>
      <w:r w:rsidRPr="0062469C">
        <w:rPr>
          <w:sz w:val="22"/>
          <w:szCs w:val="22"/>
          <w:lang w:val="cs-CZ"/>
        </w:rPr>
        <w:t xml:space="preserve">ve znění pozdějších předpisů. V částech vztahujících se k udělení oprávnění k výkonu práva užití Programu, resp. </w:t>
      </w:r>
      <w:r w:rsidR="0035647E">
        <w:rPr>
          <w:sz w:val="22"/>
          <w:szCs w:val="22"/>
          <w:lang w:val="cs-CZ"/>
        </w:rPr>
        <w:br/>
      </w:r>
      <w:r w:rsidRPr="0062469C">
        <w:rPr>
          <w:sz w:val="22"/>
          <w:szCs w:val="22"/>
          <w:lang w:val="cs-CZ"/>
        </w:rPr>
        <w:t xml:space="preserve">k užití jiných plnění společnosti Oracle splňujících znaky autorského díla se použije režim zákona č. 121/2000 Sb., </w:t>
      </w:r>
      <w:r w:rsidR="0035647E">
        <w:rPr>
          <w:sz w:val="22"/>
          <w:szCs w:val="22"/>
          <w:lang w:val="cs-CZ"/>
        </w:rPr>
        <w:br/>
      </w:r>
      <w:r w:rsidRPr="0062469C">
        <w:rPr>
          <w:sz w:val="22"/>
          <w:szCs w:val="22"/>
          <w:lang w:val="cs-CZ"/>
        </w:rPr>
        <w:t xml:space="preserve">o právu autorském, o právech souvisejících s právem autorským (autorský zákon). Jakýkoli právní postup nebo soudní spor vedený v souvislosti s touto </w:t>
      </w:r>
      <w:r w:rsidR="004D13FD">
        <w:rPr>
          <w:sz w:val="22"/>
          <w:szCs w:val="22"/>
          <w:lang w:val="cs-CZ"/>
        </w:rPr>
        <w:t xml:space="preserve">Rámcovou </w:t>
      </w:r>
      <w:r w:rsidRPr="0062469C">
        <w:rPr>
          <w:sz w:val="22"/>
          <w:szCs w:val="22"/>
          <w:lang w:val="cs-CZ"/>
        </w:rPr>
        <w:t>Smlouvou bude zahájen a veden u příslušného soudu ČR s tím, že strany v této souvislosti ve smyslu § 89a občanského soudního řádu sjednávají pro všechny spory místní příslušnost Městského soudu v Praze.</w:t>
      </w:r>
    </w:p>
    <w:p w14:paraId="08E1DDAB" w14:textId="77777777" w:rsidR="00B3117E" w:rsidRPr="0062469C" w:rsidRDefault="00B3117E">
      <w:pPr>
        <w:ind w:left="426"/>
        <w:jc w:val="both"/>
        <w:rPr>
          <w:sz w:val="22"/>
          <w:szCs w:val="22"/>
          <w:lang w:val="cs-CZ"/>
        </w:rPr>
      </w:pPr>
    </w:p>
    <w:p w14:paraId="5C01A789" w14:textId="77777777" w:rsidR="00B3117E" w:rsidRPr="0062469C" w:rsidRDefault="006D067F" w:rsidP="006D067F">
      <w:pPr>
        <w:ind w:left="360" w:hanging="360"/>
        <w:jc w:val="both"/>
        <w:rPr>
          <w:b/>
          <w:sz w:val="22"/>
          <w:szCs w:val="22"/>
          <w:lang w:val="cs-CZ"/>
        </w:rPr>
      </w:pPr>
      <w:r>
        <w:rPr>
          <w:b/>
          <w:sz w:val="22"/>
          <w:szCs w:val="22"/>
          <w:lang w:val="cs-CZ"/>
        </w:rPr>
        <w:t>14.</w:t>
      </w:r>
      <w:r>
        <w:rPr>
          <w:b/>
          <w:sz w:val="22"/>
          <w:szCs w:val="22"/>
          <w:lang w:val="cs-CZ"/>
        </w:rPr>
        <w:tab/>
      </w:r>
      <w:r w:rsidR="00C94D9F" w:rsidRPr="0062469C">
        <w:rPr>
          <w:b/>
          <w:smallCaps/>
          <w:sz w:val="22"/>
          <w:szCs w:val="22"/>
          <w:lang w:val="cs-CZ"/>
        </w:rPr>
        <w:t>OZNÁMENÍ</w:t>
      </w:r>
    </w:p>
    <w:p w14:paraId="4685185F" w14:textId="77777777" w:rsidR="00B3117E" w:rsidRPr="0062469C" w:rsidRDefault="00B3117E">
      <w:pPr>
        <w:ind w:left="360" w:hanging="360"/>
        <w:jc w:val="both"/>
        <w:rPr>
          <w:b/>
          <w:sz w:val="22"/>
          <w:szCs w:val="22"/>
          <w:lang w:val="cs-CZ"/>
        </w:rPr>
      </w:pPr>
    </w:p>
    <w:p w14:paraId="7B04DA09" w14:textId="7AD944B9" w:rsidR="00B3117E" w:rsidRPr="0062469C" w:rsidRDefault="00C94D9F">
      <w:pPr>
        <w:ind w:left="426"/>
        <w:jc w:val="both"/>
        <w:rPr>
          <w:sz w:val="22"/>
          <w:szCs w:val="22"/>
          <w:lang w:val="cs-CZ"/>
        </w:rPr>
      </w:pPr>
      <w:r w:rsidRPr="0062469C">
        <w:rPr>
          <w:sz w:val="22"/>
          <w:szCs w:val="22"/>
          <w:lang w:val="cs-CZ"/>
        </w:rPr>
        <w:t xml:space="preserve">Vznikne-li na Vaší straně spor se společností Oracle, případně chcete učinit oznámení v souladu s ustanoveními článku Odškodnění těchto Všeobecných obchodních podmínek či ocitnete-li se v platební neschopnosti nebo </w:t>
      </w:r>
      <w:r w:rsidR="000E7436">
        <w:rPr>
          <w:sz w:val="22"/>
          <w:szCs w:val="22"/>
          <w:lang w:val="cs-CZ"/>
        </w:rPr>
        <w:br/>
      </w:r>
      <w:r w:rsidRPr="0062469C">
        <w:rPr>
          <w:sz w:val="22"/>
          <w:szCs w:val="22"/>
          <w:lang w:val="cs-CZ"/>
        </w:rPr>
        <w:t xml:space="preserve">v obdobném postavení, jste povinni okamžitě o tomto informovat společnost Oracle na adrese: Oracle Czech s.r.o., </w:t>
      </w:r>
      <w:r w:rsidR="000E7436">
        <w:rPr>
          <w:sz w:val="22"/>
          <w:szCs w:val="22"/>
          <w:lang w:val="cs-CZ"/>
        </w:rPr>
        <w:br/>
      </w:r>
      <w:r w:rsidRPr="0062469C">
        <w:rPr>
          <w:sz w:val="22"/>
          <w:szCs w:val="22"/>
          <w:lang w:val="cs-CZ"/>
        </w:rPr>
        <w:t xml:space="preserve">U Trezorky 921/2, Jinonice, 158 00 Praha 5, Česká republika, k rukám </w:t>
      </w:r>
      <w:r w:rsidR="004473D7">
        <w:rPr>
          <w:sz w:val="22"/>
          <w:szCs w:val="22"/>
          <w:lang w:val="cs-CZ"/>
        </w:rPr>
        <w:t>v</w:t>
      </w:r>
      <w:r w:rsidRPr="0062469C">
        <w:rPr>
          <w:sz w:val="22"/>
          <w:szCs w:val="22"/>
          <w:lang w:val="cs-CZ"/>
        </w:rPr>
        <w:t>edoucí</w:t>
      </w:r>
      <w:r w:rsidR="004473D7">
        <w:rPr>
          <w:sz w:val="22"/>
          <w:szCs w:val="22"/>
          <w:lang w:val="cs-CZ"/>
        </w:rPr>
        <w:t>ho</w:t>
      </w:r>
      <w:r w:rsidRPr="0062469C">
        <w:rPr>
          <w:sz w:val="22"/>
          <w:szCs w:val="22"/>
          <w:lang w:val="cs-CZ"/>
        </w:rPr>
        <w:t xml:space="preserve"> právník</w:t>
      </w:r>
      <w:r w:rsidR="004473D7">
        <w:rPr>
          <w:sz w:val="22"/>
          <w:szCs w:val="22"/>
          <w:lang w:val="cs-CZ"/>
        </w:rPr>
        <w:t>a</w:t>
      </w:r>
      <w:r w:rsidRPr="0062469C">
        <w:rPr>
          <w:sz w:val="22"/>
          <w:szCs w:val="22"/>
          <w:lang w:val="cs-CZ"/>
        </w:rPr>
        <w:t>, Právní oddělení.</w:t>
      </w:r>
    </w:p>
    <w:p w14:paraId="042D9032" w14:textId="77777777" w:rsidR="00B3117E" w:rsidRPr="0062469C" w:rsidRDefault="00B3117E">
      <w:pPr>
        <w:ind w:left="360"/>
        <w:jc w:val="both"/>
        <w:rPr>
          <w:b/>
          <w:i/>
          <w:color w:val="0000FF"/>
          <w:sz w:val="22"/>
          <w:szCs w:val="22"/>
          <w:lang w:val="cs-CZ"/>
        </w:rPr>
      </w:pPr>
    </w:p>
    <w:p w14:paraId="63018AA1" w14:textId="77777777" w:rsidR="00B3117E" w:rsidRPr="0062469C" w:rsidRDefault="00C94D9F" w:rsidP="006D067F">
      <w:pPr>
        <w:ind w:left="360" w:hanging="360"/>
        <w:jc w:val="both"/>
        <w:rPr>
          <w:b/>
          <w:sz w:val="22"/>
          <w:szCs w:val="22"/>
          <w:lang w:val="cs-CZ"/>
        </w:rPr>
      </w:pPr>
      <w:r w:rsidRPr="0062469C">
        <w:rPr>
          <w:b/>
          <w:sz w:val="22"/>
          <w:szCs w:val="22"/>
          <w:lang w:val="cs-CZ"/>
        </w:rPr>
        <w:t>15.</w:t>
      </w:r>
      <w:r w:rsidR="006D067F">
        <w:rPr>
          <w:b/>
          <w:sz w:val="22"/>
          <w:szCs w:val="22"/>
          <w:lang w:val="cs-CZ"/>
        </w:rPr>
        <w:tab/>
      </w:r>
      <w:r w:rsidRPr="0062469C">
        <w:rPr>
          <w:b/>
          <w:smallCaps/>
          <w:sz w:val="22"/>
          <w:szCs w:val="22"/>
          <w:lang w:val="cs-CZ"/>
        </w:rPr>
        <w:t>PŘEVOD PRÁVA</w:t>
      </w:r>
    </w:p>
    <w:p w14:paraId="4D3032BB" w14:textId="77777777" w:rsidR="00B3117E" w:rsidRPr="0062469C" w:rsidRDefault="00B3117E">
      <w:pPr>
        <w:ind w:left="426"/>
        <w:jc w:val="both"/>
        <w:rPr>
          <w:b/>
          <w:sz w:val="22"/>
          <w:szCs w:val="22"/>
          <w:lang w:val="cs-CZ"/>
        </w:rPr>
      </w:pPr>
    </w:p>
    <w:p w14:paraId="4D170D85" w14:textId="0DA2872C" w:rsidR="00B3117E" w:rsidRPr="0062469C" w:rsidRDefault="00C94D9F">
      <w:pPr>
        <w:ind w:left="426"/>
        <w:jc w:val="both"/>
        <w:rPr>
          <w:sz w:val="22"/>
          <w:szCs w:val="22"/>
          <w:lang w:val="cs-CZ"/>
        </w:rPr>
      </w:pPr>
      <w:r w:rsidRPr="0062469C">
        <w:rPr>
          <w:sz w:val="22"/>
          <w:szCs w:val="22"/>
          <w:lang w:val="cs-CZ"/>
        </w:rPr>
        <w:t xml:space="preserve">Nejste oprávněni převést tuto Rámcovou Smlouvu či dát k dispozici nebo převádět oprávnění k výkonu práva užít Programy, Operační systém, Integrovaný software a/nebo jiné objednané Nabízené služby či jejich podíl na jinou fyzickou či právnickou osobu. Pokud poskytnete zástavní právo k získanému oprávnění výkonu práva užít Programy, Operační </w:t>
      </w:r>
      <w:r w:rsidR="00595671" w:rsidRPr="0062469C">
        <w:rPr>
          <w:sz w:val="22"/>
          <w:szCs w:val="22"/>
          <w:lang w:val="cs-CZ"/>
        </w:rPr>
        <w:t>systém</w:t>
      </w:r>
      <w:r w:rsidRPr="0062469C">
        <w:rPr>
          <w:sz w:val="22"/>
          <w:szCs w:val="22"/>
          <w:lang w:val="cs-CZ"/>
        </w:rPr>
        <w:t xml:space="preserve">, Integrovaný software a/nebo jiné objednané Nabízené služby, zástavní věřitel nezíská oprávnění </w:t>
      </w:r>
      <w:r w:rsidR="000E7436">
        <w:rPr>
          <w:sz w:val="22"/>
          <w:szCs w:val="22"/>
          <w:lang w:val="cs-CZ"/>
        </w:rPr>
        <w:br/>
      </w:r>
      <w:r w:rsidRPr="0062469C">
        <w:rPr>
          <w:sz w:val="22"/>
          <w:szCs w:val="22"/>
          <w:lang w:val="cs-CZ"/>
        </w:rPr>
        <w:t xml:space="preserve">k výkonu práva užít či převést Programy, Operační </w:t>
      </w:r>
      <w:r w:rsidR="00595671" w:rsidRPr="0062469C">
        <w:rPr>
          <w:sz w:val="22"/>
          <w:szCs w:val="22"/>
          <w:lang w:val="cs-CZ"/>
        </w:rPr>
        <w:t>systém</w:t>
      </w:r>
      <w:r w:rsidRPr="0062469C">
        <w:rPr>
          <w:sz w:val="22"/>
          <w:szCs w:val="22"/>
          <w:lang w:val="cs-CZ"/>
        </w:rPr>
        <w:t>, Integrovaný software a/nebo jiné objednané Nabízené služby či výstupy těchto Služeb. Pokud se rozhodnete využít služeb financování k Vašemu nákupu jakéhokoli oprávnění k Produktu a/nebo Nabízeným službám, jste povinni se řídit podmínkami a pravidly společnosti Oracle vztahujícími se k financování, které jsou uvedeny na internetové adrese: http://oracle.com/contracts.</w:t>
      </w:r>
      <w:r w:rsidR="00E03BA0">
        <w:rPr>
          <w:sz w:val="22"/>
          <w:szCs w:val="22"/>
          <w:lang w:val="cs-CZ"/>
        </w:rPr>
        <w:t xml:space="preserve"> </w:t>
      </w:r>
      <w:r w:rsidRPr="0062469C">
        <w:rPr>
          <w:sz w:val="22"/>
          <w:szCs w:val="22"/>
          <w:lang w:val="cs-CZ"/>
        </w:rPr>
        <w:t xml:space="preserve">Výše uvedené nelze vykládat jako omezení práv, která vlastníte s ohledem na operační systém Linux, technologie třetích stran nebo na samostatně licencované technologie třetích stran podle licenčních podmínek typu „open-source“ nebo obdobných. </w:t>
      </w:r>
    </w:p>
    <w:p w14:paraId="086E7C24" w14:textId="77777777" w:rsidR="00B3117E" w:rsidRPr="0062469C" w:rsidRDefault="00C94D9F">
      <w:pPr>
        <w:jc w:val="both"/>
        <w:rPr>
          <w:sz w:val="22"/>
          <w:szCs w:val="22"/>
          <w:lang w:val="cs-CZ"/>
        </w:rPr>
      </w:pPr>
      <w:r w:rsidRPr="0062469C">
        <w:rPr>
          <w:sz w:val="22"/>
          <w:szCs w:val="22"/>
          <w:lang w:val="cs-CZ"/>
        </w:rPr>
        <w:t xml:space="preserve"> </w:t>
      </w:r>
    </w:p>
    <w:p w14:paraId="119D15DF" w14:textId="77777777" w:rsidR="00B3117E" w:rsidRPr="0062469C" w:rsidRDefault="006D067F">
      <w:pPr>
        <w:tabs>
          <w:tab w:val="left" w:pos="360"/>
        </w:tabs>
        <w:jc w:val="both"/>
        <w:rPr>
          <w:b/>
          <w:sz w:val="22"/>
          <w:szCs w:val="22"/>
          <w:lang w:val="cs-CZ"/>
        </w:rPr>
      </w:pPr>
      <w:bookmarkStart w:id="9" w:name="_4d34og8" w:colFirst="0" w:colLast="0"/>
      <w:bookmarkEnd w:id="9"/>
      <w:r>
        <w:rPr>
          <w:b/>
          <w:sz w:val="22"/>
          <w:szCs w:val="22"/>
          <w:lang w:val="cs-CZ"/>
        </w:rPr>
        <w:t>16.</w:t>
      </w:r>
      <w:r>
        <w:rPr>
          <w:b/>
          <w:sz w:val="22"/>
          <w:szCs w:val="22"/>
          <w:lang w:val="cs-CZ"/>
        </w:rPr>
        <w:tab/>
      </w:r>
      <w:r w:rsidR="00C94D9F" w:rsidRPr="0062469C">
        <w:rPr>
          <w:b/>
          <w:smallCaps/>
          <w:sz w:val="22"/>
          <w:szCs w:val="22"/>
          <w:lang w:val="cs-CZ"/>
        </w:rPr>
        <w:t>DALŠÍ UJEDNÁNÍ</w:t>
      </w:r>
    </w:p>
    <w:p w14:paraId="525CC69B" w14:textId="77777777" w:rsidR="00B3117E" w:rsidRPr="0062469C" w:rsidRDefault="00B3117E">
      <w:pPr>
        <w:ind w:left="426"/>
        <w:jc w:val="both"/>
        <w:rPr>
          <w:b/>
          <w:sz w:val="22"/>
          <w:szCs w:val="22"/>
          <w:lang w:val="cs-CZ"/>
        </w:rPr>
      </w:pPr>
    </w:p>
    <w:p w14:paraId="4C3C03CC" w14:textId="7133A466" w:rsidR="00B3117E" w:rsidRPr="0062469C" w:rsidRDefault="00C94D9F">
      <w:pPr>
        <w:tabs>
          <w:tab w:val="left" w:pos="993"/>
        </w:tabs>
        <w:ind w:left="426"/>
        <w:jc w:val="both"/>
        <w:rPr>
          <w:sz w:val="22"/>
          <w:szCs w:val="22"/>
          <w:lang w:val="cs-CZ"/>
        </w:rPr>
      </w:pPr>
      <w:r w:rsidRPr="0062469C">
        <w:rPr>
          <w:sz w:val="22"/>
          <w:szCs w:val="22"/>
          <w:lang w:val="cs-CZ"/>
        </w:rPr>
        <w:t>16.1</w:t>
      </w:r>
      <w:r w:rsidR="00E03BA0">
        <w:rPr>
          <w:sz w:val="22"/>
          <w:szCs w:val="22"/>
          <w:lang w:val="cs-CZ"/>
        </w:rPr>
        <w:t xml:space="preserve"> </w:t>
      </w:r>
      <w:r w:rsidRPr="0062469C">
        <w:rPr>
          <w:sz w:val="22"/>
          <w:szCs w:val="22"/>
          <w:lang w:val="cs-CZ"/>
        </w:rPr>
        <w:tab/>
      </w:r>
      <w:r w:rsidR="004473D7">
        <w:rPr>
          <w:sz w:val="22"/>
          <w:szCs w:val="22"/>
          <w:lang w:val="cs-CZ"/>
        </w:rPr>
        <w:t>Společnost Oracle je nezávislý D</w:t>
      </w:r>
      <w:r w:rsidRPr="0062469C">
        <w:rPr>
          <w:sz w:val="22"/>
          <w:szCs w:val="22"/>
          <w:lang w:val="cs-CZ"/>
        </w:rPr>
        <w:t>odavatel a mezi ní a Vámi uzavřením této</w:t>
      </w:r>
      <w:r w:rsidR="004D13FD">
        <w:rPr>
          <w:sz w:val="22"/>
          <w:szCs w:val="22"/>
          <w:lang w:val="cs-CZ"/>
        </w:rPr>
        <w:t xml:space="preserve"> Rámcové</w:t>
      </w:r>
      <w:r w:rsidRPr="0062469C">
        <w:rPr>
          <w:sz w:val="22"/>
          <w:szCs w:val="22"/>
          <w:lang w:val="cs-CZ"/>
        </w:rPr>
        <w:t xml:space="preserve"> Smlouvy nevzniká žádný partnerský vztah, společný podnik ani agenturní vztahy. Obě smluvní strany jsou odpovědné za platby svým vlastním zaměstnancům včetně daní a pojištění souvisejících se zaměstnáním. </w:t>
      </w:r>
    </w:p>
    <w:p w14:paraId="356A7AA2" w14:textId="77777777" w:rsidR="00B3117E" w:rsidRPr="0062469C" w:rsidRDefault="00B3117E">
      <w:pPr>
        <w:ind w:left="426"/>
        <w:jc w:val="both"/>
        <w:rPr>
          <w:sz w:val="22"/>
          <w:szCs w:val="22"/>
          <w:lang w:val="cs-CZ"/>
        </w:rPr>
      </w:pPr>
    </w:p>
    <w:p w14:paraId="50EF644E" w14:textId="57F11F7A" w:rsidR="00B3117E" w:rsidRPr="0062469C" w:rsidRDefault="00C94D9F">
      <w:pPr>
        <w:tabs>
          <w:tab w:val="left" w:pos="993"/>
        </w:tabs>
        <w:ind w:left="426"/>
        <w:jc w:val="both"/>
        <w:rPr>
          <w:sz w:val="22"/>
          <w:szCs w:val="22"/>
          <w:lang w:val="cs-CZ"/>
        </w:rPr>
      </w:pPr>
      <w:r w:rsidRPr="0062469C">
        <w:rPr>
          <w:sz w:val="22"/>
          <w:szCs w:val="22"/>
          <w:lang w:val="cs-CZ"/>
        </w:rPr>
        <w:t xml:space="preserve">16.2 </w:t>
      </w:r>
      <w:r w:rsidRPr="0062469C">
        <w:rPr>
          <w:sz w:val="22"/>
          <w:szCs w:val="22"/>
          <w:lang w:val="cs-CZ"/>
        </w:rPr>
        <w:tab/>
        <w:t>Jestliže bude jakékoliv ustanovení této Rámcové Smlou</w:t>
      </w:r>
      <w:r w:rsidR="00FB6CE8">
        <w:rPr>
          <w:sz w:val="22"/>
          <w:szCs w:val="22"/>
          <w:lang w:val="cs-CZ"/>
        </w:rPr>
        <w:t>vy shledáno neplatným či nevymah</w:t>
      </w:r>
      <w:r w:rsidRPr="0062469C">
        <w:rPr>
          <w:sz w:val="22"/>
          <w:szCs w:val="22"/>
          <w:lang w:val="cs-CZ"/>
        </w:rPr>
        <w:t xml:space="preserve">atelným, zbývající ustanovení </w:t>
      </w:r>
      <w:r w:rsidR="00595671" w:rsidRPr="0062469C">
        <w:rPr>
          <w:sz w:val="22"/>
          <w:szCs w:val="22"/>
          <w:lang w:val="cs-CZ"/>
        </w:rPr>
        <w:t>zůstávají</w:t>
      </w:r>
      <w:r w:rsidRPr="0062469C">
        <w:rPr>
          <w:sz w:val="22"/>
          <w:szCs w:val="22"/>
          <w:lang w:val="cs-CZ"/>
        </w:rPr>
        <w:t xml:space="preserve"> v platnosti a neplatné ustanovení bude nahrazeno ustanovením novým v souladu s účelem </w:t>
      </w:r>
      <w:r w:rsidR="00CA0F51">
        <w:rPr>
          <w:sz w:val="22"/>
          <w:szCs w:val="22"/>
          <w:lang w:val="cs-CZ"/>
        </w:rPr>
        <w:br/>
      </w:r>
      <w:r w:rsidRPr="0062469C">
        <w:rPr>
          <w:sz w:val="22"/>
          <w:szCs w:val="22"/>
          <w:lang w:val="cs-CZ"/>
        </w:rPr>
        <w:t>a záměrem Rámcové Smlouvy.</w:t>
      </w:r>
    </w:p>
    <w:p w14:paraId="0AE7DACF" w14:textId="77777777" w:rsidR="00B3117E" w:rsidRPr="0062469C" w:rsidRDefault="00B3117E">
      <w:pPr>
        <w:ind w:left="426"/>
        <w:jc w:val="both"/>
        <w:rPr>
          <w:sz w:val="22"/>
          <w:szCs w:val="22"/>
          <w:lang w:val="cs-CZ"/>
        </w:rPr>
      </w:pPr>
    </w:p>
    <w:p w14:paraId="7BC1DBD6" w14:textId="77777777" w:rsidR="00B3117E" w:rsidRPr="0062469C" w:rsidRDefault="00C94D9F">
      <w:pPr>
        <w:tabs>
          <w:tab w:val="left" w:pos="993"/>
        </w:tabs>
        <w:ind w:left="426"/>
        <w:jc w:val="both"/>
        <w:rPr>
          <w:sz w:val="22"/>
          <w:szCs w:val="22"/>
          <w:lang w:val="cs-CZ"/>
        </w:rPr>
      </w:pPr>
      <w:r w:rsidRPr="0062469C">
        <w:rPr>
          <w:sz w:val="22"/>
          <w:szCs w:val="22"/>
          <w:lang w:val="cs-CZ"/>
        </w:rPr>
        <w:t>16.3</w:t>
      </w:r>
      <w:r w:rsidR="00E03BA0">
        <w:rPr>
          <w:sz w:val="22"/>
          <w:szCs w:val="22"/>
          <w:lang w:val="cs-CZ"/>
        </w:rPr>
        <w:t xml:space="preserve"> </w:t>
      </w:r>
      <w:r w:rsidRPr="0062469C">
        <w:rPr>
          <w:sz w:val="22"/>
          <w:szCs w:val="22"/>
          <w:lang w:val="cs-CZ"/>
        </w:rPr>
        <w:tab/>
        <w:t xml:space="preserve">S výjimkou případů pro neplacení závazků nebo porušení vlastnických práv společnosti Oracle, žádná žaloba, bez ohledu na formu, vyplývající z nebo vztahující se k Rámcové Smlouvě, nemůže být podána žádnou ze stran déle nežli než dva roky po vzniku příčiny. </w:t>
      </w:r>
    </w:p>
    <w:p w14:paraId="571B9A20" w14:textId="77777777" w:rsidR="00B3117E" w:rsidRPr="0062469C" w:rsidRDefault="00B3117E">
      <w:pPr>
        <w:ind w:left="426"/>
        <w:jc w:val="both"/>
        <w:rPr>
          <w:sz w:val="22"/>
          <w:szCs w:val="22"/>
          <w:lang w:val="cs-CZ"/>
        </w:rPr>
      </w:pPr>
    </w:p>
    <w:p w14:paraId="58F4A15A" w14:textId="45D0A57F" w:rsidR="00B3117E" w:rsidRPr="0062469C" w:rsidRDefault="00C94D9F">
      <w:pPr>
        <w:tabs>
          <w:tab w:val="left" w:pos="993"/>
        </w:tabs>
        <w:ind w:left="426"/>
        <w:jc w:val="both"/>
        <w:rPr>
          <w:sz w:val="22"/>
          <w:szCs w:val="22"/>
          <w:lang w:val="cs-CZ"/>
        </w:rPr>
      </w:pPr>
      <w:r w:rsidRPr="0062469C">
        <w:rPr>
          <w:sz w:val="22"/>
          <w:szCs w:val="22"/>
          <w:lang w:val="cs-CZ"/>
        </w:rPr>
        <w:lastRenderedPageBreak/>
        <w:t>16.4</w:t>
      </w:r>
      <w:r w:rsidR="00E03BA0">
        <w:rPr>
          <w:sz w:val="22"/>
          <w:szCs w:val="22"/>
          <w:lang w:val="cs-CZ"/>
        </w:rPr>
        <w:t xml:space="preserve"> </w:t>
      </w:r>
      <w:r w:rsidRPr="0062469C">
        <w:rPr>
          <w:sz w:val="22"/>
          <w:szCs w:val="22"/>
          <w:lang w:val="cs-CZ"/>
        </w:rPr>
        <w:tab/>
        <w:t xml:space="preserve">Produkty a výsledky Nabízených služeb nejsou vyvinuty ani určeny pro využití v jaderných zařízeních </w:t>
      </w:r>
      <w:r w:rsidR="00CA0F51">
        <w:rPr>
          <w:sz w:val="22"/>
          <w:szCs w:val="22"/>
          <w:lang w:val="cs-CZ"/>
        </w:rPr>
        <w:br/>
      </w:r>
      <w:r w:rsidRPr="0062469C">
        <w:rPr>
          <w:sz w:val="22"/>
          <w:szCs w:val="22"/>
          <w:lang w:val="cs-CZ"/>
        </w:rPr>
        <w:t xml:space="preserve">či jiných nebezpečných prostředích. Souhlasíte s tím, že je Vaší </w:t>
      </w:r>
      <w:r w:rsidR="00595671" w:rsidRPr="0062469C">
        <w:rPr>
          <w:sz w:val="22"/>
          <w:szCs w:val="22"/>
          <w:lang w:val="cs-CZ"/>
        </w:rPr>
        <w:t>zodpovědností</w:t>
      </w:r>
      <w:r w:rsidRPr="0062469C">
        <w:rPr>
          <w:sz w:val="22"/>
          <w:szCs w:val="22"/>
          <w:lang w:val="cs-CZ"/>
        </w:rPr>
        <w:t xml:space="preserve"> zajistit bezpečné užívání Produktů </w:t>
      </w:r>
      <w:r w:rsidR="00CA0F51">
        <w:rPr>
          <w:sz w:val="22"/>
          <w:szCs w:val="22"/>
          <w:lang w:val="cs-CZ"/>
        </w:rPr>
        <w:br/>
      </w:r>
      <w:r w:rsidRPr="0062469C">
        <w:rPr>
          <w:sz w:val="22"/>
          <w:szCs w:val="22"/>
          <w:lang w:val="cs-CZ"/>
        </w:rPr>
        <w:t>a výsledků Nabízených služeb v takovýchto prostředích.</w:t>
      </w:r>
      <w:r w:rsidR="00E03BA0">
        <w:rPr>
          <w:sz w:val="22"/>
          <w:szCs w:val="22"/>
          <w:lang w:val="cs-CZ"/>
        </w:rPr>
        <w:t xml:space="preserve"> </w:t>
      </w:r>
    </w:p>
    <w:p w14:paraId="3BDEF0D5" w14:textId="77777777" w:rsidR="00B3117E" w:rsidRPr="0062469C" w:rsidRDefault="00B3117E">
      <w:pPr>
        <w:ind w:left="426"/>
        <w:jc w:val="both"/>
        <w:rPr>
          <w:sz w:val="22"/>
          <w:szCs w:val="22"/>
          <w:lang w:val="cs-CZ"/>
        </w:rPr>
      </w:pPr>
    </w:p>
    <w:p w14:paraId="72C9EDDF" w14:textId="77777777" w:rsidR="00B3117E" w:rsidRPr="0062469C" w:rsidRDefault="00C94D9F">
      <w:pPr>
        <w:tabs>
          <w:tab w:val="left" w:pos="993"/>
        </w:tabs>
        <w:ind w:left="426"/>
        <w:jc w:val="both"/>
        <w:rPr>
          <w:sz w:val="22"/>
          <w:szCs w:val="22"/>
          <w:lang w:val="cs-CZ"/>
        </w:rPr>
      </w:pPr>
      <w:r w:rsidRPr="0062469C">
        <w:rPr>
          <w:sz w:val="22"/>
          <w:szCs w:val="22"/>
          <w:lang w:val="cs-CZ"/>
        </w:rPr>
        <w:t>16.5</w:t>
      </w:r>
      <w:r w:rsidR="00E03BA0">
        <w:rPr>
          <w:sz w:val="22"/>
          <w:szCs w:val="22"/>
          <w:lang w:val="cs-CZ"/>
        </w:rPr>
        <w:t xml:space="preserve"> </w:t>
      </w:r>
      <w:r w:rsidRPr="0062469C">
        <w:rPr>
          <w:sz w:val="22"/>
          <w:szCs w:val="22"/>
          <w:lang w:val="cs-CZ"/>
        </w:rPr>
        <w:tab/>
        <w:t>Souhlasíte s tím, že pokud autorizovaný prodejce Vaším jménem požádá společnost Oracle o poskytnutí kopie Rámcové Smlouvy, společnost Oracle kopii tomuto autorizovanému prodejci poskytne, aby bylo umožněno zpracování Vaší objednávky.</w:t>
      </w:r>
    </w:p>
    <w:p w14:paraId="47B783B0" w14:textId="77777777" w:rsidR="00B3117E" w:rsidRPr="0062469C" w:rsidRDefault="00B3117E">
      <w:pPr>
        <w:ind w:left="426"/>
        <w:jc w:val="both"/>
        <w:rPr>
          <w:sz w:val="22"/>
          <w:szCs w:val="22"/>
          <w:lang w:val="cs-CZ"/>
        </w:rPr>
      </w:pPr>
    </w:p>
    <w:p w14:paraId="6643E48E" w14:textId="33CC3BDA" w:rsidR="00B3117E" w:rsidRPr="0062469C" w:rsidRDefault="00C94D9F">
      <w:pPr>
        <w:tabs>
          <w:tab w:val="left" w:pos="993"/>
        </w:tabs>
        <w:ind w:left="426"/>
        <w:jc w:val="both"/>
        <w:rPr>
          <w:sz w:val="22"/>
          <w:szCs w:val="22"/>
          <w:lang w:val="cs-CZ"/>
        </w:rPr>
      </w:pPr>
      <w:r w:rsidRPr="0062469C">
        <w:rPr>
          <w:sz w:val="22"/>
          <w:szCs w:val="22"/>
          <w:lang w:val="cs-CZ"/>
        </w:rPr>
        <w:t>16.6</w:t>
      </w:r>
      <w:r w:rsidR="00E03BA0">
        <w:rPr>
          <w:sz w:val="22"/>
          <w:szCs w:val="22"/>
          <w:lang w:val="cs-CZ"/>
        </w:rPr>
        <w:t xml:space="preserve"> </w:t>
      </w:r>
      <w:r w:rsidRPr="0062469C">
        <w:rPr>
          <w:sz w:val="22"/>
          <w:szCs w:val="22"/>
          <w:lang w:val="cs-CZ"/>
        </w:rPr>
        <w:tab/>
        <w:t>Berete na vědomí, že obchodní partneři společnosti Oracle, včetně jakýchkoli třetích stran, které Vám poskytují konzultační služby, jsou nezávislé na společnosti Oracle a nejsou zástupci společnosti Oracle. Společnost Oracle není zodpovědná za jednání takového obchodního partnera, pokud (i) obchodní partner neposkytuje služby jako subdodavatel společnosti Oracle v souvislosti s Objednávkou, uskute</w:t>
      </w:r>
      <w:r w:rsidR="004D13FD">
        <w:rPr>
          <w:sz w:val="22"/>
          <w:szCs w:val="22"/>
          <w:lang w:val="cs-CZ"/>
        </w:rPr>
        <w:t>čněnou na základě této Rámcové S</w:t>
      </w:r>
      <w:r w:rsidRPr="0062469C">
        <w:rPr>
          <w:sz w:val="22"/>
          <w:szCs w:val="22"/>
          <w:lang w:val="cs-CZ"/>
        </w:rPr>
        <w:t xml:space="preserve">mlouvy </w:t>
      </w:r>
      <w:r w:rsidR="00CA0F51">
        <w:rPr>
          <w:sz w:val="22"/>
          <w:szCs w:val="22"/>
          <w:lang w:val="cs-CZ"/>
        </w:rPr>
        <w:br/>
      </w:r>
      <w:r w:rsidRPr="0062469C">
        <w:rPr>
          <w:sz w:val="22"/>
          <w:szCs w:val="22"/>
          <w:lang w:val="cs-CZ"/>
        </w:rPr>
        <w:t>a (ii) je zodpovědná pouze ve stejném rozsahu, v jakém by byla zodpovědná za výkon služeb poskytovaný přímo zdroji společnosti Oracle podle zmíněné Objednávky.</w:t>
      </w:r>
    </w:p>
    <w:p w14:paraId="55A411D2" w14:textId="77777777" w:rsidR="00B3117E" w:rsidRPr="0062469C" w:rsidRDefault="00B3117E">
      <w:pPr>
        <w:ind w:left="426"/>
        <w:jc w:val="both"/>
        <w:rPr>
          <w:sz w:val="22"/>
          <w:szCs w:val="22"/>
          <w:lang w:val="cs-CZ"/>
        </w:rPr>
      </w:pPr>
    </w:p>
    <w:p w14:paraId="124C9742" w14:textId="285C40A6" w:rsidR="00B3117E" w:rsidRPr="0062469C" w:rsidRDefault="00C94D9F">
      <w:pPr>
        <w:tabs>
          <w:tab w:val="left" w:pos="993"/>
        </w:tabs>
        <w:ind w:left="426"/>
        <w:jc w:val="both"/>
        <w:rPr>
          <w:sz w:val="22"/>
          <w:szCs w:val="22"/>
          <w:lang w:val="cs-CZ"/>
        </w:rPr>
      </w:pPr>
      <w:r w:rsidRPr="0062469C">
        <w:rPr>
          <w:sz w:val="22"/>
          <w:szCs w:val="22"/>
          <w:lang w:val="cs-CZ"/>
        </w:rPr>
        <w:t>16.7</w:t>
      </w:r>
      <w:r w:rsidR="00E03BA0">
        <w:rPr>
          <w:sz w:val="22"/>
          <w:szCs w:val="22"/>
          <w:lang w:val="cs-CZ"/>
        </w:rPr>
        <w:t xml:space="preserve"> </w:t>
      </w:r>
      <w:r w:rsidRPr="0062469C">
        <w:rPr>
          <w:sz w:val="22"/>
          <w:szCs w:val="22"/>
          <w:lang w:val="cs-CZ"/>
        </w:rPr>
        <w:tab/>
        <w:t xml:space="preserve">Pro software, (i) který je částí Programů, Operačních systémů, Intergrovaného softwaru nebo Volitelných prvků Integrovaného softwaru (nebo všech čtyř), a (ii) který obdržíte od společnosti Oracle v binární formě, a (iii) který je licencovaný pod open source licencí opravňující Vás k obdržení zdrojového kódu pro tento binary, můžete obdržet kopii příslušného zdrojového kódu z adresy </w:t>
      </w:r>
      <w:hyperlink r:id="rId13">
        <w:r w:rsidRPr="0062469C">
          <w:rPr>
            <w:color w:val="0000FF"/>
            <w:sz w:val="22"/>
            <w:szCs w:val="22"/>
            <w:u w:val="single"/>
            <w:lang w:val="cs-CZ"/>
          </w:rPr>
          <w:t>https://oss.oracle.com/sources/</w:t>
        </w:r>
      </w:hyperlink>
      <w:r w:rsidRPr="0062469C">
        <w:rPr>
          <w:sz w:val="22"/>
          <w:szCs w:val="22"/>
          <w:lang w:val="cs-CZ"/>
        </w:rPr>
        <w:t xml:space="preserve"> nebo </w:t>
      </w:r>
      <w:hyperlink r:id="rId14">
        <w:r w:rsidRPr="0062469C">
          <w:rPr>
            <w:color w:val="0000FF"/>
            <w:sz w:val="22"/>
            <w:szCs w:val="22"/>
            <w:u w:val="single"/>
            <w:lang w:val="cs-CZ"/>
          </w:rPr>
          <w:t>http://www.oracle.com/goto/opensourcecode</w:t>
        </w:r>
      </w:hyperlink>
      <w:r w:rsidRPr="0062469C">
        <w:rPr>
          <w:sz w:val="22"/>
          <w:szCs w:val="22"/>
          <w:lang w:val="cs-CZ"/>
        </w:rPr>
        <w:t xml:space="preserve">. V případě, že zdrojový kód pro takový software Vám nebyl dodán </w:t>
      </w:r>
      <w:r w:rsidR="00CA0F51">
        <w:rPr>
          <w:sz w:val="22"/>
          <w:szCs w:val="22"/>
          <w:lang w:val="cs-CZ"/>
        </w:rPr>
        <w:br/>
      </w:r>
      <w:r w:rsidRPr="0062469C">
        <w:rPr>
          <w:sz w:val="22"/>
          <w:szCs w:val="22"/>
          <w:lang w:val="cs-CZ"/>
        </w:rPr>
        <w:t xml:space="preserve">s binarem, pak můžete obdržet také </w:t>
      </w:r>
      <w:r w:rsidR="00595671" w:rsidRPr="0062469C">
        <w:rPr>
          <w:sz w:val="22"/>
          <w:szCs w:val="22"/>
          <w:lang w:val="cs-CZ"/>
        </w:rPr>
        <w:t>kopii</w:t>
      </w:r>
      <w:r w:rsidRPr="0062469C">
        <w:rPr>
          <w:sz w:val="22"/>
          <w:szCs w:val="22"/>
          <w:lang w:val="cs-CZ"/>
        </w:rPr>
        <w:t xml:space="preserve"> zdrojového kódu na hmotném nosiči prostřednictvím písemné žádosti podle instrukcí v části "Písemná Nabídka Zdrojového Kódu" ("</w:t>
      </w:r>
      <w:r w:rsidRPr="0062469C">
        <w:rPr>
          <w:i/>
          <w:sz w:val="22"/>
          <w:szCs w:val="22"/>
          <w:lang w:val="cs-CZ"/>
        </w:rPr>
        <w:t>Written Offer for Source Code</w:t>
      </w:r>
      <w:r w:rsidRPr="0062469C">
        <w:rPr>
          <w:sz w:val="22"/>
          <w:szCs w:val="22"/>
          <w:lang w:val="cs-CZ"/>
        </w:rPr>
        <w:t>") posledně zmíněné webové stránky.</w:t>
      </w:r>
    </w:p>
    <w:p w14:paraId="1F537D05" w14:textId="77777777" w:rsidR="00B3117E" w:rsidRPr="0062469C" w:rsidRDefault="00B3117E">
      <w:pPr>
        <w:ind w:left="360"/>
        <w:jc w:val="both"/>
        <w:rPr>
          <w:sz w:val="22"/>
          <w:szCs w:val="22"/>
          <w:lang w:val="cs-CZ"/>
        </w:rPr>
      </w:pPr>
    </w:p>
    <w:p w14:paraId="60EFEB93" w14:textId="7628DA12" w:rsidR="00B3117E" w:rsidRDefault="00C94D9F">
      <w:pPr>
        <w:tabs>
          <w:tab w:val="left" w:pos="993"/>
        </w:tabs>
        <w:ind w:left="360"/>
        <w:jc w:val="both"/>
        <w:rPr>
          <w:sz w:val="22"/>
          <w:szCs w:val="22"/>
          <w:lang w:val="cs-CZ"/>
        </w:rPr>
      </w:pPr>
      <w:r w:rsidRPr="0062469C">
        <w:rPr>
          <w:sz w:val="22"/>
          <w:szCs w:val="22"/>
          <w:lang w:val="cs-CZ"/>
        </w:rPr>
        <w:t>16.8</w:t>
      </w:r>
      <w:r w:rsidR="00E03BA0">
        <w:rPr>
          <w:sz w:val="22"/>
          <w:szCs w:val="22"/>
          <w:lang w:val="cs-CZ"/>
        </w:rPr>
        <w:t xml:space="preserve"> </w:t>
      </w:r>
      <w:r w:rsidRPr="0062469C">
        <w:rPr>
          <w:sz w:val="22"/>
          <w:szCs w:val="22"/>
          <w:lang w:val="cs-CZ"/>
        </w:rPr>
        <w:tab/>
        <w:t xml:space="preserve">Společnost Oracle Vás může označit za svého zákazníka pro objednané Programy a Nabízené služby </w:t>
      </w:r>
      <w:r w:rsidR="00CA0F51">
        <w:rPr>
          <w:sz w:val="22"/>
          <w:szCs w:val="22"/>
          <w:lang w:val="cs-CZ"/>
        </w:rPr>
        <w:br/>
      </w:r>
      <w:r w:rsidRPr="0062469C">
        <w:rPr>
          <w:sz w:val="22"/>
          <w:szCs w:val="22"/>
          <w:lang w:val="cs-CZ"/>
        </w:rPr>
        <w:t>v obchodních prezentacích a v rámci marketingových programů a aktivit.</w:t>
      </w:r>
    </w:p>
    <w:p w14:paraId="6F2D6088" w14:textId="77777777" w:rsidR="00B3117E" w:rsidRPr="0062469C" w:rsidRDefault="00B3117E">
      <w:pPr>
        <w:ind w:left="360"/>
        <w:jc w:val="both"/>
        <w:rPr>
          <w:sz w:val="22"/>
          <w:szCs w:val="22"/>
          <w:lang w:val="cs-CZ"/>
        </w:rPr>
      </w:pPr>
    </w:p>
    <w:p w14:paraId="3ADD4475" w14:textId="77777777" w:rsidR="00B3117E" w:rsidRPr="0062469C" w:rsidRDefault="00B3117E">
      <w:pPr>
        <w:ind w:left="360"/>
        <w:jc w:val="both"/>
        <w:rPr>
          <w:sz w:val="22"/>
          <w:szCs w:val="22"/>
          <w:lang w:val="cs-CZ"/>
        </w:rPr>
      </w:pPr>
    </w:p>
    <w:p w14:paraId="55980A81" w14:textId="77777777" w:rsidR="00B3117E" w:rsidRPr="0062469C" w:rsidRDefault="00C94D9F" w:rsidP="00C50380">
      <w:pPr>
        <w:tabs>
          <w:tab w:val="left" w:pos="360"/>
        </w:tabs>
        <w:jc w:val="both"/>
        <w:rPr>
          <w:b/>
          <w:smallCaps/>
          <w:sz w:val="22"/>
          <w:szCs w:val="22"/>
          <w:lang w:val="cs-CZ"/>
        </w:rPr>
      </w:pPr>
      <w:r w:rsidRPr="0062469C">
        <w:rPr>
          <w:b/>
          <w:sz w:val="22"/>
          <w:szCs w:val="22"/>
          <w:lang w:val="cs-CZ"/>
        </w:rPr>
        <w:t>17.</w:t>
      </w:r>
      <w:r w:rsidR="00C50380">
        <w:rPr>
          <w:b/>
          <w:sz w:val="22"/>
          <w:szCs w:val="22"/>
          <w:lang w:val="cs-CZ"/>
        </w:rPr>
        <w:tab/>
      </w:r>
      <w:r w:rsidRPr="0062469C">
        <w:rPr>
          <w:b/>
          <w:smallCaps/>
          <w:sz w:val="22"/>
          <w:szCs w:val="22"/>
          <w:lang w:val="cs-CZ"/>
        </w:rPr>
        <w:t>DATUM ÚČINNOSTI RÁMCOVÉ SMLOUVY</w:t>
      </w:r>
    </w:p>
    <w:p w14:paraId="44D7D413" w14:textId="77777777" w:rsidR="00B3117E" w:rsidRPr="0062469C" w:rsidRDefault="00B3117E">
      <w:pPr>
        <w:ind w:left="360"/>
        <w:jc w:val="both"/>
        <w:rPr>
          <w:sz w:val="22"/>
          <w:szCs w:val="22"/>
          <w:lang w:val="cs-CZ"/>
        </w:rPr>
      </w:pPr>
    </w:p>
    <w:p w14:paraId="0D55AF49" w14:textId="77777777" w:rsidR="00CA0F51" w:rsidRDefault="00C94D9F">
      <w:pPr>
        <w:ind w:left="426"/>
        <w:jc w:val="both"/>
        <w:rPr>
          <w:b/>
          <w:sz w:val="22"/>
          <w:szCs w:val="22"/>
          <w:lang w:val="cs-CZ"/>
        </w:rPr>
      </w:pPr>
      <w:bookmarkStart w:id="10" w:name="_2s8eyo1" w:colFirst="0" w:colLast="0"/>
      <w:bookmarkEnd w:id="10"/>
      <w:r w:rsidRPr="00CA0F51">
        <w:rPr>
          <w:b/>
          <w:sz w:val="22"/>
          <w:szCs w:val="22"/>
          <w:lang w:val="cs-CZ"/>
        </w:rPr>
        <w:t>Tato Rámcová Smlouva</w:t>
      </w:r>
      <w:r w:rsidRPr="0062469C">
        <w:rPr>
          <w:sz w:val="22"/>
          <w:szCs w:val="22"/>
          <w:lang w:val="cs-CZ"/>
        </w:rPr>
        <w:t xml:space="preserve"> </w:t>
      </w:r>
      <w:r w:rsidRPr="0062469C">
        <w:rPr>
          <w:b/>
          <w:sz w:val="22"/>
          <w:szCs w:val="22"/>
          <w:lang w:val="cs-CZ"/>
        </w:rPr>
        <w:t xml:space="preserve">nabývá účinnost dnem jejího zveřejnění v registru smluv. </w:t>
      </w:r>
    </w:p>
    <w:p w14:paraId="26EFB53F" w14:textId="05CC2D77" w:rsidR="00B3117E" w:rsidRPr="0062469C" w:rsidRDefault="00C94D9F">
      <w:pPr>
        <w:ind w:left="426"/>
        <w:jc w:val="both"/>
        <w:rPr>
          <w:sz w:val="22"/>
          <w:szCs w:val="22"/>
          <w:lang w:val="cs-CZ"/>
        </w:rPr>
      </w:pPr>
      <w:r w:rsidRPr="00E13E43">
        <w:rPr>
          <w:b/>
          <w:sz w:val="22"/>
          <w:szCs w:val="22"/>
          <w:lang w:val="cs-CZ"/>
        </w:rPr>
        <w:t>Platnost Rámcové Smlouvy je</w:t>
      </w:r>
      <w:r w:rsidR="0035647E">
        <w:rPr>
          <w:b/>
          <w:sz w:val="22"/>
          <w:szCs w:val="22"/>
          <w:lang w:val="cs-CZ"/>
        </w:rPr>
        <w:t xml:space="preserve"> dvanáct</w:t>
      </w:r>
      <w:r w:rsidRPr="00E13E43">
        <w:rPr>
          <w:b/>
          <w:sz w:val="22"/>
          <w:szCs w:val="22"/>
          <w:lang w:val="cs-CZ"/>
        </w:rPr>
        <w:t xml:space="preserve"> </w:t>
      </w:r>
      <w:r w:rsidR="0035647E">
        <w:rPr>
          <w:b/>
          <w:sz w:val="22"/>
          <w:szCs w:val="22"/>
          <w:lang w:val="cs-CZ"/>
        </w:rPr>
        <w:t>(</w:t>
      </w:r>
      <w:r w:rsidRPr="00E13E43">
        <w:rPr>
          <w:b/>
          <w:sz w:val="22"/>
          <w:szCs w:val="22"/>
          <w:lang w:val="cs-CZ"/>
        </w:rPr>
        <w:t>12</w:t>
      </w:r>
      <w:r w:rsidR="0035647E">
        <w:rPr>
          <w:b/>
          <w:sz w:val="22"/>
          <w:szCs w:val="22"/>
          <w:lang w:val="cs-CZ"/>
        </w:rPr>
        <w:t>)</w:t>
      </w:r>
      <w:r w:rsidRPr="00E13E43">
        <w:rPr>
          <w:b/>
          <w:sz w:val="22"/>
          <w:szCs w:val="22"/>
          <w:lang w:val="cs-CZ"/>
        </w:rPr>
        <w:t xml:space="preserve"> měsíců od data její účinnosti.</w:t>
      </w:r>
    </w:p>
    <w:p w14:paraId="5508EB48" w14:textId="77777777" w:rsidR="00B3117E" w:rsidRPr="0062469C" w:rsidRDefault="00B3117E">
      <w:pPr>
        <w:spacing w:after="120"/>
        <w:ind w:left="360"/>
        <w:rPr>
          <w:sz w:val="22"/>
          <w:szCs w:val="22"/>
          <w:lang w:val="cs-CZ"/>
        </w:rPr>
      </w:pPr>
    </w:p>
    <w:p w14:paraId="2443F942" w14:textId="77777777" w:rsidR="00B3117E" w:rsidRPr="0062469C" w:rsidRDefault="00B3117E" w:rsidP="00FC0D7B">
      <w:pPr>
        <w:spacing w:after="120"/>
        <w:ind w:left="360"/>
        <w:rPr>
          <w:sz w:val="22"/>
          <w:szCs w:val="22"/>
          <w:lang w:val="cs-CZ"/>
        </w:rPr>
      </w:pPr>
    </w:p>
    <w:p w14:paraId="5EBE1E6F" w14:textId="77777777" w:rsidR="00C50380" w:rsidRDefault="00854539" w:rsidP="00C50380">
      <w:pPr>
        <w:tabs>
          <w:tab w:val="left" w:pos="5954"/>
        </w:tabs>
        <w:spacing w:after="120"/>
        <w:rPr>
          <w:sz w:val="22"/>
          <w:szCs w:val="22"/>
          <w:lang w:val="cs-CZ"/>
        </w:rPr>
      </w:pPr>
      <w:r>
        <w:rPr>
          <w:sz w:val="22"/>
          <w:szCs w:val="22"/>
          <w:lang w:val="cs-CZ"/>
        </w:rPr>
        <w:t>V Praze dne ………………</w:t>
      </w:r>
      <w:r>
        <w:rPr>
          <w:sz w:val="22"/>
          <w:szCs w:val="22"/>
          <w:lang w:val="cs-CZ"/>
        </w:rPr>
        <w:tab/>
        <w:t>V Praze dne ………………..</w:t>
      </w:r>
    </w:p>
    <w:p w14:paraId="3EA270C6" w14:textId="77777777" w:rsidR="00C50380" w:rsidRDefault="00C50380" w:rsidP="00C50380">
      <w:pPr>
        <w:tabs>
          <w:tab w:val="left" w:pos="5954"/>
        </w:tabs>
        <w:spacing w:after="120"/>
        <w:rPr>
          <w:sz w:val="22"/>
          <w:szCs w:val="22"/>
          <w:lang w:val="cs-CZ"/>
        </w:rPr>
      </w:pPr>
    </w:p>
    <w:p w14:paraId="78CD3DB5" w14:textId="77777777" w:rsidR="00C50380" w:rsidRDefault="00C50380" w:rsidP="00C50380">
      <w:pPr>
        <w:tabs>
          <w:tab w:val="left" w:pos="5954"/>
        </w:tabs>
        <w:spacing w:after="120"/>
        <w:rPr>
          <w:sz w:val="22"/>
          <w:szCs w:val="22"/>
          <w:lang w:val="cs-CZ"/>
        </w:rPr>
      </w:pPr>
    </w:p>
    <w:p w14:paraId="74C54A87" w14:textId="77777777" w:rsidR="00386AA8" w:rsidRDefault="00E03BA0" w:rsidP="00E03BA0">
      <w:pPr>
        <w:tabs>
          <w:tab w:val="center" w:pos="2268"/>
          <w:tab w:val="left" w:pos="5954"/>
        </w:tabs>
        <w:spacing w:after="120"/>
        <w:rPr>
          <w:sz w:val="22"/>
          <w:szCs w:val="22"/>
          <w:lang w:val="cs-CZ"/>
        </w:rPr>
      </w:pPr>
      <w:r>
        <w:rPr>
          <w:sz w:val="22"/>
          <w:szCs w:val="22"/>
          <w:lang w:val="cs-CZ"/>
        </w:rPr>
        <w:tab/>
        <w:t>.....................................</w:t>
      </w:r>
      <w:r w:rsidR="00386AA8">
        <w:rPr>
          <w:sz w:val="22"/>
          <w:szCs w:val="22"/>
          <w:lang w:val="cs-CZ"/>
        </w:rPr>
        <w:t>…………………………..</w:t>
      </w:r>
      <w:r w:rsidR="00386AA8">
        <w:rPr>
          <w:sz w:val="22"/>
          <w:szCs w:val="22"/>
          <w:lang w:val="cs-CZ"/>
        </w:rPr>
        <w:tab/>
      </w:r>
      <w:r w:rsidR="00C50380">
        <w:rPr>
          <w:sz w:val="22"/>
          <w:szCs w:val="22"/>
          <w:lang w:val="cs-CZ"/>
        </w:rPr>
        <w:t>…………………………..</w:t>
      </w:r>
    </w:p>
    <w:p w14:paraId="4FC90DF6" w14:textId="43DA5AC4" w:rsidR="00B3117E" w:rsidRDefault="00854539" w:rsidP="00E03BA0">
      <w:pPr>
        <w:tabs>
          <w:tab w:val="center" w:pos="2268"/>
          <w:tab w:val="left" w:pos="5954"/>
        </w:tabs>
        <w:spacing w:after="120"/>
        <w:rPr>
          <w:sz w:val="22"/>
          <w:szCs w:val="22"/>
          <w:lang w:val="cs-CZ"/>
        </w:rPr>
      </w:pPr>
      <w:r>
        <w:rPr>
          <w:sz w:val="22"/>
          <w:szCs w:val="22"/>
          <w:lang w:val="cs-CZ"/>
        </w:rPr>
        <w:t xml:space="preserve">Česká republika </w:t>
      </w:r>
      <w:r w:rsidR="00C50380">
        <w:rPr>
          <w:sz w:val="22"/>
          <w:szCs w:val="22"/>
          <w:lang w:val="cs-CZ"/>
        </w:rPr>
        <w:t>–</w:t>
      </w:r>
      <w:r>
        <w:rPr>
          <w:sz w:val="22"/>
          <w:szCs w:val="22"/>
          <w:lang w:val="cs-CZ"/>
        </w:rPr>
        <w:t xml:space="preserve"> Ministerstvo zemědělství </w:t>
      </w:r>
      <w:r>
        <w:rPr>
          <w:sz w:val="22"/>
          <w:szCs w:val="22"/>
          <w:lang w:val="cs-CZ"/>
        </w:rPr>
        <w:tab/>
        <w:t>ORACLE Czech s. r. o.</w:t>
      </w:r>
    </w:p>
    <w:p w14:paraId="6F296603" w14:textId="3368A769" w:rsidR="00854539" w:rsidRDefault="00854539" w:rsidP="00E03BA0">
      <w:pPr>
        <w:tabs>
          <w:tab w:val="center" w:pos="2268"/>
          <w:tab w:val="left" w:pos="5954"/>
        </w:tabs>
        <w:spacing w:after="120"/>
        <w:rPr>
          <w:sz w:val="22"/>
          <w:szCs w:val="22"/>
          <w:lang w:val="cs-CZ"/>
        </w:rPr>
      </w:pPr>
      <w:r>
        <w:rPr>
          <w:sz w:val="22"/>
          <w:szCs w:val="22"/>
          <w:lang w:val="cs-CZ"/>
        </w:rPr>
        <w:t>Bc. David Šetina</w:t>
      </w:r>
      <w:r>
        <w:rPr>
          <w:sz w:val="22"/>
          <w:szCs w:val="22"/>
          <w:lang w:val="cs-CZ"/>
        </w:rPr>
        <w:tab/>
      </w:r>
      <w:r w:rsidR="00E13E43">
        <w:rPr>
          <w:sz w:val="22"/>
          <w:szCs w:val="22"/>
          <w:lang w:val="cs-CZ"/>
        </w:rPr>
        <w:tab/>
      </w:r>
      <w:r w:rsidR="00C50380">
        <w:rPr>
          <w:sz w:val="22"/>
          <w:szCs w:val="22"/>
          <w:lang w:val="cs-CZ"/>
        </w:rPr>
        <w:t>Peter Básti</w:t>
      </w:r>
      <w:r w:rsidR="00E13E43">
        <w:rPr>
          <w:sz w:val="22"/>
          <w:szCs w:val="22"/>
          <w:lang w:val="cs-CZ"/>
        </w:rPr>
        <w:tab/>
      </w:r>
    </w:p>
    <w:p w14:paraId="09EF651A" w14:textId="62916A3E" w:rsidR="00B3117E" w:rsidRPr="0062469C" w:rsidRDefault="00854539" w:rsidP="00375EE3">
      <w:pPr>
        <w:tabs>
          <w:tab w:val="left" w:pos="5954"/>
        </w:tabs>
        <w:spacing w:after="120"/>
        <w:rPr>
          <w:sz w:val="22"/>
          <w:szCs w:val="22"/>
          <w:lang w:val="cs-CZ"/>
        </w:rPr>
      </w:pPr>
      <w:r>
        <w:rPr>
          <w:sz w:val="22"/>
          <w:szCs w:val="22"/>
          <w:lang w:val="cs-CZ"/>
        </w:rPr>
        <w:t>ředitel Odboru informačních a komunikačních technologií</w:t>
      </w:r>
      <w:r>
        <w:rPr>
          <w:sz w:val="22"/>
          <w:szCs w:val="22"/>
          <w:lang w:val="cs-CZ"/>
        </w:rPr>
        <w:tab/>
      </w:r>
      <w:r w:rsidR="00E13E43">
        <w:rPr>
          <w:sz w:val="22"/>
          <w:szCs w:val="22"/>
          <w:lang w:val="cs-CZ"/>
        </w:rPr>
        <w:t>zmocněnec jednatele</w:t>
      </w:r>
    </w:p>
    <w:tbl>
      <w:tblPr>
        <w:tblStyle w:val="a0"/>
        <w:tblW w:w="10854" w:type="dxa"/>
        <w:tblInd w:w="5" w:type="dxa"/>
        <w:tblLayout w:type="fixed"/>
        <w:tblLook w:val="0000" w:firstRow="0" w:lastRow="0" w:firstColumn="0" w:lastColumn="0" w:noHBand="0" w:noVBand="0"/>
      </w:tblPr>
      <w:tblGrid>
        <w:gridCol w:w="3413"/>
        <w:gridCol w:w="7441"/>
      </w:tblGrid>
      <w:tr w:rsidR="00B3117E" w:rsidRPr="0062469C" w14:paraId="2D5B728A" w14:textId="77777777" w:rsidTr="00670312">
        <w:trPr>
          <w:trHeight w:val="340"/>
        </w:trPr>
        <w:tc>
          <w:tcPr>
            <w:tcW w:w="3413" w:type="dxa"/>
            <w:tcBorders>
              <w:top w:val="single" w:sz="4" w:space="0" w:color="000000"/>
              <w:left w:val="single" w:sz="4" w:space="0" w:color="000000"/>
              <w:bottom w:val="single" w:sz="4" w:space="0" w:color="000000"/>
            </w:tcBorders>
            <w:shd w:val="clear" w:color="auto" w:fill="FF0000"/>
            <w:vAlign w:val="center"/>
          </w:tcPr>
          <w:p w14:paraId="4006596E" w14:textId="77777777" w:rsidR="00B3117E" w:rsidRPr="0062469C" w:rsidRDefault="00C94D9F">
            <w:pPr>
              <w:widowControl w:val="0"/>
              <w:ind w:left="108" w:right="95"/>
              <w:rPr>
                <w:b/>
                <w:color w:val="FFFFFF"/>
                <w:sz w:val="22"/>
                <w:szCs w:val="22"/>
                <w:lang w:val="cs-CZ"/>
              </w:rPr>
            </w:pPr>
            <w:bookmarkStart w:id="11" w:name="_17dp8vu" w:colFirst="0" w:colLast="0"/>
            <w:bookmarkEnd w:id="11"/>
            <w:r w:rsidRPr="0062469C">
              <w:rPr>
                <w:noProof/>
                <w:sz w:val="22"/>
                <w:szCs w:val="22"/>
                <w:lang w:val="cs-CZ"/>
              </w:rPr>
              <w:lastRenderedPageBreak/>
              <w:drawing>
                <wp:inline distT="0" distB="0" distL="0" distR="0" wp14:anchorId="13F2D9B2" wp14:editId="66964F83">
                  <wp:extent cx="1492250" cy="180975"/>
                  <wp:effectExtent l="0" t="0" r="0" b="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1492250" cy="180975"/>
                          </a:xfrm>
                          <a:prstGeom prst="rect">
                            <a:avLst/>
                          </a:prstGeom>
                          <a:ln/>
                        </pic:spPr>
                      </pic:pic>
                    </a:graphicData>
                  </a:graphic>
                </wp:inline>
              </w:drawing>
            </w:r>
          </w:p>
        </w:tc>
        <w:tc>
          <w:tcPr>
            <w:tcW w:w="7441" w:type="dxa"/>
            <w:tcBorders>
              <w:top w:val="single" w:sz="4" w:space="0" w:color="000000"/>
              <w:bottom w:val="single" w:sz="4" w:space="0" w:color="000000"/>
              <w:right w:val="single" w:sz="4" w:space="0" w:color="000000"/>
            </w:tcBorders>
            <w:shd w:val="clear" w:color="auto" w:fill="FF0000"/>
            <w:vAlign w:val="center"/>
          </w:tcPr>
          <w:p w14:paraId="4EA1B9A3" w14:textId="77777777" w:rsidR="00B3117E" w:rsidRPr="0062469C" w:rsidRDefault="00C94D9F">
            <w:pPr>
              <w:widowControl w:val="0"/>
              <w:tabs>
                <w:tab w:val="left" w:pos="1083"/>
                <w:tab w:val="center" w:pos="3060"/>
              </w:tabs>
              <w:ind w:left="-2697" w:right="142"/>
              <w:jc w:val="center"/>
              <w:rPr>
                <w:b/>
                <w:color w:val="FFFFFF"/>
                <w:sz w:val="22"/>
                <w:szCs w:val="22"/>
                <w:lang w:val="cs-CZ"/>
              </w:rPr>
            </w:pPr>
            <w:r w:rsidRPr="0062469C">
              <w:rPr>
                <w:b/>
                <w:color w:val="FFFFFF"/>
                <w:sz w:val="22"/>
                <w:szCs w:val="22"/>
                <w:lang w:val="cs-CZ"/>
              </w:rPr>
              <w:t>Příloha S – Služby</w:t>
            </w:r>
          </w:p>
        </w:tc>
      </w:tr>
    </w:tbl>
    <w:p w14:paraId="2845E72F" w14:textId="77777777" w:rsidR="00B3117E" w:rsidRPr="0062469C" w:rsidRDefault="00B3117E">
      <w:pPr>
        <w:ind w:left="426"/>
        <w:jc w:val="both"/>
        <w:rPr>
          <w:sz w:val="22"/>
          <w:szCs w:val="22"/>
          <w:lang w:val="cs-CZ"/>
        </w:rPr>
      </w:pPr>
    </w:p>
    <w:p w14:paraId="768FCE1F" w14:textId="1EDB57BD" w:rsidR="00B3117E" w:rsidRPr="0062469C" w:rsidRDefault="00C94D9F">
      <w:pPr>
        <w:ind w:left="360"/>
        <w:jc w:val="both"/>
        <w:rPr>
          <w:sz w:val="22"/>
          <w:szCs w:val="22"/>
          <w:lang w:val="cs-CZ"/>
        </w:rPr>
      </w:pPr>
      <w:r w:rsidRPr="0062469C">
        <w:rPr>
          <w:sz w:val="22"/>
          <w:szCs w:val="22"/>
          <w:lang w:val="cs-CZ"/>
        </w:rPr>
        <w:t>Tato Příloha S o Služ</w:t>
      </w:r>
      <w:r w:rsidR="00BB7F1E">
        <w:rPr>
          <w:sz w:val="22"/>
          <w:szCs w:val="22"/>
          <w:lang w:val="cs-CZ"/>
        </w:rPr>
        <w:t>bách (dále jen "Příloha S") je P</w:t>
      </w:r>
      <w:r w:rsidRPr="0062469C">
        <w:rPr>
          <w:sz w:val="22"/>
          <w:szCs w:val="22"/>
          <w:lang w:val="cs-CZ"/>
        </w:rPr>
        <w:t xml:space="preserve">řílohou k Všeobecným obchodním </w:t>
      </w:r>
      <w:r w:rsidR="00595671" w:rsidRPr="0062469C">
        <w:rPr>
          <w:sz w:val="22"/>
          <w:szCs w:val="22"/>
          <w:lang w:val="cs-CZ"/>
        </w:rPr>
        <w:t>podmínkám</w:t>
      </w:r>
      <w:r w:rsidRPr="0062469C">
        <w:rPr>
          <w:sz w:val="22"/>
          <w:szCs w:val="22"/>
          <w:lang w:val="cs-CZ"/>
        </w:rPr>
        <w:t>.</w:t>
      </w:r>
      <w:r w:rsidR="00E03BA0">
        <w:rPr>
          <w:sz w:val="22"/>
          <w:szCs w:val="22"/>
          <w:lang w:val="cs-CZ"/>
        </w:rPr>
        <w:t xml:space="preserve"> </w:t>
      </w:r>
      <w:r w:rsidRPr="0062469C">
        <w:rPr>
          <w:sz w:val="22"/>
          <w:szCs w:val="22"/>
          <w:lang w:val="cs-CZ"/>
        </w:rPr>
        <w:t>Všeobecné obchodní podmínky a tato Příloha S tvoří Rámcovou Smlouvu. Tato Příloha S zaniká společně se Všeobecnými obchodními podmínkami.</w:t>
      </w:r>
    </w:p>
    <w:p w14:paraId="05E36045" w14:textId="77777777" w:rsidR="00B3117E" w:rsidRPr="0062469C" w:rsidRDefault="00B3117E">
      <w:pPr>
        <w:ind w:left="426"/>
        <w:jc w:val="both"/>
        <w:rPr>
          <w:sz w:val="22"/>
          <w:szCs w:val="22"/>
          <w:lang w:val="cs-CZ"/>
        </w:rPr>
      </w:pPr>
    </w:p>
    <w:p w14:paraId="7EF0E4D8" w14:textId="77777777" w:rsidR="00B3117E" w:rsidRPr="00670312" w:rsidRDefault="00C94D9F" w:rsidP="00670312">
      <w:pPr>
        <w:numPr>
          <w:ilvl w:val="0"/>
          <w:numId w:val="2"/>
        </w:numPr>
        <w:ind w:left="720"/>
        <w:jc w:val="both"/>
        <w:rPr>
          <w:lang w:val="cs-CZ"/>
        </w:rPr>
      </w:pPr>
      <w:r w:rsidRPr="0062469C">
        <w:rPr>
          <w:b/>
          <w:sz w:val="22"/>
          <w:szCs w:val="22"/>
          <w:lang w:val="cs-CZ"/>
        </w:rPr>
        <w:t>DEFINICE</w:t>
      </w:r>
    </w:p>
    <w:p w14:paraId="7A8831FE" w14:textId="77777777" w:rsidR="00B3117E" w:rsidRPr="0062469C" w:rsidRDefault="00B3117E">
      <w:pPr>
        <w:ind w:left="720"/>
        <w:jc w:val="both"/>
        <w:rPr>
          <w:b/>
          <w:sz w:val="22"/>
          <w:szCs w:val="22"/>
          <w:lang w:val="cs-CZ"/>
        </w:rPr>
      </w:pPr>
    </w:p>
    <w:p w14:paraId="55F2E378" w14:textId="77777777" w:rsidR="00B3117E" w:rsidRPr="00670312" w:rsidRDefault="00C94D9F" w:rsidP="00670312">
      <w:pPr>
        <w:numPr>
          <w:ilvl w:val="1"/>
          <w:numId w:val="3"/>
        </w:numPr>
        <w:jc w:val="both"/>
        <w:rPr>
          <w:lang w:val="cs-CZ"/>
        </w:rPr>
      </w:pPr>
      <w:r w:rsidRPr="0062469C">
        <w:rPr>
          <w:b/>
          <w:sz w:val="22"/>
          <w:szCs w:val="22"/>
          <w:lang w:val="cs-CZ"/>
        </w:rPr>
        <w:t>“Služby”</w:t>
      </w:r>
      <w:r w:rsidRPr="0062469C">
        <w:rPr>
          <w:sz w:val="22"/>
          <w:szCs w:val="22"/>
          <w:lang w:val="cs-CZ"/>
        </w:rPr>
        <w:t xml:space="preserve"> označují konzultační služby, technickou podporu, školení, služby advanced customer support nebo další služby, které jste si objednali na základě této Přílohy S.</w:t>
      </w:r>
    </w:p>
    <w:p w14:paraId="620D58B8" w14:textId="77777777" w:rsidR="00B3117E" w:rsidRPr="0062469C" w:rsidRDefault="00B3117E">
      <w:pPr>
        <w:ind w:left="1125"/>
        <w:jc w:val="both"/>
        <w:rPr>
          <w:sz w:val="22"/>
          <w:szCs w:val="22"/>
          <w:lang w:val="cs-CZ"/>
        </w:rPr>
      </w:pPr>
    </w:p>
    <w:p w14:paraId="35117ACA" w14:textId="77777777" w:rsidR="00B3117E" w:rsidRPr="00670312" w:rsidRDefault="00C94D9F" w:rsidP="00670312">
      <w:pPr>
        <w:numPr>
          <w:ilvl w:val="1"/>
          <w:numId w:val="3"/>
        </w:numPr>
        <w:jc w:val="both"/>
        <w:rPr>
          <w:lang w:val="cs-CZ"/>
        </w:rPr>
      </w:pPr>
      <w:r w:rsidRPr="0062469C">
        <w:rPr>
          <w:sz w:val="22"/>
          <w:szCs w:val="22"/>
          <w:lang w:val="cs-CZ"/>
        </w:rPr>
        <w:t xml:space="preserve">Termíny používané s velkým počátečním písmenem, které nejsou definovány v této Příloze S, mají stanovený význam v Obecných obchodních </w:t>
      </w:r>
      <w:r w:rsidR="00595671" w:rsidRPr="0062469C">
        <w:rPr>
          <w:sz w:val="22"/>
          <w:szCs w:val="22"/>
          <w:lang w:val="cs-CZ"/>
        </w:rPr>
        <w:t>podmínkách</w:t>
      </w:r>
      <w:r w:rsidRPr="0062469C">
        <w:rPr>
          <w:sz w:val="22"/>
          <w:szCs w:val="22"/>
          <w:lang w:val="cs-CZ"/>
        </w:rPr>
        <w:t>.</w:t>
      </w:r>
    </w:p>
    <w:p w14:paraId="7AA05917" w14:textId="77777777" w:rsidR="00B3117E" w:rsidRPr="0062469C" w:rsidRDefault="00B3117E">
      <w:pPr>
        <w:jc w:val="both"/>
        <w:rPr>
          <w:sz w:val="22"/>
          <w:szCs w:val="22"/>
          <w:lang w:val="cs-CZ"/>
        </w:rPr>
      </w:pPr>
    </w:p>
    <w:p w14:paraId="7486D305" w14:textId="77777777" w:rsidR="00B3117E" w:rsidRPr="00670312" w:rsidRDefault="00C94D9F" w:rsidP="00670312">
      <w:pPr>
        <w:numPr>
          <w:ilvl w:val="0"/>
          <w:numId w:val="2"/>
        </w:numPr>
        <w:ind w:left="720"/>
        <w:jc w:val="both"/>
        <w:rPr>
          <w:lang w:val="cs-CZ"/>
        </w:rPr>
      </w:pPr>
      <w:r w:rsidRPr="0062469C">
        <w:rPr>
          <w:b/>
          <w:sz w:val="22"/>
          <w:szCs w:val="22"/>
          <w:lang w:val="cs-CZ"/>
        </w:rPr>
        <w:t>UDĚLENÁ PRÁVA, NEVÝHRADNÍ LICENCE</w:t>
      </w:r>
    </w:p>
    <w:p w14:paraId="735A56D5" w14:textId="77777777" w:rsidR="00B3117E" w:rsidRPr="0062469C" w:rsidRDefault="00B3117E">
      <w:pPr>
        <w:ind w:left="720"/>
        <w:jc w:val="both"/>
        <w:rPr>
          <w:b/>
          <w:sz w:val="22"/>
          <w:szCs w:val="22"/>
          <w:lang w:val="cs-CZ"/>
        </w:rPr>
      </w:pPr>
    </w:p>
    <w:p w14:paraId="6BC2187F" w14:textId="3EC579B5" w:rsidR="00B3117E" w:rsidRPr="0062469C" w:rsidRDefault="00C94D9F">
      <w:pPr>
        <w:tabs>
          <w:tab w:val="left" w:pos="1276"/>
        </w:tabs>
        <w:ind w:left="720"/>
        <w:jc w:val="both"/>
        <w:rPr>
          <w:sz w:val="22"/>
          <w:szCs w:val="22"/>
          <w:lang w:val="cs-CZ"/>
        </w:rPr>
      </w:pPr>
      <w:bookmarkStart w:id="12" w:name="_3rdcrjn" w:colFirst="0" w:colLast="0"/>
      <w:bookmarkEnd w:id="12"/>
      <w:r w:rsidRPr="0062469C">
        <w:rPr>
          <w:sz w:val="22"/>
          <w:szCs w:val="22"/>
          <w:lang w:val="cs-CZ"/>
        </w:rPr>
        <w:t>2.1</w:t>
      </w:r>
      <w:r w:rsidR="00E03BA0">
        <w:rPr>
          <w:sz w:val="22"/>
          <w:szCs w:val="22"/>
          <w:lang w:val="cs-CZ"/>
        </w:rPr>
        <w:t xml:space="preserve"> </w:t>
      </w:r>
      <w:r w:rsidRPr="0062469C">
        <w:rPr>
          <w:sz w:val="22"/>
          <w:szCs w:val="22"/>
          <w:lang w:val="cs-CZ"/>
        </w:rPr>
        <w:tab/>
        <w:t xml:space="preserve">Zaplacením ceny za poskytnuté Služby dle této Přílohy S </w:t>
      </w:r>
      <w:r w:rsidR="00595671" w:rsidRPr="0062469C">
        <w:rPr>
          <w:sz w:val="22"/>
          <w:szCs w:val="22"/>
          <w:lang w:val="cs-CZ"/>
        </w:rPr>
        <w:t>získáváte</w:t>
      </w:r>
      <w:r w:rsidRPr="0062469C">
        <w:rPr>
          <w:sz w:val="22"/>
          <w:szCs w:val="22"/>
          <w:lang w:val="cs-CZ"/>
        </w:rPr>
        <w:t xml:space="preserve"> nevýhradní, nepřevoditelnou </w:t>
      </w:r>
      <w:r w:rsidR="00CA0F51">
        <w:rPr>
          <w:sz w:val="22"/>
          <w:szCs w:val="22"/>
          <w:lang w:val="cs-CZ"/>
        </w:rPr>
        <w:br/>
      </w:r>
      <w:r w:rsidRPr="0062469C">
        <w:rPr>
          <w:sz w:val="22"/>
          <w:szCs w:val="22"/>
          <w:lang w:val="cs-CZ"/>
        </w:rPr>
        <w:t>a omezenou licenci k užití výsledků plnění společnosti Oracle dle této Přílohy S bez povinnosti hradit jakékoliv další licenční poplatky za účelem realizace interních obchodních činností, tj. k jejich užití způsoby a v rozsahu vyplývajícím z této Přílohy S, účelového určení příslušného plnění, popř. způsoby a v rozsahu, které neodporují této Příloze S či příslušné právní úpravě.</w:t>
      </w:r>
    </w:p>
    <w:p w14:paraId="1032A85D" w14:textId="77777777" w:rsidR="00B3117E" w:rsidRPr="0062469C" w:rsidRDefault="00B3117E">
      <w:pPr>
        <w:tabs>
          <w:tab w:val="left" w:pos="1276"/>
        </w:tabs>
        <w:ind w:left="720"/>
        <w:jc w:val="both"/>
        <w:rPr>
          <w:sz w:val="22"/>
          <w:szCs w:val="22"/>
          <w:lang w:val="cs-CZ"/>
        </w:rPr>
      </w:pPr>
    </w:p>
    <w:p w14:paraId="0271C4BE" w14:textId="38DAF27D" w:rsidR="00B3117E" w:rsidRPr="0062469C" w:rsidRDefault="00C94D9F">
      <w:pPr>
        <w:tabs>
          <w:tab w:val="left" w:pos="1276"/>
        </w:tabs>
        <w:ind w:left="720"/>
        <w:jc w:val="both"/>
        <w:rPr>
          <w:sz w:val="22"/>
          <w:szCs w:val="22"/>
          <w:u w:val="single"/>
          <w:lang w:val="cs-CZ"/>
        </w:rPr>
      </w:pPr>
      <w:r w:rsidRPr="0062469C">
        <w:rPr>
          <w:sz w:val="22"/>
          <w:szCs w:val="22"/>
          <w:lang w:val="cs-CZ"/>
        </w:rPr>
        <w:t>2.2</w:t>
      </w:r>
      <w:r w:rsidR="00E03BA0">
        <w:rPr>
          <w:sz w:val="22"/>
          <w:szCs w:val="22"/>
          <w:lang w:val="cs-CZ"/>
        </w:rPr>
        <w:t xml:space="preserve"> </w:t>
      </w:r>
      <w:r w:rsidRPr="0062469C">
        <w:rPr>
          <w:sz w:val="22"/>
          <w:szCs w:val="22"/>
          <w:lang w:val="cs-CZ"/>
        </w:rPr>
        <w:tab/>
        <w:t xml:space="preserve">Můžete zpřístupnit užívání předmětu plnění dle této Přílohy S svým zástupcům, právním nástupcům </w:t>
      </w:r>
      <w:r w:rsidR="00CA0F51">
        <w:rPr>
          <w:sz w:val="22"/>
          <w:szCs w:val="22"/>
          <w:lang w:val="cs-CZ"/>
        </w:rPr>
        <w:br/>
      </w:r>
      <w:r w:rsidRPr="0062469C">
        <w:rPr>
          <w:sz w:val="22"/>
          <w:szCs w:val="22"/>
          <w:lang w:val="cs-CZ"/>
        </w:rPr>
        <w:t>či dodavatelům (včetně poskytovatelů outsourcingu), a to pouze pro Vaše interní účely a současně jste povinen dodržet podmínky uvedené v této Příloze S.</w:t>
      </w:r>
    </w:p>
    <w:p w14:paraId="61954F0A" w14:textId="77777777" w:rsidR="00B3117E" w:rsidRPr="0062469C" w:rsidRDefault="00B3117E">
      <w:pPr>
        <w:tabs>
          <w:tab w:val="left" w:pos="1276"/>
        </w:tabs>
        <w:ind w:left="720"/>
        <w:jc w:val="both"/>
        <w:rPr>
          <w:sz w:val="22"/>
          <w:szCs w:val="22"/>
          <w:lang w:val="cs-CZ"/>
        </w:rPr>
      </w:pPr>
    </w:p>
    <w:p w14:paraId="38061E4F" w14:textId="77777777" w:rsidR="00B3117E" w:rsidRPr="0062469C" w:rsidRDefault="00C94D9F">
      <w:pPr>
        <w:tabs>
          <w:tab w:val="left" w:pos="1276"/>
        </w:tabs>
        <w:ind w:left="720"/>
        <w:jc w:val="both"/>
        <w:rPr>
          <w:sz w:val="22"/>
          <w:szCs w:val="22"/>
          <w:lang w:val="cs-CZ"/>
        </w:rPr>
      </w:pPr>
      <w:bookmarkStart w:id="13" w:name="_26in1rg" w:colFirst="0" w:colLast="0"/>
      <w:bookmarkEnd w:id="13"/>
      <w:r w:rsidRPr="0062469C">
        <w:rPr>
          <w:sz w:val="22"/>
          <w:szCs w:val="22"/>
          <w:lang w:val="cs-CZ"/>
        </w:rPr>
        <w:t>2.3</w:t>
      </w:r>
      <w:r w:rsidR="00E03BA0">
        <w:rPr>
          <w:sz w:val="22"/>
          <w:szCs w:val="22"/>
          <w:lang w:val="cs-CZ"/>
        </w:rPr>
        <w:t xml:space="preserve"> </w:t>
      </w:r>
      <w:r w:rsidRPr="0062469C">
        <w:rPr>
          <w:sz w:val="22"/>
          <w:szCs w:val="22"/>
          <w:lang w:val="cs-CZ"/>
        </w:rPr>
        <w:tab/>
        <w:t xml:space="preserve">Poskytované Služby mohou být ve vztahu k Vaši licenci </w:t>
      </w:r>
      <w:r w:rsidR="00595671" w:rsidRPr="0062469C">
        <w:rPr>
          <w:sz w:val="22"/>
          <w:szCs w:val="22"/>
          <w:lang w:val="cs-CZ"/>
        </w:rPr>
        <w:t>užívaných</w:t>
      </w:r>
      <w:r w:rsidRPr="0062469C">
        <w:rPr>
          <w:sz w:val="22"/>
          <w:szCs w:val="22"/>
          <w:lang w:val="cs-CZ"/>
        </w:rPr>
        <w:t xml:space="preserve"> produktů vlastněných nebo distribuovaných společností Oracle, které jste získal na základě samostatné objednávky. Tato samostatná objednávka se řídí uvedenou smlouvou pro takové produkty.</w:t>
      </w:r>
    </w:p>
    <w:p w14:paraId="5DC587DA" w14:textId="77777777" w:rsidR="00B3117E" w:rsidRPr="0062469C" w:rsidRDefault="00B3117E">
      <w:pPr>
        <w:ind w:left="720"/>
        <w:jc w:val="both"/>
        <w:rPr>
          <w:sz w:val="22"/>
          <w:szCs w:val="22"/>
          <w:lang w:val="cs-CZ"/>
        </w:rPr>
      </w:pPr>
    </w:p>
    <w:p w14:paraId="7DF99726" w14:textId="77777777" w:rsidR="00B3117E" w:rsidRPr="00670312" w:rsidRDefault="00C94D9F" w:rsidP="00670312">
      <w:pPr>
        <w:numPr>
          <w:ilvl w:val="0"/>
          <w:numId w:val="2"/>
        </w:numPr>
        <w:ind w:left="720"/>
        <w:jc w:val="both"/>
        <w:rPr>
          <w:lang w:val="cs-CZ"/>
        </w:rPr>
      </w:pPr>
      <w:r w:rsidRPr="0062469C">
        <w:rPr>
          <w:b/>
          <w:sz w:val="22"/>
          <w:szCs w:val="22"/>
          <w:lang w:val="cs-CZ"/>
        </w:rPr>
        <w:t>ZÁRUKY, ZÁRUČNÍ DOBA A NÁHRADA PLNĚNÍ</w:t>
      </w:r>
    </w:p>
    <w:p w14:paraId="6B288EA7" w14:textId="77777777" w:rsidR="00B3117E" w:rsidRPr="0062469C" w:rsidRDefault="00B3117E">
      <w:pPr>
        <w:ind w:left="720"/>
        <w:jc w:val="both"/>
        <w:rPr>
          <w:b/>
          <w:sz w:val="22"/>
          <w:szCs w:val="22"/>
          <w:lang w:val="cs-CZ"/>
        </w:rPr>
      </w:pPr>
    </w:p>
    <w:p w14:paraId="0DF594A2" w14:textId="042AA4F4" w:rsidR="00B3117E" w:rsidRPr="00670312" w:rsidRDefault="00C94D9F" w:rsidP="00670312">
      <w:pPr>
        <w:numPr>
          <w:ilvl w:val="1"/>
          <w:numId w:val="5"/>
        </w:numPr>
        <w:tabs>
          <w:tab w:val="left" w:pos="1276"/>
        </w:tabs>
        <w:ind w:left="709" w:firstLine="0"/>
        <w:jc w:val="both"/>
        <w:rPr>
          <w:lang w:val="cs-CZ"/>
        </w:rPr>
      </w:pPr>
      <w:r w:rsidRPr="0062469C">
        <w:rPr>
          <w:sz w:val="22"/>
          <w:szCs w:val="22"/>
          <w:lang w:val="cs-CZ"/>
        </w:rPr>
        <w:t>Společnost Oracle zaručuje, že sjednané Služby budou poskytnuty profesionálním způsobem v souladu s obecně přijímanými standardy v daném oboru. Jste povinen informovat společnost Oracle o jakýchkoliv vadách a nedostatcích, na které se vztahuje záruka, a to v lhůtě do</w:t>
      </w:r>
      <w:r w:rsidR="007022EB">
        <w:rPr>
          <w:sz w:val="22"/>
          <w:szCs w:val="22"/>
          <w:lang w:val="cs-CZ"/>
        </w:rPr>
        <w:t xml:space="preserve"> stodvaceti</w:t>
      </w:r>
      <w:r w:rsidRPr="0062469C">
        <w:rPr>
          <w:sz w:val="22"/>
          <w:szCs w:val="22"/>
          <w:lang w:val="cs-CZ"/>
        </w:rPr>
        <w:t xml:space="preserve"> </w:t>
      </w:r>
      <w:r w:rsidR="007022EB">
        <w:rPr>
          <w:sz w:val="22"/>
          <w:szCs w:val="22"/>
          <w:lang w:val="cs-CZ"/>
        </w:rPr>
        <w:t>(</w:t>
      </w:r>
      <w:r w:rsidRPr="0062469C">
        <w:rPr>
          <w:sz w:val="22"/>
          <w:szCs w:val="22"/>
          <w:lang w:val="cs-CZ"/>
        </w:rPr>
        <w:t>120</w:t>
      </w:r>
      <w:r w:rsidR="007022EB">
        <w:rPr>
          <w:sz w:val="22"/>
          <w:szCs w:val="22"/>
          <w:lang w:val="cs-CZ"/>
        </w:rPr>
        <w:t>)</w:t>
      </w:r>
      <w:r w:rsidRPr="0062469C">
        <w:rPr>
          <w:sz w:val="22"/>
          <w:szCs w:val="22"/>
          <w:lang w:val="cs-CZ"/>
        </w:rPr>
        <w:t xml:space="preserve"> dnů od poskytnutí vadné Služby.</w:t>
      </w:r>
      <w:r w:rsidR="00E03BA0">
        <w:rPr>
          <w:sz w:val="22"/>
          <w:szCs w:val="22"/>
          <w:lang w:val="cs-CZ"/>
        </w:rPr>
        <w:t xml:space="preserve"> </w:t>
      </w:r>
    </w:p>
    <w:p w14:paraId="2153B6FD" w14:textId="77777777" w:rsidR="00B3117E" w:rsidRPr="0062469C" w:rsidRDefault="00B3117E">
      <w:pPr>
        <w:ind w:left="1080"/>
        <w:jc w:val="both"/>
        <w:rPr>
          <w:sz w:val="22"/>
          <w:szCs w:val="22"/>
          <w:lang w:val="cs-CZ"/>
        </w:rPr>
      </w:pPr>
    </w:p>
    <w:p w14:paraId="239FBADD" w14:textId="751509C4" w:rsidR="00B3117E" w:rsidRPr="00574BEC" w:rsidRDefault="00574BEC" w:rsidP="00670312">
      <w:pPr>
        <w:numPr>
          <w:ilvl w:val="1"/>
          <w:numId w:val="5"/>
        </w:numPr>
        <w:tabs>
          <w:tab w:val="left" w:pos="1276"/>
        </w:tabs>
        <w:ind w:left="709" w:firstLine="0"/>
        <w:jc w:val="both"/>
        <w:rPr>
          <w:sz w:val="22"/>
          <w:szCs w:val="22"/>
          <w:lang w:val="cs-CZ"/>
        </w:rPr>
      </w:pPr>
      <w:r w:rsidRPr="00574BEC">
        <w:rPr>
          <w:sz w:val="22"/>
          <w:szCs w:val="22"/>
          <w:lang w:val="cs-CZ"/>
        </w:rPr>
        <w:t>V případě vad p</w:t>
      </w:r>
      <w:r>
        <w:rPr>
          <w:sz w:val="22"/>
          <w:szCs w:val="22"/>
          <w:lang w:val="cs-CZ"/>
        </w:rPr>
        <w:t>oskytnutých služeb společností O</w:t>
      </w:r>
      <w:r w:rsidRPr="00574BEC">
        <w:rPr>
          <w:sz w:val="22"/>
          <w:szCs w:val="22"/>
          <w:lang w:val="cs-CZ"/>
        </w:rPr>
        <w:t xml:space="preserve">racle je vašim výhradním právem nárok na opětovné řádné poskytnutí služeb, které jsou předmětem této </w:t>
      </w:r>
      <w:r>
        <w:rPr>
          <w:sz w:val="22"/>
          <w:szCs w:val="22"/>
          <w:lang w:val="cs-CZ"/>
        </w:rPr>
        <w:t>Přílohy, nebo pokud společnost O</w:t>
      </w:r>
      <w:r w:rsidRPr="00574BEC">
        <w:rPr>
          <w:sz w:val="22"/>
          <w:szCs w:val="22"/>
          <w:lang w:val="cs-CZ"/>
        </w:rPr>
        <w:t>racle nemůže reálně na</w:t>
      </w:r>
      <w:r w:rsidR="007022EB">
        <w:rPr>
          <w:sz w:val="22"/>
          <w:szCs w:val="22"/>
          <w:lang w:val="cs-CZ"/>
        </w:rPr>
        <w:t>pravit předmětné porušení Rámcové S</w:t>
      </w:r>
      <w:r w:rsidRPr="00574BEC">
        <w:rPr>
          <w:sz w:val="22"/>
          <w:szCs w:val="22"/>
          <w:lang w:val="cs-CZ"/>
        </w:rPr>
        <w:t>mlouvy přiměřeným způsobem, jste oprávněn ukončit poskytování příslušné sl</w:t>
      </w:r>
      <w:r>
        <w:rPr>
          <w:sz w:val="22"/>
          <w:szCs w:val="22"/>
          <w:lang w:val="cs-CZ"/>
        </w:rPr>
        <w:t>užby a obdržet neprodleně cenu, k</w:t>
      </w:r>
      <w:r w:rsidRPr="00574BEC">
        <w:rPr>
          <w:sz w:val="22"/>
          <w:szCs w:val="22"/>
          <w:lang w:val="cs-CZ"/>
        </w:rPr>
        <w:t>t</w:t>
      </w:r>
      <w:r>
        <w:rPr>
          <w:sz w:val="22"/>
          <w:szCs w:val="22"/>
          <w:lang w:val="cs-CZ"/>
        </w:rPr>
        <w:t>erou jste zaplatili společnosti O</w:t>
      </w:r>
      <w:r w:rsidRPr="00574BEC">
        <w:rPr>
          <w:sz w:val="22"/>
          <w:szCs w:val="22"/>
          <w:lang w:val="cs-CZ"/>
        </w:rPr>
        <w:t>racle za vadné služby.</w:t>
      </w:r>
      <w:r w:rsidR="00E03BA0" w:rsidRPr="00574BEC">
        <w:rPr>
          <w:sz w:val="22"/>
          <w:szCs w:val="22"/>
          <w:lang w:val="cs-CZ"/>
        </w:rPr>
        <w:t xml:space="preserve"> </w:t>
      </w:r>
      <w:r w:rsidR="00C94D9F" w:rsidRPr="00574BEC">
        <w:rPr>
          <w:sz w:val="22"/>
          <w:szCs w:val="22"/>
          <w:lang w:val="cs-CZ"/>
        </w:rPr>
        <w:t xml:space="preserve"> </w:t>
      </w:r>
    </w:p>
    <w:p w14:paraId="41D0778B" w14:textId="77777777" w:rsidR="00B3117E" w:rsidRPr="0062469C" w:rsidRDefault="00B3117E">
      <w:pPr>
        <w:ind w:left="1080"/>
        <w:jc w:val="both"/>
        <w:rPr>
          <w:sz w:val="22"/>
          <w:szCs w:val="22"/>
          <w:lang w:val="cs-CZ"/>
        </w:rPr>
      </w:pPr>
    </w:p>
    <w:p w14:paraId="7586DF5E" w14:textId="6EA89C5B" w:rsidR="00B3117E" w:rsidRPr="00574BEC" w:rsidRDefault="00574BEC" w:rsidP="00574BEC">
      <w:pPr>
        <w:numPr>
          <w:ilvl w:val="1"/>
          <w:numId w:val="5"/>
        </w:numPr>
        <w:tabs>
          <w:tab w:val="left" w:pos="1276"/>
        </w:tabs>
        <w:ind w:left="709" w:firstLine="0"/>
        <w:jc w:val="both"/>
        <w:rPr>
          <w:sz w:val="22"/>
          <w:szCs w:val="22"/>
          <w:lang w:val="cs-CZ"/>
        </w:rPr>
      </w:pPr>
      <w:r w:rsidRPr="00574BEC">
        <w:rPr>
          <w:sz w:val="22"/>
          <w:szCs w:val="22"/>
          <w:lang w:val="cs-CZ"/>
        </w:rPr>
        <w:t>V rozsahu, ve kterém toto ustanovení n</w:t>
      </w:r>
      <w:r>
        <w:rPr>
          <w:sz w:val="22"/>
          <w:szCs w:val="22"/>
          <w:lang w:val="cs-CZ"/>
        </w:rPr>
        <w:t>eporušuje zákon, je tato záruka výhradní.</w:t>
      </w:r>
    </w:p>
    <w:p w14:paraId="52340B1D" w14:textId="00A53128" w:rsidR="00B3117E" w:rsidRPr="00574BEC" w:rsidRDefault="00B3117E" w:rsidP="00574BEC">
      <w:pPr>
        <w:tabs>
          <w:tab w:val="left" w:pos="1276"/>
        </w:tabs>
        <w:ind w:left="709"/>
        <w:jc w:val="both"/>
        <w:rPr>
          <w:sz w:val="22"/>
          <w:szCs w:val="22"/>
          <w:lang w:val="cs-CZ"/>
        </w:rPr>
      </w:pPr>
    </w:p>
    <w:p w14:paraId="319B3C04" w14:textId="77777777" w:rsidR="00B3117E" w:rsidRDefault="00B3117E" w:rsidP="0062469C">
      <w:pPr>
        <w:ind w:firstLine="720"/>
        <w:rPr>
          <w:b/>
          <w:lang w:val="cs-CZ"/>
        </w:rPr>
      </w:pPr>
    </w:p>
    <w:p w14:paraId="68223B1F" w14:textId="77777777" w:rsidR="00574BEC" w:rsidRDefault="00574BEC" w:rsidP="0062469C">
      <w:pPr>
        <w:ind w:firstLine="720"/>
        <w:rPr>
          <w:b/>
          <w:lang w:val="cs-CZ"/>
        </w:rPr>
      </w:pPr>
    </w:p>
    <w:p w14:paraId="04430017" w14:textId="77777777" w:rsidR="00574BEC" w:rsidRPr="0062469C" w:rsidRDefault="00574BEC" w:rsidP="0062469C">
      <w:pPr>
        <w:ind w:firstLine="720"/>
        <w:rPr>
          <w:b/>
          <w:lang w:val="cs-CZ"/>
        </w:rPr>
      </w:pPr>
    </w:p>
    <w:p w14:paraId="2B5A2F2F" w14:textId="77777777" w:rsidR="00B3117E" w:rsidRPr="0062469C" w:rsidRDefault="00B3117E" w:rsidP="0062469C">
      <w:pPr>
        <w:tabs>
          <w:tab w:val="left" w:pos="1276"/>
        </w:tabs>
        <w:ind w:left="709"/>
        <w:jc w:val="both"/>
        <w:rPr>
          <w:rFonts w:ascii="Arial" w:eastAsia="Arial" w:hAnsi="Arial" w:cs="Arial"/>
          <w:sz w:val="22"/>
          <w:szCs w:val="22"/>
          <w:lang w:val="cs-CZ"/>
        </w:rPr>
      </w:pPr>
    </w:p>
    <w:p w14:paraId="3DD0EDB9" w14:textId="77777777" w:rsidR="00C71B59" w:rsidRDefault="00C71B59" w:rsidP="00C71B59">
      <w:pPr>
        <w:tabs>
          <w:tab w:val="left" w:pos="5954"/>
        </w:tabs>
        <w:spacing w:after="120"/>
        <w:rPr>
          <w:sz w:val="22"/>
          <w:szCs w:val="22"/>
          <w:lang w:val="cs-CZ"/>
        </w:rPr>
      </w:pPr>
      <w:r>
        <w:rPr>
          <w:sz w:val="22"/>
          <w:szCs w:val="22"/>
          <w:lang w:val="cs-CZ"/>
        </w:rPr>
        <w:t>V Praze dne ………………</w:t>
      </w:r>
      <w:r>
        <w:rPr>
          <w:sz w:val="22"/>
          <w:szCs w:val="22"/>
          <w:lang w:val="cs-CZ"/>
        </w:rPr>
        <w:tab/>
        <w:t>V Praze dne ………………..</w:t>
      </w:r>
    </w:p>
    <w:p w14:paraId="133CAF45" w14:textId="77777777" w:rsidR="00C71B59" w:rsidRDefault="007F4776" w:rsidP="007F4776">
      <w:pPr>
        <w:tabs>
          <w:tab w:val="left" w:pos="1080"/>
        </w:tabs>
        <w:spacing w:after="120"/>
        <w:rPr>
          <w:sz w:val="22"/>
          <w:szCs w:val="22"/>
          <w:lang w:val="cs-CZ"/>
        </w:rPr>
      </w:pPr>
      <w:r>
        <w:rPr>
          <w:sz w:val="22"/>
          <w:szCs w:val="22"/>
          <w:lang w:val="cs-CZ"/>
        </w:rPr>
        <w:tab/>
      </w:r>
    </w:p>
    <w:p w14:paraId="1A1CB479" w14:textId="77777777" w:rsidR="00C71B59" w:rsidRDefault="00C71B59" w:rsidP="00C71B59">
      <w:pPr>
        <w:tabs>
          <w:tab w:val="left" w:pos="5954"/>
        </w:tabs>
        <w:spacing w:after="120"/>
        <w:rPr>
          <w:sz w:val="22"/>
          <w:szCs w:val="22"/>
          <w:lang w:val="cs-CZ"/>
        </w:rPr>
      </w:pPr>
    </w:p>
    <w:p w14:paraId="5A444798" w14:textId="77777777" w:rsidR="00C71B59" w:rsidRDefault="00C71B59" w:rsidP="00C71B59">
      <w:pPr>
        <w:tabs>
          <w:tab w:val="center" w:pos="2268"/>
          <w:tab w:val="left" w:pos="5954"/>
        </w:tabs>
        <w:spacing w:after="120"/>
        <w:rPr>
          <w:sz w:val="22"/>
          <w:szCs w:val="22"/>
          <w:lang w:val="cs-CZ"/>
        </w:rPr>
      </w:pPr>
      <w:r>
        <w:rPr>
          <w:sz w:val="22"/>
          <w:szCs w:val="22"/>
          <w:lang w:val="cs-CZ"/>
        </w:rPr>
        <w:tab/>
        <w:t>.....................................…………………………..</w:t>
      </w:r>
      <w:r>
        <w:rPr>
          <w:sz w:val="22"/>
          <w:szCs w:val="22"/>
          <w:lang w:val="cs-CZ"/>
        </w:rPr>
        <w:tab/>
        <w:t>…………………………..</w:t>
      </w:r>
    </w:p>
    <w:p w14:paraId="087B708F" w14:textId="7994A112" w:rsidR="00C71B59" w:rsidRDefault="00C71B59" w:rsidP="00C71B59">
      <w:pPr>
        <w:tabs>
          <w:tab w:val="center" w:pos="2268"/>
          <w:tab w:val="left" w:pos="5954"/>
        </w:tabs>
        <w:spacing w:after="120"/>
        <w:rPr>
          <w:sz w:val="22"/>
          <w:szCs w:val="22"/>
          <w:lang w:val="cs-CZ"/>
        </w:rPr>
      </w:pPr>
      <w:r>
        <w:rPr>
          <w:sz w:val="22"/>
          <w:szCs w:val="22"/>
          <w:lang w:val="cs-CZ"/>
        </w:rPr>
        <w:t xml:space="preserve">Česká republika – Ministerstvo zemědělství </w:t>
      </w:r>
      <w:r>
        <w:rPr>
          <w:sz w:val="22"/>
          <w:szCs w:val="22"/>
          <w:lang w:val="cs-CZ"/>
        </w:rPr>
        <w:tab/>
        <w:t>ORACLE Czech s. r. o.</w:t>
      </w:r>
    </w:p>
    <w:p w14:paraId="0299C55E" w14:textId="6B821CB8" w:rsidR="00C71B59" w:rsidRDefault="00C71B59" w:rsidP="00C71B59">
      <w:pPr>
        <w:tabs>
          <w:tab w:val="center" w:pos="2268"/>
          <w:tab w:val="left" w:pos="5954"/>
        </w:tabs>
        <w:spacing w:after="120"/>
        <w:rPr>
          <w:sz w:val="22"/>
          <w:szCs w:val="22"/>
          <w:lang w:val="cs-CZ"/>
        </w:rPr>
      </w:pPr>
      <w:r>
        <w:rPr>
          <w:sz w:val="22"/>
          <w:szCs w:val="22"/>
          <w:lang w:val="cs-CZ"/>
        </w:rPr>
        <w:t>Bc. David Šetina</w:t>
      </w:r>
      <w:r>
        <w:rPr>
          <w:sz w:val="22"/>
          <w:szCs w:val="22"/>
          <w:lang w:val="cs-CZ"/>
        </w:rPr>
        <w:tab/>
      </w:r>
      <w:r w:rsidR="00E13E43">
        <w:rPr>
          <w:sz w:val="22"/>
          <w:szCs w:val="22"/>
          <w:lang w:val="cs-CZ"/>
        </w:rPr>
        <w:tab/>
      </w:r>
      <w:r>
        <w:rPr>
          <w:sz w:val="22"/>
          <w:szCs w:val="22"/>
          <w:lang w:val="cs-CZ"/>
        </w:rPr>
        <w:t>Peter Básti</w:t>
      </w:r>
    </w:p>
    <w:p w14:paraId="60354917" w14:textId="77777777" w:rsidR="00C71B59" w:rsidRPr="0062469C" w:rsidRDefault="00C71B59" w:rsidP="00C71B59">
      <w:pPr>
        <w:tabs>
          <w:tab w:val="left" w:pos="5954"/>
        </w:tabs>
        <w:spacing w:after="120"/>
        <w:rPr>
          <w:sz w:val="22"/>
          <w:szCs w:val="22"/>
          <w:lang w:val="cs-CZ"/>
        </w:rPr>
      </w:pPr>
      <w:r>
        <w:rPr>
          <w:sz w:val="22"/>
          <w:szCs w:val="22"/>
          <w:lang w:val="cs-CZ"/>
        </w:rPr>
        <w:t>ředitel Odboru informačních a komunikačních technologií</w:t>
      </w:r>
      <w:r>
        <w:rPr>
          <w:sz w:val="22"/>
          <w:szCs w:val="22"/>
          <w:lang w:val="cs-CZ"/>
        </w:rPr>
        <w:tab/>
        <w:t>zmocněnec jednatele</w:t>
      </w:r>
    </w:p>
    <w:p w14:paraId="7741DC0F" w14:textId="77777777" w:rsidR="00C71B59" w:rsidRDefault="00C71B59">
      <w:pPr>
        <w:rPr>
          <w:sz w:val="22"/>
          <w:szCs w:val="22"/>
          <w:lang w:val="cs-CZ"/>
        </w:rPr>
      </w:pPr>
      <w:r>
        <w:rPr>
          <w:sz w:val="22"/>
          <w:szCs w:val="22"/>
          <w:lang w:val="cs-CZ"/>
        </w:rPr>
        <w:br w:type="page"/>
      </w:r>
    </w:p>
    <w:p w14:paraId="34A42116" w14:textId="77777777" w:rsidR="00B3117E" w:rsidRPr="0062469C" w:rsidRDefault="00B3117E">
      <w:pPr>
        <w:tabs>
          <w:tab w:val="left" w:pos="2503"/>
          <w:tab w:val="left" w:pos="3950"/>
          <w:tab w:val="left" w:pos="4759"/>
          <w:tab w:val="left" w:pos="5090"/>
          <w:tab w:val="left" w:pos="6698"/>
          <w:tab w:val="left" w:pos="8292"/>
          <w:tab w:val="left" w:pos="9581"/>
          <w:tab w:val="left" w:pos="10464"/>
          <w:tab w:val="left" w:pos="11070"/>
          <w:tab w:val="left" w:pos="13385"/>
        </w:tabs>
        <w:jc w:val="both"/>
        <w:rPr>
          <w:sz w:val="22"/>
          <w:szCs w:val="22"/>
          <w:lang w:val="cs-CZ"/>
        </w:rPr>
      </w:pPr>
    </w:p>
    <w:p w14:paraId="179629BA" w14:textId="77777777" w:rsidR="00B3117E" w:rsidRPr="0062469C" w:rsidRDefault="00C94D9F">
      <w:pPr>
        <w:tabs>
          <w:tab w:val="left" w:pos="2503"/>
          <w:tab w:val="left" w:pos="3950"/>
          <w:tab w:val="left" w:pos="4759"/>
          <w:tab w:val="left" w:pos="5090"/>
          <w:tab w:val="left" w:pos="6698"/>
          <w:tab w:val="left" w:pos="8292"/>
          <w:tab w:val="left" w:pos="9581"/>
          <w:tab w:val="left" w:pos="10464"/>
          <w:tab w:val="left" w:pos="11070"/>
          <w:tab w:val="left" w:pos="13385"/>
        </w:tabs>
        <w:jc w:val="both"/>
        <w:rPr>
          <w:sz w:val="22"/>
          <w:szCs w:val="22"/>
          <w:lang w:val="cs-CZ"/>
        </w:rPr>
      </w:pPr>
      <w:r w:rsidRPr="0062469C">
        <w:rPr>
          <w:noProof/>
          <w:sz w:val="22"/>
          <w:szCs w:val="22"/>
          <w:lang w:val="cs-CZ"/>
        </w:rPr>
        <w:drawing>
          <wp:inline distT="0" distB="0" distL="0" distR="0" wp14:anchorId="2F754A3B" wp14:editId="41AD73A7">
            <wp:extent cx="1495425" cy="247650"/>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a:srcRect/>
                    <a:stretch>
                      <a:fillRect/>
                    </a:stretch>
                  </pic:blipFill>
                  <pic:spPr>
                    <a:xfrm>
                      <a:off x="0" y="0"/>
                      <a:ext cx="1495425" cy="247650"/>
                    </a:xfrm>
                    <a:prstGeom prst="rect">
                      <a:avLst/>
                    </a:prstGeom>
                    <a:ln/>
                  </pic:spPr>
                </pic:pic>
              </a:graphicData>
            </a:graphic>
          </wp:inline>
        </w:drawing>
      </w:r>
    </w:p>
    <w:p w14:paraId="76CB8B26" w14:textId="77777777" w:rsidR="00B3117E" w:rsidRPr="0062469C" w:rsidRDefault="00C94D9F">
      <w:pPr>
        <w:pStyle w:val="Nadpis1"/>
        <w:rPr>
          <w:lang w:val="cs-CZ"/>
        </w:rPr>
      </w:pPr>
      <w:r w:rsidRPr="0062469C">
        <w:rPr>
          <w:lang w:val="cs-CZ"/>
        </w:rPr>
        <w:t>OBJEDNÁVKOVÝ DOKUMENT</w:t>
      </w:r>
    </w:p>
    <w:p w14:paraId="79A6350D" w14:textId="77777777" w:rsidR="00B3117E" w:rsidRPr="0062469C" w:rsidRDefault="00C94D9F">
      <w:pPr>
        <w:tabs>
          <w:tab w:val="left" w:pos="2503"/>
          <w:tab w:val="left" w:pos="3950"/>
          <w:tab w:val="left" w:pos="4759"/>
          <w:tab w:val="left" w:pos="5090"/>
          <w:tab w:val="left" w:pos="6698"/>
          <w:tab w:val="left" w:pos="8292"/>
          <w:tab w:val="left" w:pos="9581"/>
          <w:tab w:val="left" w:pos="10464"/>
          <w:tab w:val="left" w:pos="11630"/>
          <w:tab w:val="left" w:pos="13385"/>
        </w:tabs>
        <w:jc w:val="both"/>
        <w:rPr>
          <w:sz w:val="22"/>
          <w:szCs w:val="22"/>
          <w:lang w:val="cs-CZ"/>
        </w:rPr>
      </w:pPr>
      <w:r w:rsidRPr="0062469C">
        <w:rPr>
          <w:b/>
          <w:i/>
          <w:sz w:val="22"/>
          <w:szCs w:val="22"/>
          <w:vertAlign w:val="superscript"/>
          <w:lang w:val="cs-CZ"/>
        </w:rPr>
        <w:tab/>
      </w:r>
      <w:r w:rsidRPr="0062469C">
        <w:rPr>
          <w:b/>
          <w:i/>
          <w:sz w:val="22"/>
          <w:szCs w:val="22"/>
          <w:vertAlign w:val="superscript"/>
          <w:lang w:val="cs-CZ"/>
        </w:rPr>
        <w:tab/>
      </w:r>
      <w:r w:rsidRPr="0062469C">
        <w:rPr>
          <w:b/>
          <w:i/>
          <w:sz w:val="22"/>
          <w:szCs w:val="22"/>
          <w:vertAlign w:val="superscript"/>
          <w:lang w:val="cs-CZ"/>
        </w:rPr>
        <w:tab/>
      </w:r>
      <w:r w:rsidRPr="0062469C">
        <w:rPr>
          <w:sz w:val="22"/>
          <w:szCs w:val="22"/>
          <w:lang w:val="cs-CZ"/>
        </w:rPr>
        <w:tab/>
      </w:r>
      <w:r w:rsidRPr="0062469C">
        <w:rPr>
          <w:sz w:val="22"/>
          <w:szCs w:val="22"/>
          <w:lang w:val="cs-CZ"/>
        </w:rPr>
        <w:tab/>
      </w:r>
      <w:r w:rsidRPr="0062469C">
        <w:rPr>
          <w:sz w:val="22"/>
          <w:szCs w:val="22"/>
          <w:lang w:val="cs-CZ"/>
        </w:rPr>
        <w:tab/>
      </w:r>
      <w:r w:rsidRPr="0062469C">
        <w:rPr>
          <w:b/>
          <w:sz w:val="22"/>
          <w:szCs w:val="22"/>
          <w:lang w:val="cs-CZ"/>
        </w:rPr>
        <w:tab/>
      </w:r>
      <w:r w:rsidRPr="0062469C">
        <w:rPr>
          <w:sz w:val="22"/>
          <w:szCs w:val="22"/>
          <w:lang w:val="cs-CZ"/>
        </w:rPr>
        <w:tab/>
      </w:r>
      <w:r w:rsidRPr="0062469C">
        <w:rPr>
          <w:sz w:val="22"/>
          <w:szCs w:val="22"/>
          <w:lang w:val="cs-CZ"/>
        </w:rPr>
        <w:tab/>
      </w:r>
    </w:p>
    <w:p w14:paraId="784E247D" w14:textId="77777777" w:rsidR="00B3117E" w:rsidRPr="0062469C" w:rsidRDefault="00C94D9F">
      <w:pPr>
        <w:tabs>
          <w:tab w:val="left" w:pos="2503"/>
          <w:tab w:val="left" w:pos="3950"/>
          <w:tab w:val="left" w:pos="4759"/>
          <w:tab w:val="left" w:pos="5090"/>
          <w:tab w:val="left" w:pos="6698"/>
          <w:tab w:val="left" w:pos="8292"/>
          <w:tab w:val="left" w:pos="9581"/>
          <w:tab w:val="left" w:pos="10464"/>
          <w:tab w:val="left" w:pos="11630"/>
          <w:tab w:val="left" w:pos="13385"/>
        </w:tabs>
        <w:jc w:val="both"/>
        <w:rPr>
          <w:sz w:val="22"/>
          <w:szCs w:val="22"/>
          <w:lang w:val="cs-CZ"/>
        </w:rPr>
      </w:pPr>
      <w:r w:rsidRPr="0062469C">
        <w:rPr>
          <w:b/>
          <w:sz w:val="22"/>
          <w:szCs w:val="22"/>
          <w:lang w:val="cs-CZ"/>
        </w:rPr>
        <w:t>Jméno zákazníka: Česká republika – Ministerstvo zemědělství</w:t>
      </w:r>
      <w:r w:rsidRPr="0062469C">
        <w:rPr>
          <w:b/>
          <w:sz w:val="22"/>
          <w:szCs w:val="22"/>
          <w:lang w:val="cs-CZ"/>
        </w:rPr>
        <w:tab/>
        <w:t xml:space="preserve">Oracle Czech s.r.o. </w:t>
      </w:r>
      <w:r w:rsidRPr="0062469C">
        <w:rPr>
          <w:b/>
          <w:sz w:val="22"/>
          <w:szCs w:val="22"/>
          <w:lang w:val="cs-CZ"/>
        </w:rPr>
        <w:tab/>
      </w:r>
      <w:r w:rsidRPr="0062469C">
        <w:rPr>
          <w:sz w:val="22"/>
          <w:szCs w:val="22"/>
          <w:lang w:val="cs-CZ"/>
        </w:rPr>
        <w:tab/>
      </w:r>
    </w:p>
    <w:p w14:paraId="68DAB77C" w14:textId="77777777" w:rsidR="00B3117E" w:rsidRPr="0062469C" w:rsidRDefault="00C94D9F">
      <w:pPr>
        <w:tabs>
          <w:tab w:val="left" w:pos="2503"/>
          <w:tab w:val="left" w:pos="3950"/>
          <w:tab w:val="left" w:pos="4759"/>
          <w:tab w:val="left" w:pos="5090"/>
          <w:tab w:val="left" w:pos="6698"/>
          <w:tab w:val="left" w:pos="8292"/>
          <w:tab w:val="left" w:pos="9581"/>
          <w:tab w:val="left" w:pos="10464"/>
          <w:tab w:val="left" w:pos="11630"/>
          <w:tab w:val="left" w:pos="13385"/>
        </w:tabs>
        <w:ind w:left="6698" w:hanging="6698"/>
        <w:jc w:val="both"/>
        <w:rPr>
          <w:b/>
          <w:sz w:val="22"/>
          <w:szCs w:val="22"/>
          <w:lang w:val="cs-CZ"/>
        </w:rPr>
      </w:pPr>
      <w:r w:rsidRPr="0062469C">
        <w:rPr>
          <w:b/>
          <w:sz w:val="22"/>
          <w:szCs w:val="22"/>
          <w:lang w:val="cs-CZ"/>
        </w:rPr>
        <w:t>Adresa zákazníka: Těšnov 65/17, Praha 1, 11000</w:t>
      </w:r>
      <w:r w:rsidRPr="0062469C">
        <w:rPr>
          <w:b/>
          <w:sz w:val="22"/>
          <w:szCs w:val="22"/>
          <w:lang w:val="cs-CZ"/>
        </w:rPr>
        <w:tab/>
      </w:r>
      <w:r w:rsidRPr="0062469C">
        <w:rPr>
          <w:b/>
          <w:sz w:val="22"/>
          <w:szCs w:val="22"/>
          <w:lang w:val="cs-CZ"/>
        </w:rPr>
        <w:tab/>
      </w:r>
      <w:r w:rsidRPr="0062469C">
        <w:rPr>
          <w:b/>
          <w:sz w:val="22"/>
          <w:szCs w:val="22"/>
          <w:lang w:val="cs-CZ"/>
        </w:rPr>
        <w:tab/>
        <w:t>U Trezorky 921/2, Jinonice, 158 00 Praha</w:t>
      </w:r>
    </w:p>
    <w:p w14:paraId="29BDF56D" w14:textId="77777777" w:rsidR="00B3117E" w:rsidRDefault="00C94D9F">
      <w:pPr>
        <w:tabs>
          <w:tab w:val="left" w:pos="1843"/>
          <w:tab w:val="left" w:pos="3950"/>
          <w:tab w:val="left" w:pos="4759"/>
          <w:tab w:val="left" w:pos="5090"/>
          <w:tab w:val="left" w:pos="6698"/>
          <w:tab w:val="left" w:pos="8292"/>
          <w:tab w:val="left" w:pos="9581"/>
          <w:tab w:val="left" w:pos="10464"/>
          <w:tab w:val="left" w:pos="11630"/>
          <w:tab w:val="left" w:pos="13385"/>
        </w:tabs>
        <w:ind w:left="6698" w:hanging="6698"/>
        <w:jc w:val="both"/>
        <w:rPr>
          <w:b/>
          <w:sz w:val="22"/>
          <w:szCs w:val="22"/>
          <w:lang w:val="cs-CZ"/>
        </w:rPr>
      </w:pPr>
      <w:r w:rsidRPr="0062469C">
        <w:rPr>
          <w:b/>
          <w:sz w:val="22"/>
          <w:szCs w:val="22"/>
          <w:lang w:val="cs-CZ"/>
        </w:rPr>
        <w:tab/>
        <w:t>IČO: 00020478, DIČ: CZ00020478</w:t>
      </w:r>
      <w:r w:rsidR="00386AA8">
        <w:rPr>
          <w:b/>
          <w:sz w:val="22"/>
          <w:szCs w:val="22"/>
          <w:lang w:val="cs-CZ"/>
        </w:rPr>
        <w:tab/>
      </w:r>
      <w:r w:rsidR="00386AA8" w:rsidRPr="0062469C">
        <w:rPr>
          <w:b/>
          <w:sz w:val="22"/>
          <w:szCs w:val="22"/>
          <w:lang w:val="cs-CZ"/>
        </w:rPr>
        <w:t>5,</w:t>
      </w:r>
      <w:r w:rsidR="00386AA8">
        <w:rPr>
          <w:b/>
          <w:sz w:val="22"/>
          <w:szCs w:val="22"/>
          <w:lang w:val="cs-CZ"/>
        </w:rPr>
        <w:t xml:space="preserve"> </w:t>
      </w:r>
      <w:r w:rsidR="00386AA8" w:rsidRPr="0062469C">
        <w:rPr>
          <w:b/>
          <w:sz w:val="22"/>
          <w:szCs w:val="22"/>
          <w:lang w:val="cs-CZ"/>
        </w:rPr>
        <w:t>Česká republika, IČO: 61498483, DIČ:</w:t>
      </w:r>
    </w:p>
    <w:p w14:paraId="777D2738" w14:textId="77777777" w:rsidR="00386AA8" w:rsidRDefault="00386AA8">
      <w:pPr>
        <w:tabs>
          <w:tab w:val="left" w:pos="1843"/>
          <w:tab w:val="left" w:pos="3950"/>
          <w:tab w:val="left" w:pos="4759"/>
          <w:tab w:val="left" w:pos="5090"/>
          <w:tab w:val="left" w:pos="6698"/>
          <w:tab w:val="left" w:pos="8292"/>
          <w:tab w:val="left" w:pos="9581"/>
          <w:tab w:val="left" w:pos="10464"/>
          <w:tab w:val="left" w:pos="11630"/>
          <w:tab w:val="left" w:pos="13385"/>
        </w:tabs>
        <w:ind w:left="6698" w:hanging="6698"/>
        <w:jc w:val="both"/>
        <w:rPr>
          <w:b/>
          <w:sz w:val="22"/>
          <w:szCs w:val="22"/>
          <w:lang w:val="cs-CZ"/>
        </w:rPr>
      </w:pPr>
      <w:r>
        <w:rPr>
          <w:b/>
          <w:sz w:val="22"/>
          <w:szCs w:val="22"/>
          <w:lang w:val="cs-CZ"/>
        </w:rPr>
        <w:t>Zastoupená: Bc. Davidem Šetinou, ředitelem odboru informačních</w:t>
      </w:r>
      <w:r w:rsidRPr="00386AA8">
        <w:rPr>
          <w:b/>
          <w:sz w:val="22"/>
          <w:szCs w:val="22"/>
          <w:lang w:val="cs-CZ"/>
        </w:rPr>
        <w:t xml:space="preserve"> </w:t>
      </w:r>
      <w:r>
        <w:rPr>
          <w:b/>
          <w:sz w:val="22"/>
          <w:szCs w:val="22"/>
          <w:lang w:val="cs-CZ"/>
        </w:rPr>
        <w:tab/>
      </w:r>
      <w:r w:rsidRPr="0062469C">
        <w:rPr>
          <w:b/>
          <w:sz w:val="22"/>
          <w:szCs w:val="22"/>
          <w:lang w:val="cs-CZ"/>
        </w:rPr>
        <w:t>CZ61498483, zapsána u Městského soudu v</w:t>
      </w:r>
    </w:p>
    <w:p w14:paraId="17567A45" w14:textId="77777777" w:rsidR="00386AA8" w:rsidRPr="0062469C" w:rsidRDefault="00386AA8">
      <w:pPr>
        <w:tabs>
          <w:tab w:val="left" w:pos="1843"/>
          <w:tab w:val="left" w:pos="3950"/>
          <w:tab w:val="left" w:pos="4759"/>
          <w:tab w:val="left" w:pos="5090"/>
          <w:tab w:val="left" w:pos="6698"/>
          <w:tab w:val="left" w:pos="8292"/>
          <w:tab w:val="left" w:pos="9581"/>
          <w:tab w:val="left" w:pos="10464"/>
          <w:tab w:val="left" w:pos="11630"/>
          <w:tab w:val="left" w:pos="13385"/>
        </w:tabs>
        <w:ind w:left="6698" w:hanging="6698"/>
        <w:jc w:val="both"/>
        <w:rPr>
          <w:b/>
          <w:sz w:val="22"/>
          <w:szCs w:val="22"/>
          <w:lang w:val="cs-CZ"/>
        </w:rPr>
      </w:pPr>
      <w:r>
        <w:rPr>
          <w:b/>
          <w:sz w:val="22"/>
          <w:szCs w:val="22"/>
          <w:lang w:val="cs-CZ"/>
        </w:rPr>
        <w:t>a komunikačních technologií</w:t>
      </w:r>
      <w:r w:rsidRPr="00386AA8">
        <w:rPr>
          <w:b/>
          <w:sz w:val="22"/>
          <w:szCs w:val="22"/>
          <w:lang w:val="cs-CZ"/>
        </w:rPr>
        <w:t xml:space="preserve"> </w:t>
      </w:r>
      <w:r>
        <w:rPr>
          <w:b/>
          <w:sz w:val="22"/>
          <w:szCs w:val="22"/>
          <w:lang w:val="cs-CZ"/>
        </w:rPr>
        <w:tab/>
      </w:r>
      <w:r>
        <w:rPr>
          <w:b/>
          <w:sz w:val="22"/>
          <w:szCs w:val="22"/>
          <w:lang w:val="cs-CZ"/>
        </w:rPr>
        <w:tab/>
      </w:r>
      <w:r>
        <w:rPr>
          <w:b/>
          <w:sz w:val="22"/>
          <w:szCs w:val="22"/>
          <w:lang w:val="cs-CZ"/>
        </w:rPr>
        <w:tab/>
      </w:r>
      <w:r>
        <w:rPr>
          <w:b/>
          <w:sz w:val="22"/>
          <w:szCs w:val="22"/>
          <w:lang w:val="cs-CZ"/>
        </w:rPr>
        <w:tab/>
      </w:r>
      <w:r w:rsidRPr="0062469C">
        <w:rPr>
          <w:b/>
          <w:sz w:val="22"/>
          <w:szCs w:val="22"/>
          <w:lang w:val="cs-CZ"/>
        </w:rPr>
        <w:t>Praze, oddíl C, vložka 30435</w:t>
      </w:r>
    </w:p>
    <w:p w14:paraId="6B9D6455" w14:textId="19672516" w:rsidR="00386AA8" w:rsidRDefault="00C94D9F">
      <w:pPr>
        <w:tabs>
          <w:tab w:val="left" w:pos="1843"/>
          <w:tab w:val="left" w:pos="3950"/>
          <w:tab w:val="left" w:pos="4759"/>
          <w:tab w:val="left" w:pos="5090"/>
          <w:tab w:val="left" w:pos="6698"/>
          <w:tab w:val="left" w:pos="8292"/>
          <w:tab w:val="left" w:pos="9581"/>
          <w:tab w:val="left" w:pos="10464"/>
          <w:tab w:val="left" w:pos="11630"/>
          <w:tab w:val="left" w:pos="13385"/>
        </w:tabs>
        <w:ind w:left="6698" w:hanging="6698"/>
        <w:jc w:val="both"/>
        <w:rPr>
          <w:b/>
          <w:sz w:val="22"/>
          <w:szCs w:val="22"/>
          <w:lang w:val="cs-CZ"/>
        </w:rPr>
      </w:pPr>
      <w:r w:rsidRPr="0062469C">
        <w:rPr>
          <w:b/>
          <w:sz w:val="22"/>
          <w:szCs w:val="22"/>
          <w:lang w:val="cs-CZ"/>
        </w:rPr>
        <w:t>(dále též jako „Objednatel“)</w:t>
      </w:r>
      <w:r w:rsidRPr="0062469C">
        <w:rPr>
          <w:b/>
          <w:sz w:val="22"/>
          <w:szCs w:val="22"/>
          <w:lang w:val="cs-CZ"/>
        </w:rPr>
        <w:tab/>
      </w:r>
      <w:r w:rsidRPr="0062469C">
        <w:rPr>
          <w:b/>
          <w:sz w:val="22"/>
          <w:szCs w:val="22"/>
          <w:lang w:val="cs-CZ"/>
        </w:rPr>
        <w:tab/>
      </w:r>
      <w:r w:rsidRPr="0062469C">
        <w:rPr>
          <w:b/>
          <w:sz w:val="22"/>
          <w:szCs w:val="22"/>
          <w:lang w:val="cs-CZ"/>
        </w:rPr>
        <w:tab/>
      </w:r>
      <w:r w:rsidR="00386AA8">
        <w:rPr>
          <w:b/>
          <w:sz w:val="22"/>
          <w:szCs w:val="22"/>
          <w:lang w:val="cs-CZ"/>
        </w:rPr>
        <w:tab/>
        <w:t>Zastoupená:</w:t>
      </w:r>
      <w:r w:rsidR="00C71B59">
        <w:rPr>
          <w:b/>
          <w:sz w:val="22"/>
          <w:szCs w:val="22"/>
          <w:lang w:val="cs-CZ"/>
        </w:rPr>
        <w:t xml:space="preserve"> Pet</w:t>
      </w:r>
      <w:r w:rsidR="00574BEC">
        <w:rPr>
          <w:b/>
          <w:sz w:val="22"/>
          <w:szCs w:val="22"/>
          <w:lang w:val="cs-CZ"/>
        </w:rPr>
        <w:t>e</w:t>
      </w:r>
      <w:r w:rsidR="00C71B59">
        <w:rPr>
          <w:b/>
          <w:sz w:val="22"/>
          <w:szCs w:val="22"/>
          <w:lang w:val="cs-CZ"/>
        </w:rPr>
        <w:t>rem Bástim, zmocněncem jednatele</w:t>
      </w:r>
    </w:p>
    <w:p w14:paraId="101F04B9" w14:textId="77777777" w:rsidR="00B3117E" w:rsidRDefault="00386AA8">
      <w:pPr>
        <w:tabs>
          <w:tab w:val="left" w:pos="1843"/>
          <w:tab w:val="left" w:pos="3950"/>
          <w:tab w:val="left" w:pos="4759"/>
          <w:tab w:val="left" w:pos="5090"/>
          <w:tab w:val="left" w:pos="6698"/>
          <w:tab w:val="left" w:pos="8292"/>
          <w:tab w:val="left" w:pos="9581"/>
          <w:tab w:val="left" w:pos="10464"/>
          <w:tab w:val="left" w:pos="11630"/>
          <w:tab w:val="left" w:pos="13385"/>
        </w:tabs>
        <w:ind w:left="6698" w:hanging="6698"/>
        <w:jc w:val="both"/>
        <w:rPr>
          <w:b/>
          <w:sz w:val="22"/>
          <w:szCs w:val="22"/>
          <w:lang w:val="cs-CZ"/>
        </w:rPr>
      </w:pPr>
      <w:r>
        <w:rPr>
          <w:b/>
          <w:sz w:val="22"/>
          <w:szCs w:val="22"/>
          <w:lang w:val="cs-CZ"/>
        </w:rPr>
        <w:tab/>
      </w:r>
      <w:r>
        <w:rPr>
          <w:b/>
          <w:sz w:val="22"/>
          <w:szCs w:val="22"/>
          <w:lang w:val="cs-CZ"/>
        </w:rPr>
        <w:tab/>
      </w:r>
      <w:r>
        <w:rPr>
          <w:b/>
          <w:sz w:val="22"/>
          <w:szCs w:val="22"/>
          <w:lang w:val="cs-CZ"/>
        </w:rPr>
        <w:tab/>
      </w:r>
      <w:r>
        <w:rPr>
          <w:b/>
          <w:sz w:val="22"/>
          <w:szCs w:val="22"/>
          <w:lang w:val="cs-CZ"/>
        </w:rPr>
        <w:tab/>
      </w:r>
      <w:r>
        <w:rPr>
          <w:b/>
          <w:sz w:val="22"/>
          <w:szCs w:val="22"/>
          <w:lang w:val="cs-CZ"/>
        </w:rPr>
        <w:tab/>
      </w:r>
      <w:r w:rsidRPr="0062469C">
        <w:rPr>
          <w:b/>
          <w:sz w:val="22"/>
          <w:szCs w:val="22"/>
          <w:lang w:val="cs-CZ"/>
        </w:rPr>
        <w:t>(dále též jako „Poskytovatel“)</w:t>
      </w:r>
    </w:p>
    <w:p w14:paraId="1104D9CB" w14:textId="77777777" w:rsidR="00386AA8" w:rsidRPr="0062469C" w:rsidRDefault="00386AA8">
      <w:pPr>
        <w:tabs>
          <w:tab w:val="left" w:pos="1843"/>
          <w:tab w:val="left" w:pos="3950"/>
          <w:tab w:val="left" w:pos="4759"/>
          <w:tab w:val="left" w:pos="5090"/>
          <w:tab w:val="left" w:pos="6698"/>
          <w:tab w:val="left" w:pos="8292"/>
          <w:tab w:val="left" w:pos="9581"/>
          <w:tab w:val="left" w:pos="10464"/>
          <w:tab w:val="left" w:pos="11630"/>
          <w:tab w:val="left" w:pos="13385"/>
        </w:tabs>
        <w:ind w:left="6698" w:hanging="6698"/>
        <w:jc w:val="both"/>
        <w:rPr>
          <w:b/>
          <w:sz w:val="22"/>
          <w:szCs w:val="22"/>
          <w:lang w:val="cs-CZ"/>
        </w:rPr>
      </w:pPr>
      <w:r>
        <w:rPr>
          <w:b/>
          <w:sz w:val="22"/>
          <w:szCs w:val="22"/>
          <w:lang w:val="cs-CZ"/>
        </w:rPr>
        <w:tab/>
      </w:r>
      <w:r>
        <w:rPr>
          <w:b/>
          <w:sz w:val="22"/>
          <w:szCs w:val="22"/>
          <w:lang w:val="cs-CZ"/>
        </w:rPr>
        <w:tab/>
      </w:r>
      <w:r>
        <w:rPr>
          <w:b/>
          <w:sz w:val="22"/>
          <w:szCs w:val="22"/>
          <w:lang w:val="cs-CZ"/>
        </w:rPr>
        <w:tab/>
      </w:r>
      <w:r>
        <w:rPr>
          <w:b/>
          <w:sz w:val="22"/>
          <w:szCs w:val="22"/>
          <w:lang w:val="cs-CZ"/>
        </w:rPr>
        <w:tab/>
      </w:r>
      <w:r>
        <w:rPr>
          <w:b/>
          <w:sz w:val="22"/>
          <w:szCs w:val="22"/>
          <w:lang w:val="cs-CZ"/>
        </w:rPr>
        <w:tab/>
      </w:r>
    </w:p>
    <w:p w14:paraId="0223F726" w14:textId="77777777" w:rsidR="00B3117E" w:rsidRPr="0062469C" w:rsidRDefault="00C94D9F">
      <w:pPr>
        <w:tabs>
          <w:tab w:val="left" w:pos="1843"/>
          <w:tab w:val="left" w:pos="3950"/>
          <w:tab w:val="left" w:pos="4759"/>
          <w:tab w:val="left" w:pos="5090"/>
          <w:tab w:val="left" w:pos="6698"/>
          <w:tab w:val="left" w:pos="8292"/>
          <w:tab w:val="left" w:pos="9581"/>
          <w:tab w:val="left" w:pos="10464"/>
          <w:tab w:val="left" w:pos="11630"/>
          <w:tab w:val="left" w:pos="13385"/>
        </w:tabs>
        <w:ind w:left="6698" w:hanging="6698"/>
        <w:jc w:val="both"/>
        <w:rPr>
          <w:sz w:val="22"/>
          <w:szCs w:val="22"/>
          <w:lang w:val="cs-CZ"/>
        </w:rPr>
      </w:pPr>
      <w:r w:rsidRPr="0062469C">
        <w:rPr>
          <w:b/>
          <w:sz w:val="22"/>
          <w:szCs w:val="22"/>
          <w:lang w:val="cs-CZ"/>
        </w:rPr>
        <w:tab/>
      </w:r>
      <w:r w:rsidRPr="0062469C">
        <w:rPr>
          <w:b/>
          <w:sz w:val="22"/>
          <w:szCs w:val="22"/>
          <w:lang w:val="cs-CZ"/>
        </w:rPr>
        <w:tab/>
      </w:r>
      <w:r w:rsidRPr="0062469C">
        <w:rPr>
          <w:b/>
          <w:sz w:val="22"/>
          <w:szCs w:val="22"/>
          <w:lang w:val="cs-CZ"/>
        </w:rPr>
        <w:tab/>
      </w:r>
      <w:r w:rsidRPr="0062469C">
        <w:rPr>
          <w:b/>
          <w:sz w:val="22"/>
          <w:szCs w:val="22"/>
          <w:lang w:val="cs-CZ"/>
        </w:rPr>
        <w:tab/>
      </w:r>
      <w:r w:rsidRPr="0062469C">
        <w:rPr>
          <w:b/>
          <w:sz w:val="22"/>
          <w:szCs w:val="22"/>
          <w:lang w:val="cs-CZ"/>
        </w:rPr>
        <w:tab/>
      </w:r>
    </w:p>
    <w:p w14:paraId="38CD1B56" w14:textId="77777777" w:rsidR="00B3117E" w:rsidRPr="0062469C" w:rsidRDefault="00B3117E">
      <w:pPr>
        <w:jc w:val="both"/>
        <w:rPr>
          <w:sz w:val="22"/>
          <w:szCs w:val="22"/>
          <w:lang w:val="cs-CZ"/>
        </w:rPr>
      </w:pPr>
    </w:p>
    <w:p w14:paraId="2F9E845E" w14:textId="77777777" w:rsidR="00B3117E" w:rsidRPr="0062469C" w:rsidRDefault="00B3117E">
      <w:pPr>
        <w:pStyle w:val="Nadpis6"/>
        <w:pBdr>
          <w:top w:val="single" w:sz="6" w:space="1" w:color="000000"/>
          <w:left w:val="single" w:sz="6" w:space="4" w:color="000000"/>
          <w:bottom w:val="single" w:sz="6" w:space="3" w:color="000000"/>
          <w:right w:val="single" w:sz="6" w:space="4" w:color="000000"/>
        </w:pBdr>
        <w:jc w:val="both"/>
        <w:rPr>
          <w:rFonts w:ascii="Times New Roman" w:eastAsia="Times New Roman" w:hAnsi="Times New Roman" w:cs="Times New Roman"/>
          <w:lang w:val="cs-CZ"/>
        </w:rPr>
      </w:pPr>
    </w:p>
    <w:p w14:paraId="6F48D79F" w14:textId="77777777" w:rsidR="00B3117E" w:rsidRPr="0062469C" w:rsidRDefault="00C94D9F">
      <w:pPr>
        <w:pStyle w:val="Nadpis6"/>
        <w:pBdr>
          <w:top w:val="single" w:sz="6" w:space="1" w:color="000000"/>
          <w:left w:val="single" w:sz="6" w:space="4" w:color="000000"/>
          <w:bottom w:val="single" w:sz="6" w:space="3" w:color="000000"/>
          <w:right w:val="single" w:sz="6" w:space="4" w:color="000000"/>
        </w:pBdr>
        <w:rPr>
          <w:rFonts w:ascii="Times New Roman" w:eastAsia="Times New Roman" w:hAnsi="Times New Roman" w:cs="Times New Roman"/>
          <w:lang w:val="cs-CZ"/>
        </w:rPr>
      </w:pPr>
      <w:r w:rsidRPr="0062469C">
        <w:rPr>
          <w:rFonts w:ascii="Times New Roman" w:eastAsia="Times New Roman" w:hAnsi="Times New Roman" w:cs="Times New Roman"/>
          <w:lang w:val="cs-CZ"/>
        </w:rPr>
        <w:t>I N F O R M A C E</w:t>
      </w:r>
      <w:r w:rsidR="00E03BA0">
        <w:rPr>
          <w:rFonts w:ascii="Times New Roman" w:eastAsia="Times New Roman" w:hAnsi="Times New Roman" w:cs="Times New Roman"/>
          <w:lang w:val="cs-CZ"/>
        </w:rPr>
        <w:t xml:space="preserve"> </w:t>
      </w:r>
      <w:r w:rsidRPr="0062469C">
        <w:rPr>
          <w:rFonts w:ascii="Times New Roman" w:eastAsia="Times New Roman" w:hAnsi="Times New Roman" w:cs="Times New Roman"/>
          <w:lang w:val="cs-CZ"/>
        </w:rPr>
        <w:t xml:space="preserve"> O</w:t>
      </w:r>
      <w:r w:rsidR="00E03BA0">
        <w:rPr>
          <w:rFonts w:ascii="Times New Roman" w:eastAsia="Times New Roman" w:hAnsi="Times New Roman" w:cs="Times New Roman"/>
          <w:lang w:val="cs-CZ"/>
        </w:rPr>
        <w:t xml:space="preserve"> </w:t>
      </w:r>
      <w:r w:rsidRPr="0062469C">
        <w:rPr>
          <w:rFonts w:ascii="Times New Roman" w:eastAsia="Times New Roman" w:hAnsi="Times New Roman" w:cs="Times New Roman"/>
          <w:lang w:val="cs-CZ"/>
        </w:rPr>
        <w:t xml:space="preserve"> S M L O U V Á C H</w:t>
      </w:r>
      <w:r w:rsidR="00E03BA0">
        <w:rPr>
          <w:rFonts w:ascii="Times New Roman" w:eastAsia="Times New Roman" w:hAnsi="Times New Roman" w:cs="Times New Roman"/>
          <w:lang w:val="cs-CZ"/>
        </w:rPr>
        <w:t xml:space="preserve"> </w:t>
      </w:r>
      <w:r w:rsidRPr="0062469C">
        <w:rPr>
          <w:rFonts w:ascii="Times New Roman" w:eastAsia="Times New Roman" w:hAnsi="Times New Roman" w:cs="Times New Roman"/>
          <w:lang w:val="cs-CZ"/>
        </w:rPr>
        <w:t xml:space="preserve"> O R A C L E</w:t>
      </w:r>
    </w:p>
    <w:p w14:paraId="5884E7EB" w14:textId="77777777" w:rsidR="00B3117E" w:rsidRPr="0062469C" w:rsidRDefault="00B3117E">
      <w:pPr>
        <w:pBdr>
          <w:top w:val="single" w:sz="6" w:space="1" w:color="000000"/>
          <w:left w:val="single" w:sz="6" w:space="4" w:color="000000"/>
          <w:bottom w:val="single" w:sz="6" w:space="3" w:color="000000"/>
          <w:right w:val="single" w:sz="6" w:space="4" w:color="000000"/>
        </w:pBdr>
        <w:jc w:val="both"/>
        <w:rPr>
          <w:sz w:val="22"/>
          <w:szCs w:val="22"/>
          <w:lang w:val="cs-CZ"/>
        </w:rPr>
      </w:pPr>
    </w:p>
    <w:p w14:paraId="7DC217A1" w14:textId="77777777" w:rsidR="00B3117E" w:rsidRPr="0062469C" w:rsidRDefault="00C94D9F">
      <w:pPr>
        <w:pBdr>
          <w:top w:val="single" w:sz="6" w:space="1" w:color="000000"/>
          <w:left w:val="single" w:sz="6" w:space="4" w:color="000000"/>
          <w:bottom w:val="single" w:sz="6" w:space="3" w:color="000000"/>
          <w:right w:val="single" w:sz="6" w:space="4" w:color="000000"/>
        </w:pBdr>
        <w:tabs>
          <w:tab w:val="left" w:pos="8100"/>
        </w:tabs>
        <w:jc w:val="both"/>
        <w:rPr>
          <w:b/>
          <w:sz w:val="22"/>
          <w:szCs w:val="22"/>
          <w:lang w:val="cs-CZ"/>
        </w:rPr>
      </w:pPr>
      <w:r w:rsidRPr="0062469C">
        <w:rPr>
          <w:b/>
          <w:sz w:val="22"/>
          <w:szCs w:val="22"/>
          <w:lang w:val="cs-CZ"/>
        </w:rPr>
        <w:t>Číslo objednávkového dokumentu</w:t>
      </w:r>
      <w:r w:rsidRPr="0062469C">
        <w:rPr>
          <w:sz w:val="22"/>
          <w:szCs w:val="22"/>
          <w:lang w:val="cs-CZ"/>
        </w:rPr>
        <w:t xml:space="preserve">: </w:t>
      </w:r>
      <w:r w:rsidRPr="0062469C">
        <w:rPr>
          <w:b/>
          <w:sz w:val="22"/>
          <w:szCs w:val="22"/>
          <w:lang w:val="cs-CZ"/>
        </w:rPr>
        <w:t>CZ-5246640</w:t>
      </w:r>
    </w:p>
    <w:p w14:paraId="1A1185F5" w14:textId="77777777" w:rsidR="00B3117E" w:rsidRPr="0062469C" w:rsidRDefault="00B3117E">
      <w:pPr>
        <w:pBdr>
          <w:top w:val="single" w:sz="6" w:space="1" w:color="000000"/>
          <w:left w:val="single" w:sz="6" w:space="4" w:color="000000"/>
          <w:bottom w:val="single" w:sz="6" w:space="3" w:color="000000"/>
          <w:right w:val="single" w:sz="6" w:space="4" w:color="000000"/>
        </w:pBdr>
        <w:tabs>
          <w:tab w:val="left" w:pos="8100"/>
        </w:tabs>
        <w:jc w:val="both"/>
        <w:rPr>
          <w:sz w:val="22"/>
          <w:szCs w:val="22"/>
          <w:lang w:val="cs-CZ"/>
        </w:rPr>
      </w:pPr>
    </w:p>
    <w:p w14:paraId="2D4CD542" w14:textId="563A791A" w:rsidR="00B3117E" w:rsidRPr="0062469C" w:rsidRDefault="00C94D9F">
      <w:pPr>
        <w:pBdr>
          <w:top w:val="single" w:sz="6" w:space="1" w:color="000000"/>
          <w:left w:val="single" w:sz="6" w:space="4" w:color="000000"/>
          <w:bottom w:val="single" w:sz="6" w:space="3" w:color="000000"/>
          <w:right w:val="single" w:sz="6" w:space="4" w:color="000000"/>
        </w:pBdr>
        <w:jc w:val="both"/>
        <w:rPr>
          <w:sz w:val="22"/>
          <w:szCs w:val="22"/>
          <w:lang w:val="cs-CZ"/>
        </w:rPr>
      </w:pPr>
      <w:r w:rsidRPr="0062469C">
        <w:rPr>
          <w:sz w:val="22"/>
          <w:szCs w:val="22"/>
          <w:lang w:val="cs-CZ"/>
        </w:rPr>
        <w:t xml:space="preserve">Tento Objednávkový dokument je uzavírán na základě Rámcové Smlouvy č. sml. (DMS): 708-201-13330 Vy a společnost Oracle berete na vědomí a souhlasíte, že práva a povinnosti smluvních stran vyplývající z tohoto Objednávkového dokumentu nevzniknou, pokud nepodepíšete Rámcovou </w:t>
      </w:r>
      <w:r w:rsidR="004D13FD">
        <w:rPr>
          <w:sz w:val="22"/>
          <w:szCs w:val="22"/>
          <w:lang w:val="cs-CZ"/>
        </w:rPr>
        <w:t>S</w:t>
      </w:r>
      <w:r w:rsidRPr="0062469C">
        <w:rPr>
          <w:sz w:val="22"/>
          <w:szCs w:val="22"/>
          <w:lang w:val="cs-CZ"/>
        </w:rPr>
        <w:t xml:space="preserve">mlouvou současně nebo před datem podpisu tohoto Objednávkového dokumentu a společnost Oracle nepřijme podmínky Rámcové </w:t>
      </w:r>
      <w:r w:rsidR="004D13FD">
        <w:rPr>
          <w:sz w:val="22"/>
          <w:szCs w:val="22"/>
          <w:lang w:val="cs-CZ"/>
        </w:rPr>
        <w:t>S</w:t>
      </w:r>
      <w:r w:rsidRPr="0062469C">
        <w:rPr>
          <w:sz w:val="22"/>
          <w:szCs w:val="22"/>
          <w:lang w:val="cs-CZ"/>
        </w:rPr>
        <w:t xml:space="preserve">mlouvy a Objednávkového dokumentu. </w:t>
      </w:r>
    </w:p>
    <w:p w14:paraId="779E02DD" w14:textId="77777777" w:rsidR="00B3117E" w:rsidRPr="0062469C" w:rsidRDefault="00B3117E">
      <w:pPr>
        <w:keepNext/>
        <w:tabs>
          <w:tab w:val="left" w:pos="2503"/>
          <w:tab w:val="left" w:pos="3485"/>
          <w:tab w:val="left" w:pos="4294"/>
          <w:tab w:val="left" w:pos="4625"/>
          <w:tab w:val="left" w:pos="6233"/>
          <w:tab w:val="left" w:pos="7435"/>
          <w:tab w:val="left" w:pos="8772"/>
          <w:tab w:val="left" w:pos="9974"/>
          <w:tab w:val="left" w:pos="11102"/>
          <w:tab w:val="left" w:pos="12329"/>
        </w:tabs>
        <w:ind w:left="360" w:hanging="360"/>
        <w:jc w:val="both"/>
        <w:rPr>
          <w:b/>
          <w:sz w:val="22"/>
          <w:szCs w:val="22"/>
          <w:lang w:val="cs-CZ"/>
        </w:rPr>
      </w:pPr>
    </w:p>
    <w:p w14:paraId="03E0D9D7" w14:textId="77777777" w:rsidR="00B3117E" w:rsidRPr="0062469C" w:rsidRDefault="00C94D9F">
      <w:pPr>
        <w:keepNext/>
        <w:tabs>
          <w:tab w:val="left" w:pos="2503"/>
          <w:tab w:val="left" w:pos="3485"/>
          <w:tab w:val="left" w:pos="4294"/>
          <w:tab w:val="left" w:pos="4625"/>
          <w:tab w:val="left" w:pos="6233"/>
          <w:tab w:val="left" w:pos="7435"/>
          <w:tab w:val="left" w:pos="8772"/>
          <w:tab w:val="left" w:pos="9974"/>
          <w:tab w:val="left" w:pos="11102"/>
          <w:tab w:val="left" w:pos="12329"/>
        </w:tabs>
        <w:ind w:left="360" w:hanging="360"/>
        <w:jc w:val="both"/>
        <w:rPr>
          <w:b/>
          <w:sz w:val="22"/>
          <w:szCs w:val="22"/>
          <w:lang w:val="cs-CZ"/>
        </w:rPr>
      </w:pPr>
      <w:r w:rsidRPr="0062469C">
        <w:rPr>
          <w:b/>
          <w:sz w:val="22"/>
          <w:szCs w:val="22"/>
          <w:lang w:val="cs-CZ"/>
        </w:rPr>
        <w:t>A.</w:t>
      </w:r>
      <w:r w:rsidRPr="0062469C">
        <w:rPr>
          <w:b/>
          <w:sz w:val="22"/>
          <w:szCs w:val="22"/>
          <w:lang w:val="cs-CZ"/>
        </w:rPr>
        <w:tab/>
        <w:t>SLUŽBY</w:t>
      </w:r>
    </w:p>
    <w:p w14:paraId="6411C2D4" w14:textId="77777777" w:rsidR="00B3117E" w:rsidRPr="0062469C" w:rsidRDefault="00B3117E">
      <w:pPr>
        <w:tabs>
          <w:tab w:val="left" w:pos="2503"/>
          <w:tab w:val="left" w:pos="3950"/>
          <w:tab w:val="left" w:pos="4759"/>
          <w:tab w:val="left" w:pos="5090"/>
          <w:tab w:val="left" w:pos="6698"/>
          <w:tab w:val="left" w:pos="8292"/>
          <w:tab w:val="left" w:pos="9581"/>
          <w:tab w:val="left" w:pos="10464"/>
          <w:tab w:val="left" w:pos="11630"/>
          <w:tab w:val="left" w:pos="13385"/>
        </w:tabs>
        <w:jc w:val="both"/>
        <w:rPr>
          <w:sz w:val="22"/>
          <w:szCs w:val="22"/>
          <w:lang w:val="cs-CZ"/>
        </w:rPr>
      </w:pPr>
    </w:p>
    <w:p w14:paraId="186C21EC" w14:textId="56556E12" w:rsidR="00B3117E" w:rsidRPr="0062469C" w:rsidRDefault="00C94D9F">
      <w:pPr>
        <w:tabs>
          <w:tab w:val="left" w:pos="2503"/>
          <w:tab w:val="left" w:pos="3950"/>
          <w:tab w:val="left" w:pos="4759"/>
          <w:tab w:val="left" w:pos="5090"/>
          <w:tab w:val="left" w:pos="6698"/>
          <w:tab w:val="left" w:pos="8292"/>
          <w:tab w:val="left" w:pos="9581"/>
          <w:tab w:val="left" w:pos="10464"/>
          <w:tab w:val="left" w:pos="11630"/>
          <w:tab w:val="left" w:pos="13385"/>
        </w:tabs>
        <w:jc w:val="both"/>
        <w:rPr>
          <w:sz w:val="22"/>
          <w:szCs w:val="22"/>
          <w:lang w:val="cs-CZ"/>
        </w:rPr>
      </w:pPr>
      <w:r w:rsidRPr="0062469C">
        <w:rPr>
          <w:sz w:val="22"/>
          <w:szCs w:val="22"/>
          <w:lang w:val="cs-CZ"/>
        </w:rPr>
        <w:t>Objednali jste si Služby uvedené v tabulce níže a po</w:t>
      </w:r>
      <w:r w:rsidR="00BB7F1E">
        <w:rPr>
          <w:sz w:val="22"/>
          <w:szCs w:val="22"/>
          <w:lang w:val="cs-CZ"/>
        </w:rPr>
        <w:t>drobně rozepsané v připojených P</w:t>
      </w:r>
      <w:r w:rsidRPr="0062469C">
        <w:rPr>
          <w:sz w:val="22"/>
          <w:szCs w:val="22"/>
          <w:lang w:val="cs-CZ"/>
        </w:rPr>
        <w:t xml:space="preserve">řílohách, jež jsou odkazem včleněny do tohoto dokumentu. </w:t>
      </w:r>
    </w:p>
    <w:p w14:paraId="075E2B96" w14:textId="77777777" w:rsidR="00B3117E" w:rsidRPr="0062469C" w:rsidRDefault="00B3117E">
      <w:pPr>
        <w:tabs>
          <w:tab w:val="left" w:pos="2503"/>
          <w:tab w:val="left" w:pos="3950"/>
          <w:tab w:val="left" w:pos="4759"/>
          <w:tab w:val="left" w:pos="5090"/>
          <w:tab w:val="left" w:pos="6698"/>
          <w:tab w:val="left" w:pos="8292"/>
          <w:tab w:val="left" w:pos="9581"/>
          <w:tab w:val="left" w:pos="10464"/>
          <w:tab w:val="left" w:pos="11630"/>
          <w:tab w:val="left" w:pos="13385"/>
        </w:tabs>
        <w:jc w:val="both"/>
        <w:rPr>
          <w:sz w:val="22"/>
          <w:szCs w:val="22"/>
          <w:lang w:val="cs-CZ"/>
        </w:rPr>
      </w:pPr>
    </w:p>
    <w:p w14:paraId="42BACC98" w14:textId="29204C35" w:rsidR="00B3117E" w:rsidRPr="0062469C" w:rsidRDefault="0035647E">
      <w:pPr>
        <w:tabs>
          <w:tab w:val="left" w:pos="2503"/>
          <w:tab w:val="left" w:pos="3950"/>
          <w:tab w:val="left" w:pos="4759"/>
          <w:tab w:val="left" w:pos="5090"/>
          <w:tab w:val="left" w:pos="6698"/>
          <w:tab w:val="left" w:pos="8292"/>
          <w:tab w:val="left" w:pos="9581"/>
          <w:tab w:val="left" w:pos="10464"/>
          <w:tab w:val="left" w:pos="11630"/>
          <w:tab w:val="left" w:pos="13385"/>
        </w:tabs>
        <w:jc w:val="both"/>
        <w:rPr>
          <w:sz w:val="22"/>
          <w:szCs w:val="22"/>
          <w:lang w:val="cs-CZ"/>
        </w:rPr>
      </w:pPr>
      <w:r>
        <w:rPr>
          <w:sz w:val="22"/>
          <w:szCs w:val="22"/>
          <w:lang w:val="cs-CZ"/>
        </w:rPr>
        <w:t>Veškeré platby uvedené v tomto O</w:t>
      </w:r>
      <w:r w:rsidR="00C94D9F" w:rsidRPr="0062469C">
        <w:rPr>
          <w:sz w:val="22"/>
          <w:szCs w:val="22"/>
          <w:lang w:val="cs-CZ"/>
        </w:rPr>
        <w:t>bjednávkovém dokumentu jsou v českých korunách (Kč).</w:t>
      </w:r>
    </w:p>
    <w:p w14:paraId="1347B86A" w14:textId="77777777" w:rsidR="00B3117E" w:rsidRPr="0062469C" w:rsidRDefault="00B3117E">
      <w:pPr>
        <w:tabs>
          <w:tab w:val="left" w:pos="2503"/>
          <w:tab w:val="left" w:pos="3950"/>
          <w:tab w:val="left" w:pos="4759"/>
          <w:tab w:val="left" w:pos="5090"/>
          <w:tab w:val="left" w:pos="6698"/>
          <w:tab w:val="left" w:pos="8292"/>
          <w:tab w:val="left" w:pos="9581"/>
          <w:tab w:val="left" w:pos="10464"/>
          <w:tab w:val="left" w:pos="11630"/>
          <w:tab w:val="left" w:pos="13385"/>
        </w:tabs>
        <w:jc w:val="both"/>
        <w:rPr>
          <w:color w:val="0000FF"/>
          <w:sz w:val="22"/>
          <w:szCs w:val="22"/>
          <w:lang w:val="cs-CZ"/>
        </w:rPr>
      </w:pPr>
    </w:p>
    <w:tbl>
      <w:tblPr>
        <w:tblStyle w:val="a1"/>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2"/>
        <w:gridCol w:w="1323"/>
        <w:gridCol w:w="1830"/>
        <w:gridCol w:w="1826"/>
        <w:gridCol w:w="2429"/>
      </w:tblGrid>
      <w:tr w:rsidR="00B3117E" w:rsidRPr="0062469C" w14:paraId="35380501" w14:textId="77777777" w:rsidTr="00670312">
        <w:tc>
          <w:tcPr>
            <w:tcW w:w="3392" w:type="dxa"/>
            <w:tcBorders>
              <w:top w:val="single" w:sz="4" w:space="0" w:color="000000"/>
              <w:left w:val="single" w:sz="4" w:space="0" w:color="000000"/>
              <w:bottom w:val="single" w:sz="4" w:space="0" w:color="000000"/>
              <w:right w:val="single" w:sz="4" w:space="0" w:color="000000"/>
            </w:tcBorders>
          </w:tcPr>
          <w:p w14:paraId="417A8224" w14:textId="77777777" w:rsidR="00B3117E" w:rsidRPr="0062469C" w:rsidRDefault="00C94D9F">
            <w:pPr>
              <w:jc w:val="both"/>
              <w:rPr>
                <w:b/>
                <w:sz w:val="22"/>
                <w:szCs w:val="22"/>
                <w:lang w:val="cs-CZ"/>
              </w:rPr>
            </w:pPr>
            <w:r w:rsidRPr="0062469C">
              <w:rPr>
                <w:b/>
                <w:sz w:val="22"/>
                <w:szCs w:val="22"/>
                <w:lang w:val="cs-CZ"/>
              </w:rPr>
              <w:t xml:space="preserve">Služby </w:t>
            </w:r>
          </w:p>
        </w:tc>
        <w:tc>
          <w:tcPr>
            <w:tcW w:w="1323" w:type="dxa"/>
            <w:tcBorders>
              <w:top w:val="single" w:sz="4" w:space="0" w:color="000000"/>
              <w:left w:val="single" w:sz="4" w:space="0" w:color="000000"/>
              <w:bottom w:val="single" w:sz="4" w:space="0" w:color="000000"/>
              <w:right w:val="single" w:sz="4" w:space="0" w:color="000000"/>
            </w:tcBorders>
          </w:tcPr>
          <w:p w14:paraId="13DF6B6F" w14:textId="77777777" w:rsidR="00B3117E" w:rsidRPr="0062469C" w:rsidRDefault="00C94D9F">
            <w:pPr>
              <w:jc w:val="both"/>
              <w:rPr>
                <w:b/>
                <w:sz w:val="22"/>
                <w:szCs w:val="22"/>
                <w:lang w:val="cs-CZ"/>
              </w:rPr>
            </w:pPr>
            <w:r w:rsidRPr="0062469C">
              <w:rPr>
                <w:b/>
                <w:sz w:val="22"/>
                <w:szCs w:val="22"/>
                <w:lang w:val="cs-CZ"/>
              </w:rPr>
              <w:t xml:space="preserve">Odkaz </w:t>
            </w:r>
          </w:p>
        </w:tc>
        <w:tc>
          <w:tcPr>
            <w:tcW w:w="1830" w:type="dxa"/>
            <w:tcBorders>
              <w:top w:val="single" w:sz="4" w:space="0" w:color="000000"/>
              <w:left w:val="single" w:sz="4" w:space="0" w:color="000000"/>
              <w:bottom w:val="single" w:sz="4" w:space="0" w:color="000000"/>
              <w:right w:val="single" w:sz="4" w:space="0" w:color="000000"/>
            </w:tcBorders>
          </w:tcPr>
          <w:p w14:paraId="7D293851" w14:textId="77777777" w:rsidR="00B3117E" w:rsidRPr="0062469C" w:rsidRDefault="00C94D9F">
            <w:pPr>
              <w:jc w:val="both"/>
              <w:rPr>
                <w:b/>
                <w:sz w:val="22"/>
                <w:szCs w:val="22"/>
                <w:lang w:val="cs-CZ"/>
              </w:rPr>
            </w:pPr>
            <w:r w:rsidRPr="0062469C">
              <w:rPr>
                <w:b/>
                <w:sz w:val="22"/>
                <w:szCs w:val="22"/>
                <w:lang w:val="cs-CZ"/>
              </w:rPr>
              <w:t xml:space="preserve">Celková cena Služeb bez DPH </w:t>
            </w:r>
          </w:p>
        </w:tc>
        <w:tc>
          <w:tcPr>
            <w:tcW w:w="1826" w:type="dxa"/>
            <w:tcBorders>
              <w:top w:val="single" w:sz="4" w:space="0" w:color="000000"/>
              <w:left w:val="single" w:sz="4" w:space="0" w:color="000000"/>
              <w:bottom w:val="single" w:sz="4" w:space="0" w:color="000000"/>
              <w:right w:val="single" w:sz="4" w:space="0" w:color="000000"/>
            </w:tcBorders>
          </w:tcPr>
          <w:p w14:paraId="31628811" w14:textId="77777777" w:rsidR="00B3117E" w:rsidRPr="0062469C" w:rsidRDefault="00C94D9F">
            <w:pPr>
              <w:jc w:val="both"/>
              <w:rPr>
                <w:b/>
                <w:sz w:val="22"/>
                <w:szCs w:val="22"/>
                <w:lang w:val="cs-CZ"/>
              </w:rPr>
            </w:pPr>
            <w:r w:rsidRPr="0062469C">
              <w:rPr>
                <w:b/>
                <w:sz w:val="22"/>
                <w:szCs w:val="22"/>
                <w:lang w:val="cs-CZ"/>
              </w:rPr>
              <w:t>Výše DPH (</w:t>
            </w:r>
            <w:r w:rsidR="00434B7B">
              <w:rPr>
                <w:b/>
                <w:sz w:val="22"/>
                <w:szCs w:val="22"/>
                <w:lang w:val="cs-CZ"/>
              </w:rPr>
              <w:t>21</w:t>
            </w:r>
            <w:r w:rsidRPr="0062469C">
              <w:rPr>
                <w:b/>
                <w:sz w:val="22"/>
                <w:szCs w:val="22"/>
                <w:lang w:val="cs-CZ"/>
              </w:rPr>
              <w:t>%) v Kč</w:t>
            </w:r>
          </w:p>
        </w:tc>
        <w:tc>
          <w:tcPr>
            <w:tcW w:w="2429" w:type="dxa"/>
            <w:tcBorders>
              <w:top w:val="single" w:sz="4" w:space="0" w:color="000000"/>
              <w:left w:val="single" w:sz="4" w:space="0" w:color="000000"/>
              <w:bottom w:val="single" w:sz="4" w:space="0" w:color="000000"/>
              <w:right w:val="single" w:sz="4" w:space="0" w:color="000000"/>
            </w:tcBorders>
          </w:tcPr>
          <w:p w14:paraId="2C0ACBC5" w14:textId="77777777" w:rsidR="00B3117E" w:rsidRPr="0062469C" w:rsidRDefault="00C94D9F">
            <w:pPr>
              <w:jc w:val="both"/>
              <w:rPr>
                <w:b/>
                <w:sz w:val="22"/>
                <w:szCs w:val="22"/>
                <w:lang w:val="cs-CZ"/>
              </w:rPr>
            </w:pPr>
            <w:r w:rsidRPr="0062469C">
              <w:rPr>
                <w:b/>
                <w:sz w:val="22"/>
                <w:szCs w:val="22"/>
                <w:lang w:val="cs-CZ"/>
              </w:rPr>
              <w:t>Celková cena Služeb včetně DPH</w:t>
            </w:r>
          </w:p>
        </w:tc>
      </w:tr>
      <w:tr w:rsidR="00B3117E" w:rsidRPr="0062469C" w14:paraId="7F489526" w14:textId="77777777" w:rsidTr="00670312">
        <w:tc>
          <w:tcPr>
            <w:tcW w:w="3392" w:type="dxa"/>
            <w:tcBorders>
              <w:top w:val="single" w:sz="4" w:space="0" w:color="000000"/>
              <w:left w:val="single" w:sz="4" w:space="0" w:color="000000"/>
              <w:bottom w:val="single" w:sz="4" w:space="0" w:color="000000"/>
              <w:right w:val="single" w:sz="4" w:space="0" w:color="000000"/>
            </w:tcBorders>
          </w:tcPr>
          <w:p w14:paraId="4124D94B" w14:textId="77777777" w:rsidR="00B3117E" w:rsidRPr="0062469C" w:rsidRDefault="00C94D9F">
            <w:pPr>
              <w:jc w:val="both"/>
              <w:rPr>
                <w:sz w:val="22"/>
                <w:szCs w:val="22"/>
                <w:lang w:val="cs-CZ"/>
              </w:rPr>
            </w:pPr>
            <w:r w:rsidRPr="0062469C">
              <w:rPr>
                <w:sz w:val="22"/>
                <w:szCs w:val="22"/>
                <w:lang w:val="cs-CZ"/>
              </w:rPr>
              <w:t>Analýza pro potřeby migrace na novou verzi Oracle a bezpečnostní standardy pro Oracle databáze</w:t>
            </w:r>
          </w:p>
        </w:tc>
        <w:tc>
          <w:tcPr>
            <w:tcW w:w="1323" w:type="dxa"/>
            <w:tcBorders>
              <w:top w:val="single" w:sz="4" w:space="0" w:color="000000"/>
              <w:left w:val="single" w:sz="4" w:space="0" w:color="000000"/>
              <w:bottom w:val="single" w:sz="4" w:space="0" w:color="000000"/>
              <w:right w:val="single" w:sz="4" w:space="0" w:color="000000"/>
            </w:tcBorders>
          </w:tcPr>
          <w:p w14:paraId="3DB0FB99" w14:textId="77777777" w:rsidR="00B3117E" w:rsidRPr="0062469C" w:rsidRDefault="00B3117E">
            <w:pPr>
              <w:jc w:val="center"/>
              <w:rPr>
                <w:sz w:val="22"/>
                <w:szCs w:val="22"/>
                <w:lang w:val="cs-CZ"/>
              </w:rPr>
            </w:pPr>
          </w:p>
          <w:p w14:paraId="49B0DEE5" w14:textId="77777777" w:rsidR="00B3117E" w:rsidRPr="0062469C" w:rsidRDefault="00C94D9F">
            <w:pPr>
              <w:jc w:val="center"/>
              <w:rPr>
                <w:b/>
                <w:sz w:val="22"/>
                <w:szCs w:val="22"/>
                <w:lang w:val="cs-CZ"/>
              </w:rPr>
            </w:pPr>
            <w:r w:rsidRPr="0062469C">
              <w:rPr>
                <w:sz w:val="22"/>
                <w:szCs w:val="22"/>
                <w:lang w:val="cs-CZ"/>
              </w:rPr>
              <w:t>Příloha 1</w:t>
            </w:r>
          </w:p>
          <w:p w14:paraId="2163C784" w14:textId="77777777" w:rsidR="00B3117E" w:rsidRPr="0062469C" w:rsidRDefault="00B3117E">
            <w:pPr>
              <w:jc w:val="center"/>
              <w:rPr>
                <w:sz w:val="22"/>
                <w:szCs w:val="22"/>
                <w:lang w:val="cs-CZ"/>
              </w:rPr>
            </w:pPr>
          </w:p>
        </w:tc>
        <w:tc>
          <w:tcPr>
            <w:tcW w:w="1830" w:type="dxa"/>
            <w:tcBorders>
              <w:top w:val="single" w:sz="4" w:space="0" w:color="000000"/>
              <w:left w:val="single" w:sz="4" w:space="0" w:color="000000"/>
              <w:bottom w:val="single" w:sz="4" w:space="0" w:color="000000"/>
              <w:right w:val="single" w:sz="4" w:space="0" w:color="000000"/>
            </w:tcBorders>
          </w:tcPr>
          <w:p w14:paraId="0BE9E202" w14:textId="77777777" w:rsidR="00B3117E" w:rsidRPr="0062469C" w:rsidRDefault="00B3117E">
            <w:pPr>
              <w:jc w:val="center"/>
              <w:rPr>
                <w:sz w:val="22"/>
                <w:szCs w:val="22"/>
                <w:lang w:val="cs-CZ"/>
              </w:rPr>
            </w:pPr>
          </w:p>
          <w:p w14:paraId="26900C0B" w14:textId="77777777" w:rsidR="00B3117E" w:rsidRPr="0062469C" w:rsidRDefault="00C94D9F">
            <w:pPr>
              <w:jc w:val="center"/>
              <w:rPr>
                <w:sz w:val="22"/>
                <w:szCs w:val="22"/>
                <w:lang w:val="cs-CZ"/>
              </w:rPr>
            </w:pPr>
            <w:r w:rsidRPr="0062469C">
              <w:rPr>
                <w:sz w:val="22"/>
                <w:szCs w:val="22"/>
                <w:lang w:val="cs-CZ"/>
              </w:rPr>
              <w:t>1.776.600,- Kč</w:t>
            </w:r>
          </w:p>
          <w:p w14:paraId="7F2AC700" w14:textId="77777777" w:rsidR="00B3117E" w:rsidRPr="0062469C" w:rsidRDefault="00B3117E">
            <w:pPr>
              <w:jc w:val="center"/>
              <w:rPr>
                <w:sz w:val="22"/>
                <w:szCs w:val="22"/>
                <w:lang w:val="cs-CZ"/>
              </w:rPr>
            </w:pPr>
          </w:p>
          <w:p w14:paraId="2721565E" w14:textId="77777777" w:rsidR="00B3117E" w:rsidRPr="0062469C" w:rsidRDefault="00B3117E">
            <w:pPr>
              <w:jc w:val="center"/>
              <w:rPr>
                <w:sz w:val="22"/>
                <w:szCs w:val="22"/>
                <w:lang w:val="cs-CZ"/>
              </w:rPr>
            </w:pPr>
          </w:p>
        </w:tc>
        <w:tc>
          <w:tcPr>
            <w:tcW w:w="1826" w:type="dxa"/>
            <w:tcBorders>
              <w:top w:val="single" w:sz="4" w:space="0" w:color="000000"/>
              <w:left w:val="single" w:sz="4" w:space="0" w:color="000000"/>
              <w:bottom w:val="single" w:sz="4" w:space="0" w:color="000000"/>
              <w:right w:val="single" w:sz="4" w:space="0" w:color="000000"/>
            </w:tcBorders>
          </w:tcPr>
          <w:p w14:paraId="44FB284B" w14:textId="77777777" w:rsidR="00B3117E" w:rsidRPr="0062469C" w:rsidRDefault="00B3117E">
            <w:pPr>
              <w:jc w:val="center"/>
              <w:rPr>
                <w:sz w:val="22"/>
                <w:szCs w:val="22"/>
                <w:lang w:val="cs-CZ"/>
              </w:rPr>
            </w:pPr>
          </w:p>
          <w:p w14:paraId="72459E68" w14:textId="77777777" w:rsidR="00B3117E" w:rsidRPr="00670312" w:rsidRDefault="00434B7B">
            <w:pPr>
              <w:jc w:val="center"/>
              <w:rPr>
                <w:sz w:val="22"/>
                <w:szCs w:val="22"/>
              </w:rPr>
            </w:pPr>
            <w:r>
              <w:rPr>
                <w:sz w:val="22"/>
                <w:szCs w:val="22"/>
                <w:lang w:val="cs-CZ"/>
              </w:rPr>
              <w:t>373.086,- Kč</w:t>
            </w:r>
          </w:p>
        </w:tc>
        <w:tc>
          <w:tcPr>
            <w:tcW w:w="2429" w:type="dxa"/>
            <w:tcBorders>
              <w:top w:val="single" w:sz="4" w:space="0" w:color="000000"/>
              <w:left w:val="single" w:sz="4" w:space="0" w:color="000000"/>
              <w:bottom w:val="single" w:sz="4" w:space="0" w:color="000000"/>
              <w:right w:val="single" w:sz="4" w:space="0" w:color="000000"/>
            </w:tcBorders>
          </w:tcPr>
          <w:p w14:paraId="73DB01D3" w14:textId="77777777" w:rsidR="00B3117E" w:rsidRPr="0062469C" w:rsidRDefault="00B3117E">
            <w:pPr>
              <w:jc w:val="center"/>
              <w:rPr>
                <w:sz w:val="22"/>
                <w:szCs w:val="22"/>
                <w:lang w:val="cs-CZ"/>
              </w:rPr>
            </w:pPr>
          </w:p>
          <w:p w14:paraId="33E1FA35" w14:textId="77777777" w:rsidR="00B3117E" w:rsidRPr="0062469C" w:rsidRDefault="005C3C92">
            <w:pPr>
              <w:jc w:val="center"/>
              <w:rPr>
                <w:sz w:val="22"/>
                <w:szCs w:val="22"/>
                <w:lang w:val="cs-CZ"/>
              </w:rPr>
            </w:pPr>
            <w:r w:rsidRPr="005C3C92">
              <w:rPr>
                <w:sz w:val="22"/>
                <w:szCs w:val="22"/>
                <w:lang w:val="cs-CZ"/>
              </w:rPr>
              <w:t>2</w:t>
            </w:r>
            <w:r>
              <w:rPr>
                <w:sz w:val="22"/>
                <w:szCs w:val="22"/>
                <w:lang w:val="cs-CZ"/>
              </w:rPr>
              <w:t>.</w:t>
            </w:r>
            <w:r w:rsidRPr="005C3C92">
              <w:rPr>
                <w:sz w:val="22"/>
                <w:szCs w:val="22"/>
                <w:lang w:val="cs-CZ"/>
              </w:rPr>
              <w:t>149</w:t>
            </w:r>
            <w:r>
              <w:rPr>
                <w:sz w:val="22"/>
                <w:szCs w:val="22"/>
                <w:lang w:val="cs-CZ"/>
              </w:rPr>
              <w:t>.</w:t>
            </w:r>
            <w:r w:rsidRPr="005C3C92">
              <w:rPr>
                <w:sz w:val="22"/>
                <w:szCs w:val="22"/>
                <w:lang w:val="cs-CZ"/>
              </w:rPr>
              <w:t>686</w:t>
            </w:r>
            <w:r>
              <w:rPr>
                <w:sz w:val="22"/>
                <w:szCs w:val="22"/>
                <w:lang w:val="cs-CZ"/>
              </w:rPr>
              <w:t>,-Kč</w:t>
            </w:r>
          </w:p>
        </w:tc>
      </w:tr>
      <w:tr w:rsidR="00B3117E" w:rsidRPr="0062469C" w14:paraId="4A81D793" w14:textId="77777777" w:rsidTr="00670312">
        <w:tc>
          <w:tcPr>
            <w:tcW w:w="8371" w:type="dxa"/>
            <w:gridSpan w:val="4"/>
            <w:tcBorders>
              <w:top w:val="single" w:sz="4" w:space="0" w:color="000000"/>
              <w:left w:val="single" w:sz="4" w:space="0" w:color="000000"/>
              <w:bottom w:val="single" w:sz="4" w:space="0" w:color="000000"/>
              <w:right w:val="single" w:sz="4" w:space="0" w:color="000000"/>
            </w:tcBorders>
          </w:tcPr>
          <w:p w14:paraId="1E8EC11A" w14:textId="77777777" w:rsidR="00B3117E" w:rsidRPr="0062469C" w:rsidRDefault="00C94D9F">
            <w:pPr>
              <w:jc w:val="both"/>
              <w:rPr>
                <w:sz w:val="22"/>
                <w:szCs w:val="22"/>
                <w:lang w:val="cs-CZ"/>
              </w:rPr>
            </w:pPr>
            <w:r w:rsidRPr="0062469C">
              <w:rPr>
                <w:b/>
                <w:sz w:val="22"/>
                <w:szCs w:val="22"/>
                <w:lang w:val="cs-CZ"/>
              </w:rPr>
              <w:t>Celkem</w:t>
            </w:r>
            <w:r w:rsidRPr="0062469C">
              <w:rPr>
                <w:sz w:val="22"/>
                <w:szCs w:val="22"/>
                <w:lang w:val="cs-CZ"/>
              </w:rPr>
              <w:t xml:space="preserve"> </w:t>
            </w:r>
          </w:p>
        </w:tc>
        <w:tc>
          <w:tcPr>
            <w:tcW w:w="2429" w:type="dxa"/>
            <w:tcBorders>
              <w:top w:val="single" w:sz="4" w:space="0" w:color="000000"/>
              <w:left w:val="single" w:sz="4" w:space="0" w:color="000000"/>
              <w:bottom w:val="single" w:sz="4" w:space="0" w:color="000000"/>
              <w:right w:val="single" w:sz="4" w:space="0" w:color="000000"/>
            </w:tcBorders>
          </w:tcPr>
          <w:p w14:paraId="6592C44E" w14:textId="09B1827E" w:rsidR="00B3117E" w:rsidRPr="0062469C" w:rsidRDefault="00376203">
            <w:pPr>
              <w:jc w:val="center"/>
              <w:rPr>
                <w:b/>
                <w:sz w:val="22"/>
                <w:szCs w:val="22"/>
                <w:lang w:val="cs-CZ"/>
              </w:rPr>
            </w:pPr>
            <w:r w:rsidRPr="005C3C92">
              <w:rPr>
                <w:sz w:val="22"/>
                <w:szCs w:val="22"/>
                <w:lang w:val="cs-CZ"/>
              </w:rPr>
              <w:t>2</w:t>
            </w:r>
            <w:r>
              <w:rPr>
                <w:sz w:val="22"/>
                <w:szCs w:val="22"/>
                <w:lang w:val="cs-CZ"/>
              </w:rPr>
              <w:t>.</w:t>
            </w:r>
            <w:r w:rsidRPr="005C3C92">
              <w:rPr>
                <w:sz w:val="22"/>
                <w:szCs w:val="22"/>
                <w:lang w:val="cs-CZ"/>
              </w:rPr>
              <w:t>149</w:t>
            </w:r>
            <w:r>
              <w:rPr>
                <w:sz w:val="22"/>
                <w:szCs w:val="22"/>
                <w:lang w:val="cs-CZ"/>
              </w:rPr>
              <w:t>.</w:t>
            </w:r>
            <w:r w:rsidRPr="005C3C92">
              <w:rPr>
                <w:sz w:val="22"/>
                <w:szCs w:val="22"/>
                <w:lang w:val="cs-CZ"/>
              </w:rPr>
              <w:t>686</w:t>
            </w:r>
            <w:r>
              <w:rPr>
                <w:sz w:val="22"/>
                <w:szCs w:val="22"/>
                <w:lang w:val="cs-CZ"/>
              </w:rPr>
              <w:t>,-Kč</w:t>
            </w:r>
          </w:p>
        </w:tc>
      </w:tr>
    </w:tbl>
    <w:p w14:paraId="72380A2D" w14:textId="77777777" w:rsidR="00B3117E" w:rsidRPr="0062469C" w:rsidRDefault="00B3117E">
      <w:pPr>
        <w:jc w:val="both"/>
        <w:rPr>
          <w:sz w:val="22"/>
          <w:szCs w:val="22"/>
          <w:lang w:val="cs-CZ"/>
        </w:rPr>
      </w:pPr>
    </w:p>
    <w:p w14:paraId="6AEB5023" w14:textId="77777777" w:rsidR="00B3117E" w:rsidRPr="0062469C" w:rsidRDefault="00B3117E">
      <w:pPr>
        <w:tabs>
          <w:tab w:val="left" w:pos="360"/>
        </w:tabs>
        <w:ind w:left="360"/>
        <w:jc w:val="both"/>
        <w:rPr>
          <w:sz w:val="22"/>
          <w:szCs w:val="22"/>
          <w:lang w:val="cs-CZ"/>
        </w:rPr>
      </w:pPr>
    </w:p>
    <w:p w14:paraId="606E4F37" w14:textId="2885AF84" w:rsidR="00B3117E" w:rsidRDefault="00C94D9F">
      <w:pPr>
        <w:jc w:val="both"/>
        <w:rPr>
          <w:sz w:val="22"/>
          <w:szCs w:val="22"/>
          <w:lang w:val="cs-CZ"/>
        </w:rPr>
      </w:pPr>
      <w:r w:rsidRPr="0062469C">
        <w:rPr>
          <w:sz w:val="22"/>
          <w:szCs w:val="22"/>
          <w:lang w:val="cs-CZ"/>
        </w:rPr>
        <w:t xml:space="preserve">Všechny platby splatné společnosti Oracle jsou splatné do </w:t>
      </w:r>
      <w:r w:rsidRPr="00376203">
        <w:rPr>
          <w:b/>
          <w:sz w:val="22"/>
          <w:szCs w:val="22"/>
          <w:lang w:val="cs-CZ"/>
        </w:rPr>
        <w:t>třiceti (30) dnů</w:t>
      </w:r>
      <w:r w:rsidRPr="0062469C">
        <w:rPr>
          <w:sz w:val="22"/>
          <w:szCs w:val="22"/>
          <w:lang w:val="cs-CZ"/>
        </w:rPr>
        <w:t xml:space="preserve"> od data vystavení faktury. Faktury za Služby </w:t>
      </w:r>
      <w:r w:rsidR="00BB7F1E">
        <w:rPr>
          <w:sz w:val="22"/>
          <w:szCs w:val="22"/>
          <w:lang w:val="cs-CZ"/>
        </w:rPr>
        <w:t>poskytované podle samostatných P</w:t>
      </w:r>
      <w:r w:rsidRPr="0062469C">
        <w:rPr>
          <w:sz w:val="22"/>
          <w:szCs w:val="22"/>
          <w:lang w:val="cs-CZ"/>
        </w:rPr>
        <w:t xml:space="preserve">říloh mohou být dodávány samostatně. </w:t>
      </w:r>
    </w:p>
    <w:p w14:paraId="55F434D6" w14:textId="77777777" w:rsidR="00E13E43" w:rsidRDefault="00E13E43">
      <w:pPr>
        <w:jc w:val="both"/>
        <w:rPr>
          <w:sz w:val="22"/>
          <w:szCs w:val="22"/>
          <w:lang w:val="cs-CZ"/>
        </w:rPr>
      </w:pPr>
    </w:p>
    <w:p w14:paraId="149BD4FB" w14:textId="77777777" w:rsidR="00E13E43" w:rsidRDefault="00E13E43">
      <w:pPr>
        <w:jc w:val="both"/>
        <w:rPr>
          <w:sz w:val="22"/>
          <w:szCs w:val="22"/>
          <w:lang w:val="cs-CZ"/>
        </w:rPr>
      </w:pPr>
    </w:p>
    <w:p w14:paraId="2E2589D2" w14:textId="77777777" w:rsidR="00B3117E" w:rsidRPr="0062469C" w:rsidRDefault="00C94D9F">
      <w:pPr>
        <w:tabs>
          <w:tab w:val="left" w:pos="360"/>
        </w:tabs>
        <w:jc w:val="both"/>
        <w:rPr>
          <w:sz w:val="22"/>
          <w:szCs w:val="22"/>
          <w:lang w:val="cs-CZ"/>
        </w:rPr>
      </w:pPr>
      <w:r w:rsidRPr="0062469C">
        <w:rPr>
          <w:b/>
          <w:sz w:val="22"/>
          <w:szCs w:val="22"/>
          <w:lang w:val="cs-CZ"/>
        </w:rPr>
        <w:t>B.</w:t>
      </w:r>
      <w:r w:rsidRPr="0062469C">
        <w:rPr>
          <w:b/>
          <w:sz w:val="22"/>
          <w:szCs w:val="22"/>
          <w:lang w:val="cs-CZ"/>
        </w:rPr>
        <w:tab/>
        <w:t>DALŠÍ PODMÍNKY</w:t>
      </w:r>
    </w:p>
    <w:p w14:paraId="712508E4" w14:textId="77777777" w:rsidR="00B3117E" w:rsidRPr="0062469C" w:rsidRDefault="00B3117E">
      <w:pPr>
        <w:jc w:val="both"/>
        <w:rPr>
          <w:sz w:val="22"/>
          <w:szCs w:val="22"/>
          <w:lang w:val="cs-CZ"/>
        </w:rPr>
      </w:pPr>
    </w:p>
    <w:p w14:paraId="34D30E3C" w14:textId="77777777" w:rsidR="00B3117E" w:rsidRPr="0062469C" w:rsidRDefault="00C94D9F">
      <w:pPr>
        <w:ind w:left="360" w:hanging="360"/>
        <w:jc w:val="both"/>
        <w:rPr>
          <w:sz w:val="22"/>
          <w:szCs w:val="22"/>
          <w:u w:val="single"/>
          <w:lang w:val="cs-CZ"/>
        </w:rPr>
      </w:pPr>
      <w:r w:rsidRPr="0062469C">
        <w:rPr>
          <w:sz w:val="22"/>
          <w:szCs w:val="22"/>
          <w:lang w:val="cs-CZ"/>
        </w:rPr>
        <w:t>1.</w:t>
      </w:r>
      <w:r w:rsidRPr="0062469C">
        <w:rPr>
          <w:sz w:val="22"/>
          <w:szCs w:val="22"/>
          <w:lang w:val="cs-CZ"/>
        </w:rPr>
        <w:tab/>
      </w:r>
      <w:r w:rsidRPr="0062469C">
        <w:rPr>
          <w:sz w:val="22"/>
          <w:szCs w:val="22"/>
          <w:u w:val="single"/>
          <w:lang w:val="cs-CZ"/>
        </w:rPr>
        <w:t>Kontaktní informace.</w:t>
      </w:r>
    </w:p>
    <w:p w14:paraId="1FD5F3EF" w14:textId="77777777" w:rsidR="00B3117E" w:rsidRPr="0062469C" w:rsidRDefault="00C94D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b/>
          <w:sz w:val="22"/>
          <w:szCs w:val="22"/>
          <w:lang w:val="cs-CZ"/>
        </w:rPr>
      </w:pPr>
      <w:r w:rsidRPr="0062469C">
        <w:rPr>
          <w:sz w:val="22"/>
          <w:szCs w:val="22"/>
          <w:lang w:val="cs-CZ"/>
        </w:rPr>
        <w:t>Kontakt společnosti Oracle pro konzultaci prodejů:</w:t>
      </w:r>
      <w:r w:rsidRPr="0062469C">
        <w:rPr>
          <w:sz w:val="22"/>
          <w:szCs w:val="22"/>
          <w:lang w:val="cs-CZ"/>
        </w:rPr>
        <w:tab/>
      </w:r>
      <w:r w:rsidRPr="0062469C">
        <w:rPr>
          <w:sz w:val="22"/>
          <w:szCs w:val="22"/>
          <w:lang w:val="cs-CZ"/>
        </w:rPr>
        <w:tab/>
        <w:t>Váš fakturační kontakt:</w:t>
      </w:r>
    </w:p>
    <w:tbl>
      <w:tblPr>
        <w:tblStyle w:val="a2"/>
        <w:tblW w:w="10548" w:type="dxa"/>
        <w:tblInd w:w="418"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170"/>
        <w:gridCol w:w="3690"/>
        <w:gridCol w:w="540"/>
        <w:gridCol w:w="1260"/>
        <w:gridCol w:w="3888"/>
      </w:tblGrid>
      <w:tr w:rsidR="005C3C92" w:rsidRPr="0062469C" w14:paraId="46DC743B" w14:textId="77777777">
        <w:tc>
          <w:tcPr>
            <w:tcW w:w="1170" w:type="dxa"/>
            <w:tcBorders>
              <w:top w:val="single" w:sz="6" w:space="0" w:color="000000"/>
              <w:left w:val="single" w:sz="6" w:space="0" w:color="000000"/>
              <w:bottom w:val="dotted" w:sz="6" w:space="0" w:color="000000"/>
              <w:right w:val="dotted" w:sz="6" w:space="0" w:color="000000"/>
            </w:tcBorders>
          </w:tcPr>
          <w:p w14:paraId="6DFBCD05" w14:textId="77777777" w:rsidR="00B3117E" w:rsidRPr="0062469C" w:rsidRDefault="00C94D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lang w:val="cs-CZ"/>
              </w:rPr>
            </w:pPr>
            <w:r w:rsidRPr="0062469C">
              <w:rPr>
                <w:sz w:val="22"/>
                <w:szCs w:val="22"/>
                <w:lang w:val="cs-CZ"/>
              </w:rPr>
              <w:t>Jméno:</w:t>
            </w:r>
          </w:p>
        </w:tc>
        <w:tc>
          <w:tcPr>
            <w:tcW w:w="3690" w:type="dxa"/>
            <w:tcBorders>
              <w:top w:val="single" w:sz="6" w:space="0" w:color="000000"/>
              <w:left w:val="dotted" w:sz="6" w:space="0" w:color="000000"/>
              <w:bottom w:val="dotted" w:sz="6" w:space="0" w:color="000000"/>
              <w:right w:val="single" w:sz="6" w:space="0" w:color="000000"/>
            </w:tcBorders>
          </w:tcPr>
          <w:p w14:paraId="6FF537AB" w14:textId="174150DA" w:rsidR="00B3117E" w:rsidRPr="0062469C" w:rsidRDefault="008144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lang w:val="cs-CZ"/>
              </w:rPr>
            </w:pPr>
            <w:r>
              <w:rPr>
                <w:sz w:val="22"/>
                <w:szCs w:val="22"/>
                <w:lang w:val="cs-CZ"/>
              </w:rPr>
              <w:t>xxxxxxxxxx</w:t>
            </w:r>
          </w:p>
        </w:tc>
        <w:tc>
          <w:tcPr>
            <w:tcW w:w="540" w:type="dxa"/>
            <w:tcBorders>
              <w:top w:val="nil"/>
              <w:left w:val="single" w:sz="6" w:space="0" w:color="000000"/>
              <w:bottom w:val="nil"/>
              <w:right w:val="single" w:sz="6" w:space="0" w:color="000000"/>
            </w:tcBorders>
          </w:tcPr>
          <w:p w14:paraId="2D6588E4" w14:textId="77777777" w:rsidR="00B3117E" w:rsidRPr="0062469C" w:rsidRDefault="00B311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lang w:val="cs-CZ"/>
              </w:rPr>
            </w:pPr>
          </w:p>
        </w:tc>
        <w:tc>
          <w:tcPr>
            <w:tcW w:w="1260" w:type="dxa"/>
            <w:tcBorders>
              <w:top w:val="single" w:sz="6" w:space="0" w:color="000000"/>
              <w:left w:val="single" w:sz="6" w:space="0" w:color="000000"/>
              <w:bottom w:val="dotted" w:sz="6" w:space="0" w:color="000000"/>
              <w:right w:val="dotted" w:sz="6" w:space="0" w:color="000000"/>
            </w:tcBorders>
          </w:tcPr>
          <w:p w14:paraId="2B4170B7" w14:textId="77777777" w:rsidR="00B3117E" w:rsidRPr="0062469C" w:rsidRDefault="00C94D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lang w:val="cs-CZ"/>
              </w:rPr>
            </w:pPr>
            <w:r w:rsidRPr="0062469C">
              <w:rPr>
                <w:sz w:val="22"/>
                <w:szCs w:val="22"/>
                <w:lang w:val="cs-CZ"/>
              </w:rPr>
              <w:t>Jméno:</w:t>
            </w:r>
          </w:p>
        </w:tc>
        <w:tc>
          <w:tcPr>
            <w:tcW w:w="3888" w:type="dxa"/>
            <w:tcBorders>
              <w:top w:val="single" w:sz="6" w:space="0" w:color="000000"/>
              <w:left w:val="dotted" w:sz="6" w:space="0" w:color="000000"/>
              <w:bottom w:val="dotted" w:sz="6" w:space="0" w:color="000000"/>
              <w:right w:val="single" w:sz="6" w:space="0" w:color="000000"/>
            </w:tcBorders>
          </w:tcPr>
          <w:p w14:paraId="088DE6D0" w14:textId="597E6052" w:rsidR="00B3117E" w:rsidRPr="0062469C" w:rsidRDefault="008144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lang w:val="cs-CZ"/>
              </w:rPr>
            </w:pPr>
            <w:r>
              <w:rPr>
                <w:sz w:val="22"/>
                <w:szCs w:val="22"/>
                <w:lang w:val="cs-CZ"/>
              </w:rPr>
              <w:t>xxxxxxxxxx</w:t>
            </w:r>
          </w:p>
        </w:tc>
      </w:tr>
      <w:tr w:rsidR="005C3C92" w:rsidRPr="0062469C" w14:paraId="24113DA7" w14:textId="77777777">
        <w:tc>
          <w:tcPr>
            <w:tcW w:w="1170" w:type="dxa"/>
            <w:tcBorders>
              <w:top w:val="dotted" w:sz="6" w:space="0" w:color="000000"/>
              <w:left w:val="single" w:sz="6" w:space="0" w:color="000000"/>
              <w:bottom w:val="dotted" w:sz="6" w:space="0" w:color="000000"/>
              <w:right w:val="dotted" w:sz="6" w:space="0" w:color="000000"/>
            </w:tcBorders>
          </w:tcPr>
          <w:p w14:paraId="1263DDE4" w14:textId="77777777" w:rsidR="00B3117E" w:rsidRPr="0062469C" w:rsidRDefault="00C94D9F">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lang w:val="cs-CZ"/>
              </w:rPr>
            </w:pPr>
            <w:r w:rsidRPr="0062469C">
              <w:rPr>
                <w:sz w:val="22"/>
                <w:szCs w:val="22"/>
                <w:lang w:val="cs-CZ"/>
              </w:rPr>
              <w:t>Adresa:</w:t>
            </w:r>
          </w:p>
          <w:p w14:paraId="1C44413B" w14:textId="77777777" w:rsidR="00B3117E" w:rsidRPr="0062469C" w:rsidRDefault="00B311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lang w:val="cs-CZ"/>
              </w:rPr>
            </w:pPr>
          </w:p>
        </w:tc>
        <w:tc>
          <w:tcPr>
            <w:tcW w:w="3690" w:type="dxa"/>
            <w:tcBorders>
              <w:top w:val="dotted" w:sz="6" w:space="0" w:color="000000"/>
              <w:left w:val="dotted" w:sz="6" w:space="0" w:color="000000"/>
              <w:bottom w:val="dotted" w:sz="6" w:space="0" w:color="000000"/>
              <w:right w:val="single" w:sz="6" w:space="0" w:color="000000"/>
            </w:tcBorders>
          </w:tcPr>
          <w:p w14:paraId="01874044" w14:textId="7185FA6D" w:rsidR="00B3117E" w:rsidRPr="0062469C" w:rsidRDefault="008144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lang w:val="cs-CZ"/>
              </w:rPr>
            </w:pPr>
            <w:r>
              <w:rPr>
                <w:sz w:val="22"/>
                <w:szCs w:val="22"/>
                <w:lang w:val="cs-CZ"/>
              </w:rPr>
              <w:t>xxxxxxxxxx</w:t>
            </w:r>
          </w:p>
        </w:tc>
        <w:tc>
          <w:tcPr>
            <w:tcW w:w="540" w:type="dxa"/>
            <w:tcBorders>
              <w:top w:val="nil"/>
              <w:left w:val="single" w:sz="6" w:space="0" w:color="000000"/>
              <w:bottom w:val="nil"/>
              <w:right w:val="single" w:sz="6" w:space="0" w:color="000000"/>
            </w:tcBorders>
          </w:tcPr>
          <w:p w14:paraId="3CB91D49" w14:textId="77777777" w:rsidR="00B3117E" w:rsidRPr="0062469C" w:rsidRDefault="00B311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lang w:val="cs-CZ"/>
              </w:rPr>
            </w:pPr>
          </w:p>
        </w:tc>
        <w:tc>
          <w:tcPr>
            <w:tcW w:w="1260" w:type="dxa"/>
            <w:tcBorders>
              <w:top w:val="dotted" w:sz="6" w:space="0" w:color="000000"/>
              <w:left w:val="single" w:sz="6" w:space="0" w:color="000000"/>
              <w:bottom w:val="dotted" w:sz="6" w:space="0" w:color="000000"/>
              <w:right w:val="dotted" w:sz="6" w:space="0" w:color="000000"/>
            </w:tcBorders>
          </w:tcPr>
          <w:p w14:paraId="24A55649" w14:textId="77777777" w:rsidR="00B3117E" w:rsidRPr="0062469C" w:rsidRDefault="00C94D9F">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lang w:val="cs-CZ"/>
              </w:rPr>
            </w:pPr>
            <w:r w:rsidRPr="0062469C">
              <w:rPr>
                <w:sz w:val="22"/>
                <w:szCs w:val="22"/>
                <w:lang w:val="cs-CZ"/>
              </w:rPr>
              <w:t>Adresa:</w:t>
            </w:r>
          </w:p>
          <w:p w14:paraId="75EBE883" w14:textId="77777777" w:rsidR="00B3117E" w:rsidRPr="0062469C" w:rsidRDefault="00B311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lang w:val="cs-CZ"/>
              </w:rPr>
            </w:pPr>
          </w:p>
        </w:tc>
        <w:tc>
          <w:tcPr>
            <w:tcW w:w="3888" w:type="dxa"/>
            <w:tcBorders>
              <w:top w:val="dotted" w:sz="6" w:space="0" w:color="000000"/>
              <w:left w:val="dotted" w:sz="6" w:space="0" w:color="000000"/>
              <w:bottom w:val="dotted" w:sz="6" w:space="0" w:color="000000"/>
              <w:right w:val="single" w:sz="6" w:space="0" w:color="000000"/>
            </w:tcBorders>
          </w:tcPr>
          <w:p w14:paraId="7643DA0E" w14:textId="5F89698C" w:rsidR="00B3117E" w:rsidRPr="0062469C" w:rsidRDefault="008144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lang w:val="cs-CZ"/>
              </w:rPr>
            </w:pPr>
            <w:r>
              <w:rPr>
                <w:sz w:val="22"/>
                <w:szCs w:val="22"/>
                <w:lang w:val="cs-CZ"/>
              </w:rPr>
              <w:t>xxxxxxxxxx</w:t>
            </w:r>
          </w:p>
        </w:tc>
      </w:tr>
      <w:tr w:rsidR="005C3C92" w:rsidRPr="0062469C" w14:paraId="1BC72945" w14:textId="77777777">
        <w:tc>
          <w:tcPr>
            <w:tcW w:w="1170" w:type="dxa"/>
            <w:tcBorders>
              <w:top w:val="dotted" w:sz="6" w:space="0" w:color="000000"/>
              <w:left w:val="single" w:sz="6" w:space="0" w:color="000000"/>
              <w:bottom w:val="dotted" w:sz="6" w:space="0" w:color="000000"/>
              <w:right w:val="dotted" w:sz="6" w:space="0" w:color="000000"/>
            </w:tcBorders>
          </w:tcPr>
          <w:p w14:paraId="4476FF2B" w14:textId="77777777" w:rsidR="00B3117E" w:rsidRPr="0062469C" w:rsidRDefault="00C94D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lang w:val="cs-CZ"/>
              </w:rPr>
            </w:pPr>
            <w:r w:rsidRPr="0062469C">
              <w:rPr>
                <w:sz w:val="22"/>
                <w:szCs w:val="22"/>
                <w:lang w:val="cs-CZ"/>
              </w:rPr>
              <w:t>Telefon:</w:t>
            </w:r>
          </w:p>
        </w:tc>
        <w:tc>
          <w:tcPr>
            <w:tcW w:w="3690" w:type="dxa"/>
            <w:tcBorders>
              <w:top w:val="dotted" w:sz="6" w:space="0" w:color="000000"/>
              <w:left w:val="dotted" w:sz="6" w:space="0" w:color="000000"/>
              <w:bottom w:val="dotted" w:sz="6" w:space="0" w:color="000000"/>
              <w:right w:val="single" w:sz="6" w:space="0" w:color="000000"/>
            </w:tcBorders>
          </w:tcPr>
          <w:p w14:paraId="2427E3BF" w14:textId="038DC9DE" w:rsidR="00B3117E" w:rsidRPr="0062469C" w:rsidRDefault="008144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lang w:val="cs-CZ"/>
              </w:rPr>
            </w:pPr>
            <w:r>
              <w:rPr>
                <w:sz w:val="22"/>
                <w:szCs w:val="22"/>
                <w:lang w:val="cs-CZ"/>
              </w:rPr>
              <w:t>xxxxxxxxxx</w:t>
            </w:r>
          </w:p>
        </w:tc>
        <w:tc>
          <w:tcPr>
            <w:tcW w:w="540" w:type="dxa"/>
            <w:tcBorders>
              <w:top w:val="nil"/>
              <w:left w:val="single" w:sz="6" w:space="0" w:color="000000"/>
              <w:bottom w:val="nil"/>
              <w:right w:val="single" w:sz="6" w:space="0" w:color="000000"/>
            </w:tcBorders>
          </w:tcPr>
          <w:p w14:paraId="2958E909" w14:textId="77777777" w:rsidR="00B3117E" w:rsidRPr="0062469C" w:rsidRDefault="00B311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lang w:val="cs-CZ"/>
              </w:rPr>
            </w:pPr>
          </w:p>
        </w:tc>
        <w:tc>
          <w:tcPr>
            <w:tcW w:w="1260" w:type="dxa"/>
            <w:tcBorders>
              <w:top w:val="dotted" w:sz="6" w:space="0" w:color="000000"/>
              <w:left w:val="single" w:sz="6" w:space="0" w:color="000000"/>
              <w:bottom w:val="dotted" w:sz="6" w:space="0" w:color="000000"/>
              <w:right w:val="dotted" w:sz="6" w:space="0" w:color="000000"/>
            </w:tcBorders>
          </w:tcPr>
          <w:p w14:paraId="52F0BF28" w14:textId="77777777" w:rsidR="00B3117E" w:rsidRPr="0062469C" w:rsidRDefault="00C94D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lang w:val="cs-CZ"/>
              </w:rPr>
            </w:pPr>
            <w:r w:rsidRPr="0062469C">
              <w:rPr>
                <w:sz w:val="22"/>
                <w:szCs w:val="22"/>
                <w:lang w:val="cs-CZ"/>
              </w:rPr>
              <w:t>Telefon:</w:t>
            </w:r>
          </w:p>
        </w:tc>
        <w:tc>
          <w:tcPr>
            <w:tcW w:w="3888" w:type="dxa"/>
            <w:tcBorders>
              <w:top w:val="dotted" w:sz="6" w:space="0" w:color="000000"/>
              <w:left w:val="dotted" w:sz="6" w:space="0" w:color="000000"/>
              <w:bottom w:val="dotted" w:sz="6" w:space="0" w:color="000000"/>
              <w:right w:val="single" w:sz="6" w:space="0" w:color="000000"/>
            </w:tcBorders>
          </w:tcPr>
          <w:p w14:paraId="78E246E8" w14:textId="4A1B2523" w:rsidR="00B3117E" w:rsidRPr="0062469C" w:rsidRDefault="008144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lang w:val="cs-CZ"/>
              </w:rPr>
            </w:pPr>
            <w:r>
              <w:rPr>
                <w:sz w:val="22"/>
                <w:szCs w:val="22"/>
                <w:lang w:val="cs-CZ"/>
              </w:rPr>
              <w:t>xxxxxxxxxx</w:t>
            </w:r>
          </w:p>
        </w:tc>
      </w:tr>
      <w:tr w:rsidR="005C3C92" w:rsidRPr="0062469C" w14:paraId="22BF636F" w14:textId="77777777">
        <w:tc>
          <w:tcPr>
            <w:tcW w:w="1170" w:type="dxa"/>
            <w:tcBorders>
              <w:top w:val="dotted" w:sz="6" w:space="0" w:color="000000"/>
              <w:left w:val="single" w:sz="6" w:space="0" w:color="000000"/>
              <w:bottom w:val="single" w:sz="6" w:space="0" w:color="000000"/>
              <w:right w:val="dotted" w:sz="6" w:space="0" w:color="000000"/>
            </w:tcBorders>
          </w:tcPr>
          <w:p w14:paraId="428700A0" w14:textId="77777777" w:rsidR="00B3117E" w:rsidRPr="0062469C" w:rsidRDefault="00C94D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lang w:val="cs-CZ"/>
              </w:rPr>
            </w:pPr>
            <w:r w:rsidRPr="0062469C">
              <w:rPr>
                <w:sz w:val="22"/>
                <w:szCs w:val="22"/>
                <w:lang w:val="cs-CZ"/>
              </w:rPr>
              <w:t>E-mail:</w:t>
            </w:r>
          </w:p>
        </w:tc>
        <w:tc>
          <w:tcPr>
            <w:tcW w:w="3690" w:type="dxa"/>
            <w:tcBorders>
              <w:top w:val="dotted" w:sz="6" w:space="0" w:color="000000"/>
              <w:left w:val="dotted" w:sz="6" w:space="0" w:color="000000"/>
              <w:bottom w:val="single" w:sz="6" w:space="0" w:color="000000"/>
              <w:right w:val="single" w:sz="6" w:space="0" w:color="000000"/>
            </w:tcBorders>
          </w:tcPr>
          <w:p w14:paraId="502FDBAE" w14:textId="5CE20715" w:rsidR="00B3117E" w:rsidRPr="0062469C" w:rsidRDefault="008144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lang w:val="cs-CZ"/>
              </w:rPr>
            </w:pPr>
            <w:r>
              <w:rPr>
                <w:sz w:val="22"/>
                <w:szCs w:val="22"/>
                <w:lang w:val="cs-CZ"/>
              </w:rPr>
              <w:t>xxxxxxxxxx</w:t>
            </w:r>
          </w:p>
        </w:tc>
        <w:tc>
          <w:tcPr>
            <w:tcW w:w="540" w:type="dxa"/>
            <w:tcBorders>
              <w:top w:val="nil"/>
              <w:left w:val="single" w:sz="6" w:space="0" w:color="000000"/>
              <w:bottom w:val="nil"/>
              <w:right w:val="single" w:sz="6" w:space="0" w:color="000000"/>
            </w:tcBorders>
          </w:tcPr>
          <w:p w14:paraId="570B8F15" w14:textId="77777777" w:rsidR="00B3117E" w:rsidRPr="0062469C" w:rsidRDefault="00B311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lang w:val="cs-CZ"/>
              </w:rPr>
            </w:pPr>
          </w:p>
        </w:tc>
        <w:tc>
          <w:tcPr>
            <w:tcW w:w="1260" w:type="dxa"/>
            <w:tcBorders>
              <w:top w:val="dotted" w:sz="6" w:space="0" w:color="000000"/>
              <w:left w:val="single" w:sz="6" w:space="0" w:color="000000"/>
              <w:bottom w:val="single" w:sz="6" w:space="0" w:color="000000"/>
              <w:right w:val="dotted" w:sz="6" w:space="0" w:color="000000"/>
            </w:tcBorders>
          </w:tcPr>
          <w:p w14:paraId="717CEF8B" w14:textId="77777777" w:rsidR="00B3117E" w:rsidRPr="0062469C" w:rsidRDefault="00C94D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lang w:val="cs-CZ"/>
              </w:rPr>
            </w:pPr>
            <w:r w:rsidRPr="0062469C">
              <w:rPr>
                <w:sz w:val="22"/>
                <w:szCs w:val="22"/>
                <w:lang w:val="cs-CZ"/>
              </w:rPr>
              <w:t>E-mail:</w:t>
            </w:r>
          </w:p>
        </w:tc>
        <w:tc>
          <w:tcPr>
            <w:tcW w:w="3888" w:type="dxa"/>
            <w:tcBorders>
              <w:top w:val="dotted" w:sz="6" w:space="0" w:color="000000"/>
              <w:left w:val="dotted" w:sz="6" w:space="0" w:color="000000"/>
              <w:bottom w:val="single" w:sz="6" w:space="0" w:color="000000"/>
              <w:right w:val="single" w:sz="6" w:space="0" w:color="000000"/>
            </w:tcBorders>
          </w:tcPr>
          <w:p w14:paraId="60FE9C4F" w14:textId="745EC455" w:rsidR="00B3117E" w:rsidRPr="0062469C" w:rsidRDefault="008144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lang w:val="cs-CZ"/>
              </w:rPr>
            </w:pPr>
            <w:r>
              <w:rPr>
                <w:sz w:val="22"/>
                <w:szCs w:val="22"/>
                <w:lang w:val="cs-CZ"/>
              </w:rPr>
              <w:t>xxxxxxxxxx</w:t>
            </w:r>
          </w:p>
        </w:tc>
      </w:tr>
    </w:tbl>
    <w:p w14:paraId="23565FE9" w14:textId="77777777" w:rsidR="00C71B59" w:rsidRDefault="00C71B59">
      <w:pPr>
        <w:tabs>
          <w:tab w:val="left" w:pos="36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lang w:val="cs-CZ"/>
        </w:rPr>
      </w:pPr>
    </w:p>
    <w:p w14:paraId="43AA252B" w14:textId="77777777" w:rsidR="00B3117E" w:rsidRPr="0062469C" w:rsidRDefault="00C94D9F">
      <w:pPr>
        <w:tabs>
          <w:tab w:val="left" w:pos="36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lang w:val="cs-CZ"/>
        </w:rPr>
      </w:pPr>
      <w:r w:rsidRPr="0062469C">
        <w:rPr>
          <w:sz w:val="22"/>
          <w:szCs w:val="22"/>
          <w:lang w:val="cs-CZ"/>
        </w:rPr>
        <w:t>2.</w:t>
      </w:r>
      <w:r w:rsidRPr="0062469C">
        <w:rPr>
          <w:sz w:val="22"/>
          <w:szCs w:val="22"/>
          <w:lang w:val="cs-CZ"/>
        </w:rPr>
        <w:tab/>
      </w:r>
      <w:r w:rsidRPr="0062469C">
        <w:rPr>
          <w:sz w:val="22"/>
          <w:szCs w:val="22"/>
          <w:u w:val="single"/>
          <w:lang w:val="cs-CZ"/>
        </w:rPr>
        <w:t>Právo přednosti.</w:t>
      </w:r>
    </w:p>
    <w:p w14:paraId="7160ACF3" w14:textId="2960444B" w:rsidR="00B3117E" w:rsidRPr="0062469C" w:rsidRDefault="00C94D9F">
      <w:pPr>
        <w:ind w:left="360"/>
        <w:jc w:val="both"/>
        <w:rPr>
          <w:sz w:val="22"/>
          <w:szCs w:val="22"/>
          <w:lang w:val="cs-CZ"/>
        </w:rPr>
      </w:pPr>
      <w:r w:rsidRPr="0062469C">
        <w:rPr>
          <w:sz w:val="22"/>
          <w:szCs w:val="22"/>
          <w:lang w:val="cs-CZ"/>
        </w:rPr>
        <w:t xml:space="preserve">V případě jakýchkoliv rozporů mezi (i) Rámcovou </w:t>
      </w:r>
      <w:r w:rsidR="004D13FD">
        <w:rPr>
          <w:sz w:val="22"/>
          <w:szCs w:val="22"/>
          <w:lang w:val="cs-CZ"/>
        </w:rPr>
        <w:t>S</w:t>
      </w:r>
      <w:r w:rsidRPr="0062469C">
        <w:rPr>
          <w:sz w:val="22"/>
          <w:szCs w:val="22"/>
          <w:lang w:val="cs-CZ"/>
        </w:rPr>
        <w:t>mlouvou a tímto Objednávkovým dokumentem má tento Objednávkový dokument přednost, a v případě rozporů mezi (ii) tímto Objednávkovým dokum</w:t>
      </w:r>
      <w:r w:rsidR="00BB7F1E">
        <w:rPr>
          <w:sz w:val="22"/>
          <w:szCs w:val="22"/>
          <w:lang w:val="cs-CZ"/>
        </w:rPr>
        <w:t xml:space="preserve">entem a jakýmikoli </w:t>
      </w:r>
      <w:r w:rsidR="00CF25AA">
        <w:rPr>
          <w:sz w:val="22"/>
          <w:szCs w:val="22"/>
          <w:lang w:val="cs-CZ"/>
        </w:rPr>
        <w:t>jeho</w:t>
      </w:r>
      <w:r w:rsidR="00BB7F1E">
        <w:rPr>
          <w:sz w:val="22"/>
          <w:szCs w:val="22"/>
          <w:lang w:val="cs-CZ"/>
        </w:rPr>
        <w:t xml:space="preserve"> </w:t>
      </w:r>
      <w:r w:rsidR="00CF25AA">
        <w:rPr>
          <w:sz w:val="22"/>
          <w:szCs w:val="22"/>
          <w:lang w:val="cs-CZ"/>
        </w:rPr>
        <w:t>p</w:t>
      </w:r>
      <w:r w:rsidR="00BB7F1E">
        <w:rPr>
          <w:sz w:val="22"/>
          <w:szCs w:val="22"/>
          <w:lang w:val="cs-CZ"/>
        </w:rPr>
        <w:t xml:space="preserve">řílohami mají přednost tyto </w:t>
      </w:r>
      <w:r w:rsidR="00CF25AA">
        <w:rPr>
          <w:sz w:val="22"/>
          <w:szCs w:val="22"/>
          <w:lang w:val="cs-CZ"/>
        </w:rPr>
        <w:t>p</w:t>
      </w:r>
      <w:r w:rsidRPr="0062469C">
        <w:rPr>
          <w:sz w:val="22"/>
          <w:szCs w:val="22"/>
          <w:lang w:val="cs-CZ"/>
        </w:rPr>
        <w:t>řílohy.</w:t>
      </w:r>
    </w:p>
    <w:p w14:paraId="24D7C750" w14:textId="77777777" w:rsidR="00B3117E" w:rsidRPr="0062469C" w:rsidRDefault="00B3117E">
      <w:pPr>
        <w:jc w:val="both"/>
        <w:rPr>
          <w:sz w:val="22"/>
          <w:szCs w:val="22"/>
          <w:lang w:val="cs-CZ"/>
        </w:rPr>
      </w:pPr>
    </w:p>
    <w:p w14:paraId="0506043C" w14:textId="77777777" w:rsidR="00B3117E" w:rsidRPr="0062469C" w:rsidRDefault="00C94D9F">
      <w:pPr>
        <w:tabs>
          <w:tab w:val="left" w:pos="180"/>
          <w:tab w:val="left" w:pos="360"/>
        </w:tabs>
        <w:jc w:val="both"/>
        <w:rPr>
          <w:sz w:val="22"/>
          <w:szCs w:val="22"/>
          <w:lang w:val="cs-CZ"/>
        </w:rPr>
      </w:pPr>
      <w:r w:rsidRPr="0062469C">
        <w:rPr>
          <w:sz w:val="22"/>
          <w:szCs w:val="22"/>
          <w:lang w:val="cs-CZ"/>
        </w:rPr>
        <w:t>3.</w:t>
      </w:r>
      <w:r w:rsidRPr="0062469C">
        <w:rPr>
          <w:sz w:val="22"/>
          <w:szCs w:val="22"/>
          <w:lang w:val="cs-CZ"/>
        </w:rPr>
        <w:tab/>
      </w:r>
      <w:r w:rsidRPr="0062469C">
        <w:rPr>
          <w:sz w:val="22"/>
          <w:szCs w:val="22"/>
          <w:lang w:val="cs-CZ"/>
        </w:rPr>
        <w:tab/>
      </w:r>
      <w:r w:rsidRPr="0062469C">
        <w:rPr>
          <w:sz w:val="22"/>
          <w:szCs w:val="22"/>
          <w:u w:val="single"/>
          <w:lang w:val="cs-CZ"/>
        </w:rPr>
        <w:t>Proces řízení změn.</w:t>
      </w:r>
    </w:p>
    <w:p w14:paraId="52DD1FCD" w14:textId="25066AAE" w:rsidR="00B3117E" w:rsidRPr="0062469C" w:rsidRDefault="00C94D9F">
      <w:pPr>
        <w:ind w:left="360"/>
        <w:jc w:val="both"/>
        <w:rPr>
          <w:sz w:val="22"/>
          <w:szCs w:val="22"/>
          <w:lang w:val="cs-CZ"/>
        </w:rPr>
      </w:pPr>
      <w:r w:rsidRPr="0062469C">
        <w:rPr>
          <w:sz w:val="22"/>
          <w:szCs w:val="22"/>
          <w:lang w:val="cs-CZ"/>
        </w:rPr>
        <w:t xml:space="preserve">Veškeré žádosti o změny Služeb musí být učiněny písemně; to platí i pro žádosti o změny plánů projektu, rozsahu, specifikací, rozvrhu, designu, požadavků, produktů dodaných v rámci služeb, softwarového prostředí, hardwarového prostředí nebo jakéhokoli jiného aspektu Vaší objednávky. Společnost Oracle není povinna provést úkoly související se změnami v čase, v rozsahu, za náklady nebo podle smluvních závazků, dokud se Vy a společnost Oracle písemně nedohodnete na navrhované změně příslušnou úpravou tohoto Objednávkového dokumentu a/nebo příslušných </w:t>
      </w:r>
      <w:r w:rsidR="00BB7F1E">
        <w:rPr>
          <w:sz w:val="22"/>
          <w:szCs w:val="22"/>
          <w:lang w:val="cs-CZ"/>
        </w:rPr>
        <w:t>P</w:t>
      </w:r>
      <w:r w:rsidRPr="0062469C">
        <w:rPr>
          <w:sz w:val="22"/>
          <w:szCs w:val="22"/>
          <w:lang w:val="cs-CZ"/>
        </w:rPr>
        <w:t xml:space="preserve">říloh. </w:t>
      </w:r>
    </w:p>
    <w:p w14:paraId="0819E98C" w14:textId="77777777" w:rsidR="00B3117E" w:rsidRPr="0062469C" w:rsidRDefault="00B3117E">
      <w:pPr>
        <w:ind w:left="360"/>
        <w:jc w:val="both"/>
        <w:rPr>
          <w:sz w:val="22"/>
          <w:szCs w:val="22"/>
          <w:lang w:val="cs-CZ"/>
        </w:rPr>
      </w:pPr>
    </w:p>
    <w:p w14:paraId="65214CD0" w14:textId="77777777" w:rsidR="00B3117E" w:rsidRPr="00A84544" w:rsidRDefault="00C94D9F" w:rsidP="00C71B59">
      <w:pPr>
        <w:tabs>
          <w:tab w:val="left" w:pos="36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u w:val="single"/>
          <w:lang w:val="cs-CZ"/>
        </w:rPr>
      </w:pPr>
      <w:r w:rsidRPr="00670312">
        <w:rPr>
          <w:lang w:val="cs-CZ"/>
        </w:rPr>
        <w:t xml:space="preserve">4. </w:t>
      </w:r>
      <w:r w:rsidRPr="0062469C">
        <w:rPr>
          <w:lang w:val="cs-CZ"/>
        </w:rPr>
        <w:tab/>
      </w:r>
      <w:r w:rsidRPr="004473D7">
        <w:rPr>
          <w:sz w:val="22"/>
          <w:szCs w:val="22"/>
          <w:u w:val="single"/>
          <w:lang w:val="cs-CZ"/>
        </w:rPr>
        <w:t>Platební</w:t>
      </w:r>
      <w:r w:rsidRPr="004473D7">
        <w:rPr>
          <w:u w:val="single"/>
          <w:lang w:val="cs-CZ"/>
        </w:rPr>
        <w:t xml:space="preserve"> </w:t>
      </w:r>
      <w:r w:rsidRPr="004473D7">
        <w:rPr>
          <w:sz w:val="22"/>
          <w:szCs w:val="22"/>
          <w:u w:val="single"/>
          <w:lang w:val="cs-CZ"/>
        </w:rPr>
        <w:t>podmínky</w:t>
      </w:r>
      <w:r w:rsidRPr="00A84544">
        <w:rPr>
          <w:sz w:val="22"/>
          <w:szCs w:val="22"/>
          <w:u w:val="single"/>
          <w:lang w:val="cs-CZ"/>
        </w:rPr>
        <w:t>.</w:t>
      </w:r>
    </w:p>
    <w:p w14:paraId="498CC72A" w14:textId="21510726" w:rsidR="00B3117E" w:rsidRPr="00C71B59" w:rsidRDefault="00C94D9F" w:rsidP="00670312">
      <w:pPr>
        <w:ind w:left="709" w:hanging="283"/>
        <w:jc w:val="both"/>
        <w:rPr>
          <w:sz w:val="22"/>
          <w:szCs w:val="22"/>
          <w:lang w:val="cs-CZ"/>
        </w:rPr>
      </w:pPr>
      <w:r w:rsidRPr="004473D7">
        <w:rPr>
          <w:sz w:val="22"/>
          <w:szCs w:val="22"/>
          <w:lang w:val="cs-CZ"/>
        </w:rPr>
        <w:t>4.1</w:t>
      </w:r>
      <w:r w:rsidR="00595671" w:rsidRPr="004473D7">
        <w:rPr>
          <w:sz w:val="22"/>
          <w:szCs w:val="22"/>
          <w:lang w:val="cs-CZ"/>
        </w:rPr>
        <w:t xml:space="preserve"> </w:t>
      </w:r>
      <w:r w:rsidRPr="0062469C">
        <w:rPr>
          <w:sz w:val="22"/>
          <w:szCs w:val="22"/>
          <w:lang w:val="cs-CZ"/>
        </w:rPr>
        <w:t xml:space="preserve">Celková cena bez DPH uvedená v </w:t>
      </w:r>
      <w:r w:rsidRPr="00C71B59">
        <w:rPr>
          <w:sz w:val="22"/>
          <w:szCs w:val="22"/>
          <w:lang w:val="cs-CZ"/>
        </w:rPr>
        <w:t xml:space="preserve">Rámcové </w:t>
      </w:r>
      <w:r w:rsidR="004D13FD">
        <w:rPr>
          <w:sz w:val="22"/>
          <w:szCs w:val="22"/>
          <w:lang w:val="cs-CZ"/>
        </w:rPr>
        <w:t>S</w:t>
      </w:r>
      <w:r w:rsidRPr="0062469C">
        <w:rPr>
          <w:sz w:val="22"/>
          <w:szCs w:val="22"/>
          <w:lang w:val="cs-CZ"/>
        </w:rPr>
        <w:t>mlouvě</w:t>
      </w:r>
      <w:r w:rsidR="009078B2">
        <w:rPr>
          <w:sz w:val="22"/>
          <w:szCs w:val="22"/>
          <w:lang w:val="cs-CZ"/>
        </w:rPr>
        <w:t xml:space="preserve">, </w:t>
      </w:r>
      <w:r w:rsidRPr="00C71B59">
        <w:rPr>
          <w:sz w:val="22"/>
          <w:szCs w:val="22"/>
          <w:lang w:val="cs-CZ"/>
        </w:rPr>
        <w:t>v tomto Objednávkovém dokumentu</w:t>
      </w:r>
      <w:r w:rsidRPr="0062469C">
        <w:rPr>
          <w:sz w:val="22"/>
          <w:szCs w:val="22"/>
          <w:lang w:val="cs-CZ"/>
        </w:rPr>
        <w:t xml:space="preserve"> </w:t>
      </w:r>
      <w:r w:rsidR="009078B2">
        <w:rPr>
          <w:sz w:val="22"/>
          <w:szCs w:val="22"/>
          <w:lang w:val="cs-CZ"/>
        </w:rPr>
        <w:t xml:space="preserve">či v Příloze o fixní ceně </w:t>
      </w:r>
      <w:r w:rsidRPr="0062469C">
        <w:rPr>
          <w:sz w:val="22"/>
          <w:szCs w:val="22"/>
          <w:lang w:val="cs-CZ"/>
        </w:rPr>
        <w:t xml:space="preserve">je sjednána dohodou smluvních stran podle zákona č. 526/1990 Sb., o cenách, ve znění pozdějších předpisů a je cenou maximální a nepřekročitelnou, která zahrnuje veškeré náklady spojené s realizací předmětu plnění </w:t>
      </w:r>
      <w:r w:rsidRPr="00C71B59">
        <w:rPr>
          <w:sz w:val="22"/>
          <w:szCs w:val="22"/>
          <w:lang w:val="cs-CZ"/>
        </w:rPr>
        <w:t xml:space="preserve">dle Rámcové </w:t>
      </w:r>
      <w:r w:rsidR="004D13FD">
        <w:rPr>
          <w:sz w:val="22"/>
          <w:szCs w:val="22"/>
          <w:lang w:val="cs-CZ"/>
        </w:rPr>
        <w:t>Sm</w:t>
      </w:r>
      <w:r w:rsidRPr="0062469C">
        <w:rPr>
          <w:sz w:val="22"/>
          <w:szCs w:val="22"/>
          <w:lang w:val="cs-CZ"/>
        </w:rPr>
        <w:t>louvy</w:t>
      </w:r>
      <w:r w:rsidRPr="00C71B59">
        <w:rPr>
          <w:sz w:val="22"/>
          <w:szCs w:val="22"/>
          <w:lang w:val="cs-CZ"/>
        </w:rPr>
        <w:t xml:space="preserve"> a tohoto Objednávkového dokumentu</w:t>
      </w:r>
      <w:r w:rsidRPr="0062469C">
        <w:rPr>
          <w:sz w:val="22"/>
          <w:szCs w:val="22"/>
          <w:lang w:val="cs-CZ"/>
        </w:rPr>
        <w:t>, včetně nákladů souvisejících s případnými celními poplatky, dopravou do místa plnění apod.</w:t>
      </w:r>
    </w:p>
    <w:p w14:paraId="38C17CE9" w14:textId="77777777" w:rsidR="00B3117E" w:rsidRPr="004473D7" w:rsidRDefault="00B3117E" w:rsidP="0062469C">
      <w:pPr>
        <w:ind w:left="360"/>
        <w:jc w:val="both"/>
        <w:rPr>
          <w:sz w:val="22"/>
          <w:szCs w:val="22"/>
          <w:lang w:val="cs-CZ"/>
        </w:rPr>
      </w:pPr>
    </w:p>
    <w:p w14:paraId="71E1CAA3" w14:textId="7F12CF95" w:rsidR="00B3117E" w:rsidRPr="004473D7" w:rsidRDefault="00C94D9F" w:rsidP="00670312">
      <w:pPr>
        <w:ind w:left="709" w:hanging="283"/>
        <w:jc w:val="both"/>
        <w:rPr>
          <w:sz w:val="22"/>
          <w:szCs w:val="22"/>
          <w:lang w:val="cs-CZ"/>
        </w:rPr>
      </w:pPr>
      <w:r w:rsidRPr="004473D7">
        <w:rPr>
          <w:sz w:val="22"/>
          <w:szCs w:val="22"/>
          <w:lang w:val="cs-CZ"/>
        </w:rPr>
        <w:t>4.2 Cenu</w:t>
      </w:r>
      <w:r w:rsidRPr="0062469C">
        <w:rPr>
          <w:sz w:val="22"/>
          <w:szCs w:val="22"/>
          <w:lang w:val="cs-CZ"/>
        </w:rPr>
        <w:t xml:space="preserve"> za provedení předmětu plnění uhradí </w:t>
      </w:r>
      <w:r w:rsidRPr="004473D7">
        <w:rPr>
          <w:sz w:val="22"/>
          <w:szCs w:val="22"/>
          <w:lang w:val="cs-CZ"/>
        </w:rPr>
        <w:t>Objednatel</w:t>
      </w:r>
      <w:r w:rsidRPr="0062469C">
        <w:rPr>
          <w:sz w:val="22"/>
          <w:szCs w:val="22"/>
          <w:lang w:val="cs-CZ"/>
        </w:rPr>
        <w:t xml:space="preserve"> formou bezhotovostního převodu na účet</w:t>
      </w:r>
      <w:r w:rsidR="00A84544">
        <w:rPr>
          <w:sz w:val="22"/>
          <w:szCs w:val="22"/>
          <w:lang w:val="cs-CZ"/>
        </w:rPr>
        <w:t xml:space="preserve"> </w:t>
      </w:r>
      <w:r w:rsidRPr="004473D7">
        <w:rPr>
          <w:sz w:val="22"/>
          <w:szCs w:val="22"/>
          <w:lang w:val="cs-CZ"/>
        </w:rPr>
        <w:t>Poskytovatel</w:t>
      </w:r>
      <w:r w:rsidRPr="0062469C">
        <w:rPr>
          <w:sz w:val="22"/>
          <w:szCs w:val="22"/>
          <w:lang w:val="cs-CZ"/>
        </w:rPr>
        <w:t xml:space="preserve">e. Faktura musí obsahovat odkaz na </w:t>
      </w:r>
      <w:r w:rsidRPr="004473D7">
        <w:rPr>
          <w:sz w:val="22"/>
          <w:szCs w:val="22"/>
          <w:lang w:val="cs-CZ"/>
        </w:rPr>
        <w:t xml:space="preserve">Rámcovou </w:t>
      </w:r>
      <w:r w:rsidR="004D13FD">
        <w:rPr>
          <w:sz w:val="22"/>
          <w:szCs w:val="22"/>
          <w:lang w:val="cs-CZ"/>
        </w:rPr>
        <w:t>S</w:t>
      </w:r>
      <w:r w:rsidRPr="0062469C">
        <w:rPr>
          <w:sz w:val="22"/>
          <w:szCs w:val="22"/>
          <w:lang w:val="cs-CZ"/>
        </w:rPr>
        <w:t>mlouvu</w:t>
      </w:r>
      <w:r w:rsidRPr="004473D7">
        <w:rPr>
          <w:sz w:val="22"/>
          <w:szCs w:val="22"/>
          <w:lang w:val="cs-CZ"/>
        </w:rPr>
        <w:t xml:space="preserve"> a na tento Objednávkový dokument</w:t>
      </w:r>
      <w:r w:rsidRPr="0062469C">
        <w:rPr>
          <w:sz w:val="22"/>
          <w:szCs w:val="22"/>
          <w:lang w:val="cs-CZ"/>
        </w:rPr>
        <w:t xml:space="preserve">. Dále musí faktura obsahovat veškeré náležitosti daňového dokladu předepsané příslušnými právními předpisy, zejména zákonem </w:t>
      </w:r>
      <w:r w:rsidR="00C777F7">
        <w:rPr>
          <w:sz w:val="22"/>
          <w:szCs w:val="22"/>
          <w:lang w:val="cs-CZ"/>
        </w:rPr>
        <w:br/>
      </w:r>
      <w:r w:rsidRPr="0062469C">
        <w:rPr>
          <w:sz w:val="22"/>
          <w:szCs w:val="22"/>
          <w:lang w:val="cs-CZ"/>
        </w:rPr>
        <w:t xml:space="preserve">č. 235/2004 Sb., o dani z přidané hodnoty, ve znění pozdějších předpisů a informace povinně uváděné na obchodních listinách na základě § 435 občanského zákoníku. Nebude-li faktura splňovat veškeré výše uvedené náležitosti daňového dokladu, nebo bude-li mít jiné závady v obsahu, je </w:t>
      </w:r>
      <w:r w:rsidRPr="004473D7">
        <w:rPr>
          <w:sz w:val="22"/>
          <w:szCs w:val="22"/>
          <w:lang w:val="cs-CZ"/>
        </w:rPr>
        <w:t>Objednatel</w:t>
      </w:r>
      <w:r w:rsidRPr="0062469C">
        <w:rPr>
          <w:sz w:val="22"/>
          <w:szCs w:val="22"/>
          <w:lang w:val="cs-CZ"/>
        </w:rPr>
        <w:t xml:space="preserve"> oprávněn ji ve lhůtě její splatnosti </w:t>
      </w:r>
      <w:r w:rsidRPr="004473D7">
        <w:rPr>
          <w:sz w:val="22"/>
          <w:szCs w:val="22"/>
          <w:lang w:val="cs-CZ"/>
        </w:rPr>
        <w:t>Poskytovatel</w:t>
      </w:r>
      <w:r w:rsidRPr="0062469C">
        <w:rPr>
          <w:sz w:val="22"/>
          <w:szCs w:val="22"/>
          <w:lang w:val="cs-CZ"/>
        </w:rPr>
        <w:t xml:space="preserve">i vrátit a </w:t>
      </w:r>
      <w:r w:rsidRPr="004473D7">
        <w:rPr>
          <w:sz w:val="22"/>
          <w:szCs w:val="22"/>
          <w:lang w:val="cs-CZ"/>
        </w:rPr>
        <w:t>Poskytovatel</w:t>
      </w:r>
      <w:r w:rsidRPr="0062469C">
        <w:rPr>
          <w:sz w:val="22"/>
          <w:szCs w:val="22"/>
          <w:lang w:val="cs-CZ"/>
        </w:rPr>
        <w:t xml:space="preserve"> je povinen vystavit </w:t>
      </w:r>
      <w:r w:rsidRPr="004473D7">
        <w:rPr>
          <w:sz w:val="22"/>
          <w:szCs w:val="22"/>
          <w:lang w:val="cs-CZ"/>
        </w:rPr>
        <w:t>Objednatel</w:t>
      </w:r>
      <w:r w:rsidRPr="0062469C">
        <w:rPr>
          <w:sz w:val="22"/>
          <w:szCs w:val="22"/>
          <w:lang w:val="cs-CZ"/>
        </w:rPr>
        <w:t xml:space="preserve">ovi fakturu opravenou </w:t>
      </w:r>
      <w:r w:rsidR="00CA0F51">
        <w:rPr>
          <w:sz w:val="22"/>
          <w:szCs w:val="22"/>
          <w:lang w:val="cs-CZ"/>
        </w:rPr>
        <w:br/>
      </w:r>
      <w:r w:rsidRPr="0062469C">
        <w:rPr>
          <w:sz w:val="22"/>
          <w:szCs w:val="22"/>
          <w:lang w:val="cs-CZ"/>
        </w:rPr>
        <w:t xml:space="preserve">či doplněnou. V případě vrácení faktury </w:t>
      </w:r>
      <w:r w:rsidRPr="004473D7">
        <w:rPr>
          <w:sz w:val="22"/>
          <w:szCs w:val="22"/>
          <w:lang w:val="cs-CZ"/>
        </w:rPr>
        <w:t>Objednatel</w:t>
      </w:r>
      <w:r w:rsidRPr="0062469C">
        <w:rPr>
          <w:sz w:val="22"/>
          <w:szCs w:val="22"/>
          <w:lang w:val="cs-CZ"/>
        </w:rPr>
        <w:t xml:space="preserve">em dle předcházející věty se lhůta splatnosti přerušuje a nová lhůta splatnosti počíná běžet od počátku až dnem následujícím po dni, kdy byla opravená nebo doplněná faktura splňující všechny náležitosti dle zvláštních právních předpisů doručena </w:t>
      </w:r>
      <w:r w:rsidRPr="004473D7">
        <w:rPr>
          <w:sz w:val="22"/>
          <w:szCs w:val="22"/>
          <w:lang w:val="cs-CZ"/>
        </w:rPr>
        <w:t>Objednatel</w:t>
      </w:r>
      <w:r w:rsidRPr="0062469C">
        <w:rPr>
          <w:sz w:val="22"/>
          <w:szCs w:val="22"/>
          <w:lang w:val="cs-CZ"/>
        </w:rPr>
        <w:t>i.</w:t>
      </w:r>
    </w:p>
    <w:p w14:paraId="7E27C0CD" w14:textId="77777777" w:rsidR="00B3117E" w:rsidRPr="004473D7" w:rsidRDefault="00B3117E" w:rsidP="0062469C">
      <w:pPr>
        <w:ind w:left="360"/>
        <w:jc w:val="both"/>
        <w:rPr>
          <w:sz w:val="22"/>
          <w:szCs w:val="22"/>
          <w:lang w:val="cs-CZ"/>
        </w:rPr>
      </w:pPr>
    </w:p>
    <w:p w14:paraId="561C86C3" w14:textId="4B108E11" w:rsidR="00B3117E" w:rsidRPr="004473D7" w:rsidRDefault="00C94D9F" w:rsidP="00670312">
      <w:pPr>
        <w:ind w:left="709" w:hanging="283"/>
        <w:jc w:val="both"/>
        <w:rPr>
          <w:sz w:val="22"/>
          <w:szCs w:val="22"/>
          <w:lang w:val="cs-CZ"/>
        </w:rPr>
      </w:pPr>
      <w:r w:rsidRPr="004473D7">
        <w:rPr>
          <w:sz w:val="22"/>
          <w:szCs w:val="22"/>
          <w:lang w:val="cs-CZ"/>
        </w:rPr>
        <w:t>4.3 D</w:t>
      </w:r>
      <w:r w:rsidRPr="0062469C">
        <w:rPr>
          <w:sz w:val="22"/>
          <w:szCs w:val="22"/>
          <w:lang w:val="cs-CZ"/>
        </w:rPr>
        <w:t xml:space="preserve">nem úhrady se rozumí den odepsání fakturované částky z účtu </w:t>
      </w:r>
      <w:r w:rsidRPr="004473D7">
        <w:rPr>
          <w:sz w:val="22"/>
          <w:szCs w:val="22"/>
          <w:lang w:val="cs-CZ"/>
        </w:rPr>
        <w:t>Objednatel</w:t>
      </w:r>
      <w:r w:rsidRPr="0062469C">
        <w:rPr>
          <w:sz w:val="22"/>
          <w:szCs w:val="22"/>
          <w:lang w:val="cs-CZ"/>
        </w:rPr>
        <w:t xml:space="preserve">e. Objednatel není v prodlení, uhradí-li daňový doklad do </w:t>
      </w:r>
      <w:r w:rsidR="007022EB">
        <w:rPr>
          <w:sz w:val="22"/>
          <w:szCs w:val="22"/>
          <w:lang w:val="cs-CZ"/>
        </w:rPr>
        <w:t>třiceti (</w:t>
      </w:r>
      <w:r w:rsidR="004473D7">
        <w:rPr>
          <w:sz w:val="22"/>
          <w:szCs w:val="22"/>
          <w:lang w:val="cs-CZ"/>
        </w:rPr>
        <w:t>30</w:t>
      </w:r>
      <w:r w:rsidR="007022EB">
        <w:rPr>
          <w:sz w:val="22"/>
          <w:szCs w:val="22"/>
          <w:lang w:val="cs-CZ"/>
        </w:rPr>
        <w:t>)</w:t>
      </w:r>
      <w:r w:rsidRPr="004473D7">
        <w:rPr>
          <w:sz w:val="22"/>
          <w:szCs w:val="22"/>
          <w:lang w:val="cs-CZ"/>
        </w:rPr>
        <w:t xml:space="preserve"> </w:t>
      </w:r>
      <w:r w:rsidRPr="0062469C">
        <w:rPr>
          <w:sz w:val="22"/>
          <w:szCs w:val="22"/>
          <w:lang w:val="cs-CZ"/>
        </w:rPr>
        <w:t xml:space="preserve">kalendářních dnů po jeho obdržení, byť úhrada proběhne po termínu, který je </w:t>
      </w:r>
      <w:r w:rsidR="0035647E">
        <w:rPr>
          <w:sz w:val="22"/>
          <w:szCs w:val="22"/>
          <w:lang w:val="cs-CZ"/>
        </w:rPr>
        <w:br/>
      </w:r>
      <w:r w:rsidRPr="0062469C">
        <w:rPr>
          <w:sz w:val="22"/>
          <w:szCs w:val="22"/>
          <w:lang w:val="cs-CZ"/>
        </w:rPr>
        <w:t>na daňovém dokladu uveden jako den splatnosti.</w:t>
      </w:r>
    </w:p>
    <w:p w14:paraId="1F6ABE49" w14:textId="77777777" w:rsidR="00B3117E" w:rsidRPr="004473D7" w:rsidRDefault="00B3117E" w:rsidP="0062469C">
      <w:pPr>
        <w:ind w:left="360"/>
        <w:jc w:val="both"/>
        <w:rPr>
          <w:sz w:val="22"/>
          <w:szCs w:val="22"/>
          <w:lang w:val="cs-CZ"/>
        </w:rPr>
      </w:pPr>
    </w:p>
    <w:p w14:paraId="5D12A905" w14:textId="77777777" w:rsidR="00B3117E" w:rsidRPr="004473D7" w:rsidRDefault="00C94D9F" w:rsidP="00670312">
      <w:pPr>
        <w:ind w:left="709" w:hanging="283"/>
        <w:jc w:val="both"/>
        <w:rPr>
          <w:sz w:val="22"/>
          <w:szCs w:val="22"/>
          <w:lang w:val="cs-CZ"/>
        </w:rPr>
      </w:pPr>
      <w:r w:rsidRPr="004473D7">
        <w:rPr>
          <w:sz w:val="22"/>
          <w:szCs w:val="22"/>
          <w:lang w:val="cs-CZ"/>
        </w:rPr>
        <w:lastRenderedPageBreak/>
        <w:t>4.4</w:t>
      </w:r>
      <w:r w:rsidR="00595671" w:rsidRPr="004473D7">
        <w:rPr>
          <w:sz w:val="22"/>
          <w:szCs w:val="22"/>
          <w:lang w:val="cs-CZ"/>
        </w:rPr>
        <w:t xml:space="preserve"> </w:t>
      </w:r>
      <w:r w:rsidRPr="004473D7">
        <w:rPr>
          <w:sz w:val="22"/>
          <w:szCs w:val="22"/>
          <w:lang w:val="cs-CZ"/>
        </w:rPr>
        <w:t>V roce, v němž je uskutečňováno plnění, musí být faktura doručena Objednateli nejpozději do 15. 12., v opačném případě se datum splatnosti této faktury posouvá na 1. 2. následujícího kalendářního roku.</w:t>
      </w:r>
    </w:p>
    <w:p w14:paraId="2FEB0EFE" w14:textId="77777777" w:rsidR="00B3117E" w:rsidRPr="004473D7" w:rsidRDefault="00B3117E" w:rsidP="0062469C">
      <w:pPr>
        <w:ind w:left="709" w:hanging="283"/>
        <w:jc w:val="both"/>
        <w:rPr>
          <w:lang w:val="cs-CZ"/>
        </w:rPr>
      </w:pPr>
    </w:p>
    <w:p w14:paraId="67AAE882" w14:textId="77777777" w:rsidR="00B3117E" w:rsidRPr="00670312" w:rsidRDefault="00C94D9F" w:rsidP="00670312">
      <w:pPr>
        <w:ind w:left="709" w:hanging="283"/>
        <w:jc w:val="both"/>
        <w:rPr>
          <w:rFonts w:ascii="Arial" w:eastAsia="Arial" w:hAnsi="Arial"/>
          <w:sz w:val="22"/>
          <w:szCs w:val="22"/>
          <w:lang w:val="cs-CZ"/>
        </w:rPr>
      </w:pPr>
      <w:r w:rsidRPr="00595671">
        <w:rPr>
          <w:sz w:val="22"/>
          <w:szCs w:val="22"/>
          <w:lang w:val="cs-CZ"/>
        </w:rPr>
        <w:t>Platby budou probíhat výhradně v korunách českých a rovněž veškeré cenové údaje budou uvedeny v této měně.</w:t>
      </w:r>
    </w:p>
    <w:p w14:paraId="22A6B2F2" w14:textId="77777777" w:rsidR="00B3117E" w:rsidRPr="00670312" w:rsidRDefault="00C94D9F" w:rsidP="00670312">
      <w:pPr>
        <w:ind w:left="360"/>
        <w:jc w:val="both"/>
        <w:rPr>
          <w:rFonts w:ascii="Arial" w:eastAsia="Arial" w:hAnsi="Arial"/>
          <w:sz w:val="22"/>
          <w:szCs w:val="22"/>
          <w:lang w:val="cs-CZ"/>
        </w:rPr>
      </w:pPr>
      <w:r w:rsidRPr="00595671">
        <w:rPr>
          <w:sz w:val="22"/>
          <w:szCs w:val="22"/>
          <w:lang w:val="cs-CZ"/>
        </w:rPr>
        <w:t>Použití platebních podmínek uvedených v tomto čl. 4. má přednost před ustanovením odst. 7.2 Všeobecných obchodních podmínek.</w:t>
      </w:r>
    </w:p>
    <w:p w14:paraId="702BC115" w14:textId="77777777" w:rsidR="00B3117E" w:rsidRPr="00595671" w:rsidRDefault="00B3117E" w:rsidP="00670312">
      <w:pPr>
        <w:ind w:left="360"/>
        <w:jc w:val="both"/>
        <w:rPr>
          <w:rFonts w:ascii="Calibri" w:eastAsia="Calibri" w:hAnsi="Calibri" w:cs="Calibri"/>
          <w:sz w:val="22"/>
          <w:szCs w:val="22"/>
          <w:lang w:val="cs-CZ"/>
        </w:rPr>
      </w:pPr>
    </w:p>
    <w:p w14:paraId="599B344B" w14:textId="78AA401B" w:rsidR="00B3117E" w:rsidRPr="00670312" w:rsidRDefault="00C94D9F" w:rsidP="00670312">
      <w:pPr>
        <w:ind w:left="360"/>
        <w:jc w:val="both"/>
        <w:rPr>
          <w:sz w:val="22"/>
          <w:szCs w:val="22"/>
          <w:u w:val="single"/>
          <w:lang w:val="cs-CZ"/>
        </w:rPr>
      </w:pPr>
      <w:r w:rsidRPr="00670312">
        <w:rPr>
          <w:sz w:val="22"/>
          <w:szCs w:val="22"/>
          <w:u w:val="single"/>
          <w:lang w:val="cs-CZ"/>
        </w:rPr>
        <w:t xml:space="preserve">5. </w:t>
      </w:r>
      <w:r w:rsidRPr="00670312">
        <w:rPr>
          <w:sz w:val="22"/>
          <w:szCs w:val="22"/>
          <w:u w:val="single"/>
          <w:lang w:val="cs-CZ"/>
        </w:rPr>
        <w:tab/>
        <w:t xml:space="preserve">Mlčenlivost a </w:t>
      </w:r>
      <w:r w:rsidR="00E13E43">
        <w:rPr>
          <w:sz w:val="22"/>
          <w:szCs w:val="22"/>
          <w:u w:val="single"/>
          <w:lang w:val="cs-CZ"/>
        </w:rPr>
        <w:t>důvěrné</w:t>
      </w:r>
      <w:r w:rsidRPr="00670312">
        <w:rPr>
          <w:sz w:val="22"/>
          <w:szCs w:val="22"/>
          <w:u w:val="single"/>
          <w:lang w:val="cs-CZ"/>
        </w:rPr>
        <w:t xml:space="preserve"> informace.</w:t>
      </w:r>
    </w:p>
    <w:p w14:paraId="32321037" w14:textId="77777777" w:rsidR="00B3117E" w:rsidRPr="00595671" w:rsidRDefault="00B3117E" w:rsidP="0062469C">
      <w:pPr>
        <w:ind w:left="360"/>
        <w:jc w:val="both"/>
        <w:rPr>
          <w:rFonts w:ascii="Calibri" w:eastAsia="Calibri" w:hAnsi="Calibri" w:cs="Calibri"/>
          <w:sz w:val="22"/>
          <w:szCs w:val="22"/>
          <w:lang w:val="cs-CZ"/>
        </w:rPr>
      </w:pPr>
    </w:p>
    <w:p w14:paraId="45A4E832" w14:textId="7FF7088F" w:rsidR="00B3117E" w:rsidRPr="00595671" w:rsidRDefault="00C94D9F" w:rsidP="00670312">
      <w:pPr>
        <w:tabs>
          <w:tab w:val="left" w:pos="567"/>
        </w:tabs>
        <w:ind w:left="360"/>
        <w:jc w:val="both"/>
        <w:rPr>
          <w:rFonts w:ascii="Arial" w:eastAsia="Arial" w:hAnsi="Arial" w:cs="Arial"/>
          <w:sz w:val="22"/>
          <w:szCs w:val="22"/>
          <w:lang w:val="cs-CZ"/>
        </w:rPr>
      </w:pPr>
      <w:r w:rsidRPr="00595671">
        <w:rPr>
          <w:sz w:val="22"/>
          <w:szCs w:val="22"/>
          <w:lang w:val="cs-CZ"/>
        </w:rPr>
        <w:t xml:space="preserve">5.1 Poskytovatel je povinen zachovávat mlčenlivost o všech skutečnostech, které se dozví v souvislosti s plněním Rámcové </w:t>
      </w:r>
      <w:r w:rsidR="004D13FD">
        <w:rPr>
          <w:sz w:val="22"/>
          <w:szCs w:val="22"/>
          <w:lang w:val="cs-CZ"/>
        </w:rPr>
        <w:t>S</w:t>
      </w:r>
      <w:r w:rsidRPr="00595671">
        <w:rPr>
          <w:sz w:val="22"/>
          <w:szCs w:val="22"/>
          <w:lang w:val="cs-CZ"/>
        </w:rPr>
        <w:t xml:space="preserve">mlouvy a Objednávkového dokumentu, které </w:t>
      </w:r>
      <w:r w:rsidRPr="00670312">
        <w:rPr>
          <w:sz w:val="22"/>
          <w:szCs w:val="22"/>
          <w:lang w:val="cs-CZ"/>
        </w:rPr>
        <w:t>Objednatel výslovně</w:t>
      </w:r>
      <w:r w:rsidRPr="00595671">
        <w:rPr>
          <w:sz w:val="22"/>
          <w:szCs w:val="22"/>
          <w:lang w:val="cs-CZ"/>
        </w:rPr>
        <w:t xml:space="preserve"> označí jako</w:t>
      </w:r>
      <w:r w:rsidR="00C71B59">
        <w:rPr>
          <w:sz w:val="22"/>
          <w:szCs w:val="22"/>
          <w:lang w:val="cs-CZ"/>
        </w:rPr>
        <w:t xml:space="preserve"> </w:t>
      </w:r>
      <w:r w:rsidRPr="00595671">
        <w:rPr>
          <w:sz w:val="22"/>
          <w:szCs w:val="22"/>
          <w:lang w:val="cs-CZ"/>
        </w:rPr>
        <w:t>„</w:t>
      </w:r>
      <w:r w:rsidR="00C71B59">
        <w:rPr>
          <w:sz w:val="22"/>
          <w:szCs w:val="22"/>
          <w:lang w:val="cs-CZ"/>
        </w:rPr>
        <w:t>důvěrné</w:t>
      </w:r>
      <w:r w:rsidRPr="00670312">
        <w:rPr>
          <w:sz w:val="22"/>
          <w:szCs w:val="22"/>
          <w:lang w:val="cs-CZ"/>
        </w:rPr>
        <w:t xml:space="preserve"> informace“ (dále jen „</w:t>
      </w:r>
      <w:r w:rsidR="00C71B59">
        <w:rPr>
          <w:sz w:val="22"/>
          <w:szCs w:val="22"/>
          <w:lang w:val="cs-CZ"/>
        </w:rPr>
        <w:t xml:space="preserve">Důvěrné </w:t>
      </w:r>
      <w:r w:rsidRPr="00595671">
        <w:rPr>
          <w:sz w:val="22"/>
          <w:szCs w:val="22"/>
          <w:lang w:val="cs-CZ"/>
        </w:rPr>
        <w:t xml:space="preserve">informace“). </w:t>
      </w:r>
    </w:p>
    <w:p w14:paraId="626C9450" w14:textId="77777777" w:rsidR="00B3117E" w:rsidRPr="00595671" w:rsidRDefault="00B3117E" w:rsidP="0062469C">
      <w:pPr>
        <w:tabs>
          <w:tab w:val="left" w:pos="567"/>
        </w:tabs>
        <w:ind w:left="360"/>
        <w:jc w:val="both"/>
        <w:rPr>
          <w:rFonts w:ascii="Arial" w:eastAsia="Arial" w:hAnsi="Arial" w:cs="Arial"/>
          <w:sz w:val="22"/>
          <w:szCs w:val="22"/>
          <w:lang w:val="cs-CZ"/>
        </w:rPr>
      </w:pPr>
    </w:p>
    <w:p w14:paraId="7A82AC35" w14:textId="318D2F88" w:rsidR="00B3117E" w:rsidRPr="00595671" w:rsidRDefault="00C94D9F" w:rsidP="0062469C">
      <w:pPr>
        <w:tabs>
          <w:tab w:val="left" w:pos="567"/>
        </w:tabs>
        <w:ind w:left="360"/>
        <w:jc w:val="both"/>
        <w:rPr>
          <w:rFonts w:ascii="Arial" w:eastAsia="Arial" w:hAnsi="Arial" w:cs="Arial"/>
          <w:sz w:val="22"/>
          <w:szCs w:val="22"/>
          <w:lang w:val="cs-CZ"/>
        </w:rPr>
      </w:pPr>
      <w:r w:rsidRPr="00595671">
        <w:rPr>
          <w:sz w:val="22"/>
          <w:szCs w:val="22"/>
          <w:lang w:val="cs-CZ"/>
        </w:rPr>
        <w:t xml:space="preserve">5.2 Povinnost mlčenlivosti je </w:t>
      </w:r>
      <w:r w:rsidRPr="00670312">
        <w:rPr>
          <w:sz w:val="22"/>
          <w:szCs w:val="22"/>
          <w:lang w:val="cs-CZ"/>
        </w:rPr>
        <w:t>Poskytovatel</w:t>
      </w:r>
      <w:r w:rsidRPr="00595671">
        <w:rPr>
          <w:sz w:val="22"/>
          <w:szCs w:val="22"/>
          <w:lang w:val="cs-CZ"/>
        </w:rPr>
        <w:t xml:space="preserve"> povinen zajistit mimo jiné tím, že bez předchozího písemného souhlasu </w:t>
      </w:r>
      <w:r w:rsidRPr="00670312">
        <w:rPr>
          <w:sz w:val="22"/>
          <w:szCs w:val="22"/>
          <w:lang w:val="cs-CZ"/>
        </w:rPr>
        <w:t>Objednatele</w:t>
      </w:r>
      <w:r w:rsidRPr="00595671">
        <w:rPr>
          <w:sz w:val="22"/>
          <w:szCs w:val="22"/>
          <w:lang w:val="cs-CZ"/>
        </w:rPr>
        <w:t xml:space="preserve"> nedojde k jakémukoli šíření </w:t>
      </w:r>
      <w:r w:rsidR="00C71B59">
        <w:rPr>
          <w:sz w:val="22"/>
          <w:szCs w:val="22"/>
          <w:lang w:val="cs-CZ"/>
        </w:rPr>
        <w:t>Důvěrných informací</w:t>
      </w:r>
      <w:r w:rsidRPr="00595671">
        <w:rPr>
          <w:sz w:val="22"/>
          <w:szCs w:val="22"/>
          <w:lang w:val="cs-CZ"/>
        </w:rPr>
        <w:t xml:space="preserve">, anebo jejich zpřístupnění třetím osobám. Splnění této povinnosti nevylučuje rozmnožení </w:t>
      </w:r>
      <w:r w:rsidR="00C71B59">
        <w:rPr>
          <w:sz w:val="22"/>
          <w:szCs w:val="22"/>
          <w:lang w:val="cs-CZ"/>
        </w:rPr>
        <w:t>Důvěrných informací</w:t>
      </w:r>
      <w:r w:rsidRPr="00595671">
        <w:rPr>
          <w:sz w:val="22"/>
          <w:szCs w:val="22"/>
          <w:lang w:val="cs-CZ"/>
        </w:rPr>
        <w:t xml:space="preserve"> pro potřeby </w:t>
      </w:r>
      <w:r w:rsidRPr="00670312">
        <w:rPr>
          <w:sz w:val="22"/>
          <w:szCs w:val="22"/>
          <w:lang w:val="cs-CZ"/>
        </w:rPr>
        <w:t>Objednatele</w:t>
      </w:r>
      <w:r w:rsidRPr="00595671">
        <w:rPr>
          <w:sz w:val="22"/>
          <w:szCs w:val="22"/>
          <w:lang w:val="cs-CZ"/>
        </w:rPr>
        <w:t>, které je nutné pro řádné pln</w:t>
      </w:r>
      <w:r w:rsidR="007022EB">
        <w:rPr>
          <w:sz w:val="22"/>
          <w:szCs w:val="22"/>
          <w:lang w:val="cs-CZ"/>
        </w:rPr>
        <w:t>ění povinností vyplývajících z Rámcové S</w:t>
      </w:r>
      <w:r w:rsidRPr="00595671">
        <w:rPr>
          <w:sz w:val="22"/>
          <w:szCs w:val="22"/>
          <w:lang w:val="cs-CZ"/>
        </w:rPr>
        <w:t>mlouvy.</w:t>
      </w:r>
    </w:p>
    <w:p w14:paraId="021563B8" w14:textId="77777777" w:rsidR="00B3117E" w:rsidRPr="00595671" w:rsidRDefault="00B3117E" w:rsidP="00670312">
      <w:pPr>
        <w:tabs>
          <w:tab w:val="left" w:pos="567"/>
        </w:tabs>
        <w:ind w:left="360"/>
        <w:jc w:val="both"/>
        <w:rPr>
          <w:rFonts w:ascii="Arial" w:eastAsia="Arial" w:hAnsi="Arial" w:cs="Arial"/>
          <w:sz w:val="22"/>
          <w:szCs w:val="22"/>
          <w:lang w:val="cs-CZ"/>
        </w:rPr>
      </w:pPr>
    </w:p>
    <w:p w14:paraId="099F4411" w14:textId="77777777" w:rsidR="00B3117E" w:rsidRPr="00595671" w:rsidRDefault="00C94D9F" w:rsidP="00670312">
      <w:pPr>
        <w:tabs>
          <w:tab w:val="left" w:pos="567"/>
        </w:tabs>
        <w:ind w:left="360"/>
        <w:jc w:val="both"/>
        <w:rPr>
          <w:rFonts w:ascii="Arial" w:eastAsia="Arial" w:hAnsi="Arial" w:cs="Arial"/>
          <w:sz w:val="22"/>
          <w:szCs w:val="22"/>
          <w:lang w:val="cs-CZ"/>
        </w:rPr>
      </w:pPr>
      <w:r w:rsidRPr="00595671">
        <w:rPr>
          <w:sz w:val="22"/>
          <w:szCs w:val="22"/>
          <w:lang w:val="cs-CZ"/>
        </w:rPr>
        <w:t>5.3 Povinnost zachovávat mlčenlivost uvedená v tomto článku se nevztahuje na informace:</w:t>
      </w:r>
    </w:p>
    <w:p w14:paraId="3E02F8D3" w14:textId="77777777" w:rsidR="00B3117E" w:rsidRPr="00595671" w:rsidRDefault="00C94D9F" w:rsidP="00670312">
      <w:pPr>
        <w:ind w:left="360"/>
        <w:jc w:val="both"/>
        <w:rPr>
          <w:rFonts w:ascii="Arial" w:eastAsia="Arial" w:hAnsi="Arial" w:cs="Arial"/>
          <w:sz w:val="22"/>
          <w:szCs w:val="22"/>
          <w:lang w:val="cs-CZ"/>
        </w:rPr>
      </w:pPr>
      <w:r w:rsidRPr="00595671">
        <w:rPr>
          <w:sz w:val="22"/>
          <w:szCs w:val="22"/>
          <w:lang w:val="cs-CZ"/>
        </w:rPr>
        <w:t xml:space="preserve">a) které je </w:t>
      </w:r>
      <w:r w:rsidRPr="00670312">
        <w:rPr>
          <w:sz w:val="22"/>
          <w:szCs w:val="22"/>
          <w:lang w:val="cs-CZ"/>
        </w:rPr>
        <w:t>Objednatel</w:t>
      </w:r>
      <w:r w:rsidRPr="00595671">
        <w:rPr>
          <w:sz w:val="22"/>
          <w:szCs w:val="22"/>
          <w:lang w:val="cs-CZ"/>
        </w:rPr>
        <w:t xml:space="preserve"> povinen poskytnout třetím osobám podle zákona č. 106/1999 Sb., o svobodném přístupu k informacím, ve znění pozdějších předpisů;</w:t>
      </w:r>
    </w:p>
    <w:p w14:paraId="13108D6A" w14:textId="77777777" w:rsidR="00B3117E" w:rsidRPr="00595671" w:rsidRDefault="00C94D9F" w:rsidP="00670312">
      <w:pPr>
        <w:ind w:left="360"/>
        <w:jc w:val="both"/>
        <w:rPr>
          <w:rFonts w:ascii="Arial" w:eastAsia="Arial" w:hAnsi="Arial" w:cs="Arial"/>
          <w:sz w:val="22"/>
          <w:szCs w:val="22"/>
          <w:lang w:val="cs-CZ"/>
        </w:rPr>
      </w:pPr>
      <w:r w:rsidRPr="00595671">
        <w:rPr>
          <w:sz w:val="22"/>
          <w:szCs w:val="22"/>
          <w:lang w:val="cs-CZ"/>
        </w:rPr>
        <w:t xml:space="preserve">b) které jsou nebo se stanou všeobecně a veřejně přístupnými jinak, než porušením právních povinností ze strany </w:t>
      </w:r>
      <w:r w:rsidRPr="00670312">
        <w:rPr>
          <w:sz w:val="22"/>
          <w:szCs w:val="22"/>
          <w:lang w:val="cs-CZ"/>
        </w:rPr>
        <w:t>Poskytovatele</w:t>
      </w:r>
      <w:r w:rsidRPr="00595671">
        <w:rPr>
          <w:sz w:val="22"/>
          <w:szCs w:val="22"/>
          <w:lang w:val="cs-CZ"/>
        </w:rPr>
        <w:t>;</w:t>
      </w:r>
    </w:p>
    <w:p w14:paraId="7D0DCCBB" w14:textId="77777777" w:rsidR="00B3117E" w:rsidRPr="00595671" w:rsidRDefault="00C94D9F" w:rsidP="00670312">
      <w:pPr>
        <w:ind w:left="360"/>
        <w:jc w:val="both"/>
        <w:rPr>
          <w:rFonts w:ascii="Arial" w:eastAsia="Arial" w:hAnsi="Arial" w:cs="Arial"/>
          <w:sz w:val="22"/>
          <w:szCs w:val="22"/>
          <w:lang w:val="cs-CZ"/>
        </w:rPr>
      </w:pPr>
      <w:r w:rsidRPr="00595671">
        <w:rPr>
          <w:sz w:val="22"/>
          <w:szCs w:val="22"/>
          <w:lang w:val="cs-CZ"/>
        </w:rPr>
        <w:t xml:space="preserve">c) u nichž je </w:t>
      </w:r>
      <w:r w:rsidRPr="00670312">
        <w:rPr>
          <w:sz w:val="22"/>
          <w:szCs w:val="22"/>
          <w:lang w:val="cs-CZ"/>
        </w:rPr>
        <w:t>Poskytovatel</w:t>
      </w:r>
      <w:r w:rsidRPr="00595671">
        <w:rPr>
          <w:sz w:val="22"/>
          <w:szCs w:val="22"/>
          <w:lang w:val="cs-CZ"/>
        </w:rPr>
        <w:t xml:space="preserve"> schopen prokázat, že mu byly známy ještě před přijetím těchto informací od </w:t>
      </w:r>
      <w:r w:rsidRPr="00670312">
        <w:rPr>
          <w:sz w:val="22"/>
          <w:szCs w:val="22"/>
          <w:lang w:val="cs-CZ"/>
        </w:rPr>
        <w:t>Objednatele</w:t>
      </w:r>
      <w:r w:rsidRPr="00595671">
        <w:rPr>
          <w:sz w:val="22"/>
          <w:szCs w:val="22"/>
          <w:lang w:val="cs-CZ"/>
        </w:rPr>
        <w:t>, avšak pouze za podmínky, že se na tyto informace nevztahuje povinnost mlčenlivosti z jiných důvodů;</w:t>
      </w:r>
    </w:p>
    <w:p w14:paraId="15742F1A" w14:textId="086B02CC" w:rsidR="00B3117E" w:rsidRPr="00595671" w:rsidRDefault="00C94D9F" w:rsidP="00670312">
      <w:pPr>
        <w:ind w:left="360"/>
        <w:jc w:val="both"/>
        <w:rPr>
          <w:rFonts w:ascii="Arial" w:eastAsia="Arial" w:hAnsi="Arial" w:cs="Arial"/>
          <w:sz w:val="22"/>
          <w:szCs w:val="22"/>
          <w:lang w:val="cs-CZ"/>
        </w:rPr>
      </w:pPr>
      <w:r w:rsidRPr="00595671">
        <w:rPr>
          <w:sz w:val="22"/>
          <w:szCs w:val="22"/>
          <w:lang w:val="cs-CZ"/>
        </w:rPr>
        <w:t xml:space="preserve">d) které budou </w:t>
      </w:r>
      <w:r w:rsidRPr="00670312">
        <w:rPr>
          <w:sz w:val="22"/>
          <w:szCs w:val="22"/>
          <w:lang w:val="cs-CZ"/>
        </w:rPr>
        <w:t>Poskytovateli</w:t>
      </w:r>
      <w:r w:rsidRPr="00595671">
        <w:rPr>
          <w:sz w:val="22"/>
          <w:szCs w:val="22"/>
          <w:lang w:val="cs-CZ"/>
        </w:rPr>
        <w:t xml:space="preserve"> po uzavření </w:t>
      </w:r>
      <w:r w:rsidR="007022EB">
        <w:rPr>
          <w:sz w:val="22"/>
          <w:szCs w:val="22"/>
          <w:lang w:val="cs-CZ"/>
        </w:rPr>
        <w:t>Rámcové S</w:t>
      </w:r>
      <w:r w:rsidRPr="00595671">
        <w:rPr>
          <w:sz w:val="22"/>
          <w:szCs w:val="22"/>
          <w:lang w:val="cs-CZ"/>
        </w:rPr>
        <w:t>mlouvy sděleny bez závazku mlčenli</w:t>
      </w:r>
      <w:r w:rsidR="0035647E">
        <w:rPr>
          <w:sz w:val="22"/>
          <w:szCs w:val="22"/>
          <w:lang w:val="cs-CZ"/>
        </w:rPr>
        <w:t xml:space="preserve">vosti třetí stranou, jež rovněž </w:t>
      </w:r>
      <w:r w:rsidRPr="00595671">
        <w:rPr>
          <w:sz w:val="22"/>
          <w:szCs w:val="22"/>
          <w:lang w:val="cs-CZ"/>
        </w:rPr>
        <w:t>není ve vztahu k nim nijak vázána;</w:t>
      </w:r>
    </w:p>
    <w:p w14:paraId="253FB404" w14:textId="77777777" w:rsidR="00B3117E" w:rsidRPr="00595671" w:rsidRDefault="00C94D9F" w:rsidP="00670312">
      <w:pPr>
        <w:ind w:left="360"/>
        <w:jc w:val="both"/>
        <w:rPr>
          <w:rFonts w:ascii="Arial" w:eastAsia="Arial" w:hAnsi="Arial" w:cs="Arial"/>
          <w:sz w:val="22"/>
          <w:szCs w:val="22"/>
          <w:lang w:val="cs-CZ"/>
        </w:rPr>
      </w:pPr>
      <w:r w:rsidRPr="00595671">
        <w:rPr>
          <w:sz w:val="22"/>
          <w:szCs w:val="22"/>
          <w:lang w:val="cs-CZ"/>
        </w:rPr>
        <w:t>e) jejichž sdělení se vyžaduje ze zákona.</w:t>
      </w:r>
    </w:p>
    <w:p w14:paraId="17E9C071" w14:textId="77777777" w:rsidR="00B3117E" w:rsidRPr="00595671" w:rsidRDefault="00B3117E" w:rsidP="0062469C">
      <w:pPr>
        <w:tabs>
          <w:tab w:val="left" w:pos="567"/>
        </w:tabs>
        <w:ind w:left="360"/>
        <w:jc w:val="both"/>
        <w:rPr>
          <w:rFonts w:ascii="Arial" w:eastAsia="Arial" w:hAnsi="Arial" w:cs="Arial"/>
          <w:sz w:val="22"/>
          <w:szCs w:val="22"/>
          <w:lang w:val="cs-CZ"/>
        </w:rPr>
      </w:pPr>
    </w:p>
    <w:p w14:paraId="7D88715C" w14:textId="5F7BF343" w:rsidR="00B3117E" w:rsidRPr="00595671" w:rsidRDefault="00C94D9F" w:rsidP="00670312">
      <w:pPr>
        <w:tabs>
          <w:tab w:val="left" w:pos="567"/>
        </w:tabs>
        <w:ind w:left="360"/>
        <w:jc w:val="both"/>
        <w:rPr>
          <w:rFonts w:ascii="Arial" w:eastAsia="Arial" w:hAnsi="Arial" w:cs="Arial"/>
          <w:sz w:val="22"/>
          <w:szCs w:val="22"/>
          <w:lang w:val="cs-CZ"/>
        </w:rPr>
      </w:pPr>
      <w:r w:rsidRPr="00595671">
        <w:rPr>
          <w:sz w:val="22"/>
          <w:szCs w:val="22"/>
          <w:lang w:val="cs-CZ"/>
        </w:rPr>
        <w:t xml:space="preserve">5.4 Povinnost mlčenlivosti je </w:t>
      </w:r>
      <w:r w:rsidRPr="00670312">
        <w:rPr>
          <w:sz w:val="22"/>
          <w:szCs w:val="22"/>
          <w:lang w:val="cs-CZ"/>
        </w:rPr>
        <w:t>Poskytovatel</w:t>
      </w:r>
      <w:r w:rsidRPr="00595671">
        <w:rPr>
          <w:sz w:val="22"/>
          <w:szCs w:val="22"/>
          <w:lang w:val="cs-CZ"/>
        </w:rPr>
        <w:t xml:space="preserve"> povinen zachovávat jak po dobu plnění předmět</w:t>
      </w:r>
      <w:r w:rsidR="009F246D">
        <w:rPr>
          <w:sz w:val="22"/>
          <w:szCs w:val="22"/>
          <w:lang w:val="cs-CZ"/>
        </w:rPr>
        <w:t>u Rámcové S</w:t>
      </w:r>
      <w:r w:rsidRPr="00595671">
        <w:rPr>
          <w:sz w:val="22"/>
          <w:szCs w:val="22"/>
          <w:lang w:val="cs-CZ"/>
        </w:rPr>
        <w:t xml:space="preserve">mlouvy </w:t>
      </w:r>
      <w:r w:rsidR="00CA0F51">
        <w:rPr>
          <w:sz w:val="22"/>
          <w:szCs w:val="22"/>
          <w:lang w:val="cs-CZ"/>
        </w:rPr>
        <w:br/>
      </w:r>
      <w:r w:rsidRPr="00595671">
        <w:rPr>
          <w:sz w:val="22"/>
          <w:szCs w:val="22"/>
          <w:lang w:val="cs-CZ"/>
        </w:rPr>
        <w:t>a Objednávkového dokumentu, tak po jeho dokončení</w:t>
      </w:r>
      <w:r w:rsidR="00C71B59" w:rsidRPr="00E13E43">
        <w:rPr>
          <w:sz w:val="22"/>
          <w:szCs w:val="22"/>
          <w:lang w:val="cs-CZ"/>
        </w:rPr>
        <w:t>,</w:t>
      </w:r>
      <w:r w:rsidR="009F246D">
        <w:rPr>
          <w:sz w:val="22"/>
          <w:szCs w:val="22"/>
          <w:lang w:val="cs-CZ"/>
        </w:rPr>
        <w:t xml:space="preserve"> maximálně však po dobu </w:t>
      </w:r>
      <w:r w:rsidR="0035647E">
        <w:rPr>
          <w:sz w:val="22"/>
          <w:szCs w:val="22"/>
          <w:lang w:val="cs-CZ"/>
        </w:rPr>
        <w:t>pěti (</w:t>
      </w:r>
      <w:r w:rsidR="009F246D">
        <w:rPr>
          <w:sz w:val="22"/>
          <w:szCs w:val="22"/>
          <w:lang w:val="cs-CZ"/>
        </w:rPr>
        <w:t>5</w:t>
      </w:r>
      <w:r w:rsidR="0035647E">
        <w:rPr>
          <w:sz w:val="22"/>
          <w:szCs w:val="22"/>
          <w:lang w:val="cs-CZ"/>
        </w:rPr>
        <w:t>)</w:t>
      </w:r>
      <w:r w:rsidR="00C71B59" w:rsidRPr="00E13E43">
        <w:rPr>
          <w:sz w:val="22"/>
          <w:szCs w:val="22"/>
          <w:lang w:val="cs-CZ"/>
        </w:rPr>
        <w:t xml:space="preserve"> let po jejich zpřístupnění</w:t>
      </w:r>
      <w:r w:rsidR="00C71B59">
        <w:rPr>
          <w:sz w:val="22"/>
          <w:szCs w:val="22"/>
          <w:lang w:val="cs-CZ"/>
        </w:rPr>
        <w:t>.</w:t>
      </w:r>
      <w:r w:rsidRPr="00670312">
        <w:rPr>
          <w:sz w:val="22"/>
          <w:szCs w:val="22"/>
          <w:lang w:val="cs-CZ"/>
        </w:rPr>
        <w:t xml:space="preserve"> Bez ohledu na výše uvedené</w:t>
      </w:r>
      <w:r w:rsidR="00C71B59">
        <w:rPr>
          <w:sz w:val="22"/>
          <w:szCs w:val="22"/>
          <w:lang w:val="cs-CZ"/>
        </w:rPr>
        <w:t>,</w:t>
      </w:r>
      <w:r w:rsidRPr="00670312">
        <w:rPr>
          <w:sz w:val="22"/>
          <w:szCs w:val="22"/>
          <w:lang w:val="cs-CZ"/>
        </w:rPr>
        <w:t xml:space="preserve"> </w:t>
      </w:r>
      <w:r w:rsidRPr="00595671">
        <w:rPr>
          <w:sz w:val="22"/>
          <w:szCs w:val="22"/>
          <w:lang w:val="cs-CZ"/>
        </w:rPr>
        <w:t xml:space="preserve">této povinnosti jej může </w:t>
      </w:r>
      <w:r w:rsidRPr="00670312">
        <w:rPr>
          <w:sz w:val="22"/>
          <w:szCs w:val="22"/>
          <w:lang w:val="cs-CZ"/>
        </w:rPr>
        <w:t xml:space="preserve">Objednatel </w:t>
      </w:r>
      <w:r w:rsidRPr="00595671">
        <w:rPr>
          <w:sz w:val="22"/>
          <w:szCs w:val="22"/>
          <w:lang w:val="cs-CZ"/>
        </w:rPr>
        <w:t xml:space="preserve">zprostit </w:t>
      </w:r>
      <w:r w:rsidRPr="00670312">
        <w:rPr>
          <w:sz w:val="22"/>
          <w:szCs w:val="22"/>
          <w:lang w:val="cs-CZ"/>
        </w:rPr>
        <w:t>svým</w:t>
      </w:r>
      <w:r w:rsidRPr="00595671">
        <w:rPr>
          <w:sz w:val="22"/>
          <w:szCs w:val="22"/>
          <w:lang w:val="cs-CZ"/>
        </w:rPr>
        <w:t xml:space="preserve"> písemným prohlášením.</w:t>
      </w:r>
    </w:p>
    <w:p w14:paraId="7671CD1B" w14:textId="77777777" w:rsidR="00B3117E" w:rsidRPr="00595671" w:rsidRDefault="00B3117E" w:rsidP="0062469C">
      <w:pPr>
        <w:tabs>
          <w:tab w:val="left" w:pos="567"/>
        </w:tabs>
        <w:ind w:left="360"/>
        <w:jc w:val="both"/>
        <w:rPr>
          <w:rFonts w:ascii="Arial" w:eastAsia="Arial" w:hAnsi="Arial" w:cs="Arial"/>
          <w:sz w:val="22"/>
          <w:szCs w:val="22"/>
          <w:lang w:val="cs-CZ"/>
        </w:rPr>
      </w:pPr>
    </w:p>
    <w:p w14:paraId="06D67A3A" w14:textId="0696E9D2" w:rsidR="00B3117E" w:rsidRPr="00670312" w:rsidRDefault="00C94D9F" w:rsidP="00670312">
      <w:pPr>
        <w:tabs>
          <w:tab w:val="left" w:pos="567"/>
        </w:tabs>
        <w:ind w:left="360"/>
        <w:jc w:val="both"/>
        <w:rPr>
          <w:rFonts w:eastAsia="Arial"/>
          <w:sz w:val="22"/>
          <w:szCs w:val="22"/>
          <w:lang w:val="cs-CZ"/>
        </w:rPr>
      </w:pPr>
      <w:r w:rsidRPr="00595671">
        <w:rPr>
          <w:sz w:val="22"/>
          <w:szCs w:val="22"/>
          <w:lang w:val="cs-CZ"/>
        </w:rPr>
        <w:t xml:space="preserve">5.5 Poskytovatel je povinen zajistit, že </w:t>
      </w:r>
      <w:r w:rsidR="00C71B59">
        <w:rPr>
          <w:sz w:val="22"/>
          <w:szCs w:val="22"/>
          <w:lang w:val="cs-CZ"/>
        </w:rPr>
        <w:t>Důvěrné informace</w:t>
      </w:r>
      <w:r w:rsidRPr="00595671">
        <w:rPr>
          <w:sz w:val="22"/>
          <w:szCs w:val="22"/>
          <w:lang w:val="cs-CZ"/>
        </w:rPr>
        <w:t xml:space="preserve"> budou přístupné pouze zaměstnancům a/nebo jiným osobám, které se budou podílet na plnění předmětu </w:t>
      </w:r>
      <w:r w:rsidR="009F246D">
        <w:rPr>
          <w:sz w:val="22"/>
          <w:szCs w:val="22"/>
          <w:lang w:val="cs-CZ"/>
        </w:rPr>
        <w:t xml:space="preserve">Rámcové </w:t>
      </w:r>
      <w:r w:rsidRPr="00670312">
        <w:rPr>
          <w:sz w:val="22"/>
          <w:szCs w:val="22"/>
          <w:lang w:val="cs-CZ"/>
        </w:rPr>
        <w:t>Smlouvy</w:t>
      </w:r>
      <w:r w:rsidRPr="00595671">
        <w:rPr>
          <w:sz w:val="22"/>
          <w:szCs w:val="22"/>
          <w:lang w:val="cs-CZ"/>
        </w:rPr>
        <w:t xml:space="preserve"> (dále jen „</w:t>
      </w:r>
      <w:r w:rsidRPr="00670312">
        <w:rPr>
          <w:sz w:val="22"/>
          <w:szCs w:val="22"/>
          <w:lang w:val="cs-CZ"/>
        </w:rPr>
        <w:t>Oprávněné</w:t>
      </w:r>
      <w:r w:rsidRPr="00595671">
        <w:rPr>
          <w:sz w:val="22"/>
          <w:szCs w:val="22"/>
          <w:lang w:val="cs-CZ"/>
        </w:rPr>
        <w:t xml:space="preserve"> osoby“). Na vyžádání </w:t>
      </w:r>
      <w:r w:rsidRPr="00670312">
        <w:rPr>
          <w:sz w:val="22"/>
          <w:szCs w:val="22"/>
          <w:lang w:val="cs-CZ"/>
        </w:rPr>
        <w:t>Objednatele</w:t>
      </w:r>
      <w:r w:rsidRPr="00595671">
        <w:rPr>
          <w:sz w:val="22"/>
          <w:szCs w:val="22"/>
          <w:lang w:val="cs-CZ"/>
        </w:rPr>
        <w:t xml:space="preserve"> je </w:t>
      </w:r>
      <w:r w:rsidRPr="00670312">
        <w:rPr>
          <w:sz w:val="22"/>
          <w:szCs w:val="22"/>
          <w:lang w:val="cs-CZ"/>
        </w:rPr>
        <w:t>Poskytovatel</w:t>
      </w:r>
      <w:r w:rsidRPr="00595671">
        <w:rPr>
          <w:sz w:val="22"/>
          <w:szCs w:val="22"/>
          <w:lang w:val="cs-CZ"/>
        </w:rPr>
        <w:t xml:space="preserve"> povinen neprodleně </w:t>
      </w:r>
      <w:r w:rsidRPr="00670312">
        <w:rPr>
          <w:sz w:val="22"/>
          <w:szCs w:val="22"/>
          <w:lang w:val="cs-CZ"/>
        </w:rPr>
        <w:t>Objednateli</w:t>
      </w:r>
      <w:r w:rsidRPr="00595671">
        <w:rPr>
          <w:sz w:val="22"/>
          <w:szCs w:val="22"/>
          <w:lang w:val="cs-CZ"/>
        </w:rPr>
        <w:t xml:space="preserve"> poskytnout úplný seznam </w:t>
      </w:r>
      <w:r w:rsidRPr="00670312">
        <w:rPr>
          <w:sz w:val="22"/>
          <w:szCs w:val="22"/>
          <w:lang w:val="cs-CZ"/>
        </w:rPr>
        <w:t>Oprávněných</w:t>
      </w:r>
      <w:r w:rsidRPr="00595671">
        <w:rPr>
          <w:sz w:val="22"/>
          <w:szCs w:val="22"/>
          <w:lang w:val="cs-CZ"/>
        </w:rPr>
        <w:t xml:space="preserve"> osob (jméno a příjmení u fyzických osob a obchodní firmu a identifikační číslo u právnických osob).</w:t>
      </w:r>
    </w:p>
    <w:p w14:paraId="6D1BA875" w14:textId="77777777" w:rsidR="00B3117E" w:rsidRPr="00670312" w:rsidRDefault="00B3117E" w:rsidP="0062469C">
      <w:pPr>
        <w:ind w:left="360"/>
        <w:jc w:val="both"/>
        <w:rPr>
          <w:rFonts w:eastAsia="Calibri"/>
          <w:sz w:val="22"/>
          <w:szCs w:val="22"/>
          <w:lang w:val="cs-CZ"/>
        </w:rPr>
      </w:pPr>
    </w:p>
    <w:p w14:paraId="591A82D8" w14:textId="77777777" w:rsidR="00B3117E" w:rsidRDefault="00C94D9F" w:rsidP="00670312">
      <w:pPr>
        <w:ind w:left="360"/>
        <w:jc w:val="both"/>
        <w:rPr>
          <w:rFonts w:eastAsia="Calibri"/>
          <w:sz w:val="22"/>
          <w:lang w:val="cs-CZ"/>
        </w:rPr>
      </w:pPr>
      <w:r w:rsidRPr="00670312">
        <w:rPr>
          <w:rFonts w:eastAsia="Calibri"/>
          <w:sz w:val="22"/>
          <w:szCs w:val="22"/>
          <w:lang w:val="cs-CZ"/>
        </w:rPr>
        <w:t>5.6 Poskytovatel je povinen zajistit splnění povinnosti mlčenlivosti ve stejném rozsahu u Oprávněných osob, a to tak, aby Oprávněné osoby byly touto povinností vázány i po skončení pracovněprávního nebo jiného smluvního vztahu k Poskytovateli</w:t>
      </w:r>
      <w:r w:rsidRPr="00595671">
        <w:rPr>
          <w:rFonts w:eastAsia="Calibri"/>
          <w:sz w:val="22"/>
          <w:lang w:val="cs-CZ"/>
        </w:rPr>
        <w:t>.</w:t>
      </w:r>
    </w:p>
    <w:p w14:paraId="691A7980" w14:textId="77777777" w:rsidR="003B70EB" w:rsidRPr="00595671" w:rsidRDefault="003B70EB" w:rsidP="00670312">
      <w:pPr>
        <w:ind w:left="360"/>
        <w:jc w:val="both"/>
        <w:rPr>
          <w:rFonts w:eastAsia="Calibri"/>
          <w:sz w:val="22"/>
          <w:lang w:val="cs-CZ"/>
        </w:rPr>
      </w:pPr>
    </w:p>
    <w:p w14:paraId="37B405F5" w14:textId="2EC6AA11" w:rsidR="00B3117E" w:rsidRPr="00670312" w:rsidRDefault="00C94D9F" w:rsidP="0062469C">
      <w:pPr>
        <w:ind w:left="360"/>
        <w:jc w:val="both"/>
        <w:rPr>
          <w:rFonts w:eastAsia="Calibri"/>
          <w:sz w:val="22"/>
          <w:szCs w:val="22"/>
          <w:lang w:val="cs-CZ"/>
        </w:rPr>
      </w:pPr>
      <w:r w:rsidRPr="00670312">
        <w:rPr>
          <w:rFonts w:eastAsia="Calibri"/>
          <w:sz w:val="22"/>
          <w:szCs w:val="22"/>
          <w:lang w:val="cs-CZ"/>
        </w:rPr>
        <w:t>5.</w:t>
      </w:r>
      <w:r w:rsidR="003B70EB">
        <w:rPr>
          <w:rFonts w:eastAsia="Calibri"/>
          <w:sz w:val="22"/>
          <w:szCs w:val="22"/>
          <w:lang w:val="cs-CZ"/>
        </w:rPr>
        <w:t>7</w:t>
      </w:r>
      <w:r w:rsidRPr="00670312">
        <w:rPr>
          <w:rFonts w:eastAsia="Calibri"/>
          <w:sz w:val="22"/>
          <w:szCs w:val="22"/>
          <w:lang w:val="cs-CZ"/>
        </w:rPr>
        <w:t xml:space="preserve"> Použití</w:t>
      </w:r>
      <w:r w:rsidRPr="00595671">
        <w:rPr>
          <w:rFonts w:eastAsia="Calibri"/>
          <w:sz w:val="22"/>
          <w:lang w:val="cs-CZ"/>
        </w:rPr>
        <w:t xml:space="preserve"> ustanovení</w:t>
      </w:r>
      <w:r w:rsidRPr="00670312">
        <w:rPr>
          <w:rFonts w:eastAsia="Calibri"/>
          <w:sz w:val="22"/>
          <w:szCs w:val="22"/>
          <w:lang w:val="cs-CZ"/>
        </w:rPr>
        <w:t xml:space="preserve"> čl. 8 </w:t>
      </w:r>
      <w:r w:rsidR="0041707F">
        <w:rPr>
          <w:rFonts w:eastAsia="Calibri"/>
          <w:sz w:val="22"/>
          <w:szCs w:val="22"/>
          <w:lang w:val="cs-CZ"/>
        </w:rPr>
        <w:t>Všeobecných obchodních podmínek</w:t>
      </w:r>
      <w:r w:rsidRPr="00670312">
        <w:rPr>
          <w:rFonts w:eastAsia="Calibri"/>
          <w:sz w:val="22"/>
          <w:szCs w:val="22"/>
          <w:lang w:val="cs-CZ"/>
        </w:rPr>
        <w:t xml:space="preserve"> je vyloučeno. </w:t>
      </w:r>
    </w:p>
    <w:p w14:paraId="10555568" w14:textId="77777777" w:rsidR="00595671" w:rsidRDefault="00595671" w:rsidP="0062469C">
      <w:pPr>
        <w:ind w:left="360"/>
        <w:jc w:val="both"/>
        <w:rPr>
          <w:sz w:val="22"/>
          <w:szCs w:val="22"/>
          <w:lang w:val="cs-CZ"/>
        </w:rPr>
      </w:pPr>
      <w:bookmarkStart w:id="14" w:name="_lnxbz9" w:colFirst="0" w:colLast="0"/>
      <w:bookmarkEnd w:id="14"/>
    </w:p>
    <w:p w14:paraId="34BA429C" w14:textId="77777777" w:rsidR="00B3117E" w:rsidRPr="00A84544" w:rsidRDefault="00C94D9F" w:rsidP="0062469C">
      <w:pPr>
        <w:ind w:left="360"/>
        <w:jc w:val="both"/>
        <w:rPr>
          <w:sz w:val="22"/>
          <w:szCs w:val="22"/>
          <w:u w:val="single"/>
          <w:lang w:val="cs-CZ"/>
        </w:rPr>
      </w:pPr>
      <w:r w:rsidRPr="00A84544">
        <w:rPr>
          <w:sz w:val="22"/>
          <w:szCs w:val="22"/>
          <w:u w:val="single"/>
          <w:lang w:val="cs-CZ"/>
        </w:rPr>
        <w:t>6.</w:t>
      </w:r>
      <w:r w:rsidRPr="00A84544">
        <w:rPr>
          <w:sz w:val="22"/>
          <w:szCs w:val="22"/>
          <w:u w:val="single"/>
          <w:lang w:val="cs-CZ"/>
        </w:rPr>
        <w:tab/>
        <w:t>Záruční doba.</w:t>
      </w:r>
    </w:p>
    <w:p w14:paraId="689A2D9E" w14:textId="0034937E" w:rsidR="00B3117E" w:rsidRDefault="00C94D9F" w:rsidP="00670312">
      <w:pPr>
        <w:ind w:left="360"/>
        <w:jc w:val="both"/>
        <w:rPr>
          <w:sz w:val="22"/>
          <w:szCs w:val="22"/>
          <w:lang w:val="cs-CZ"/>
        </w:rPr>
      </w:pPr>
      <w:r w:rsidRPr="00595671">
        <w:rPr>
          <w:sz w:val="22"/>
          <w:szCs w:val="22"/>
          <w:lang w:val="cs-CZ"/>
        </w:rPr>
        <w:lastRenderedPageBreak/>
        <w:t xml:space="preserve">V souladu s ustanovením Přílohy S se sjednává záruční doba u záruky za jakost (bezvadnost) poskytnutých Služeb v délce trvání </w:t>
      </w:r>
      <w:r w:rsidR="007022EB">
        <w:rPr>
          <w:sz w:val="22"/>
          <w:szCs w:val="22"/>
          <w:lang w:val="cs-CZ"/>
        </w:rPr>
        <w:t>stodvaceti (</w:t>
      </w:r>
      <w:r w:rsidRPr="00595671">
        <w:rPr>
          <w:sz w:val="22"/>
          <w:szCs w:val="22"/>
          <w:lang w:val="cs-CZ"/>
        </w:rPr>
        <w:t>120</w:t>
      </w:r>
      <w:r w:rsidR="007022EB">
        <w:rPr>
          <w:sz w:val="22"/>
          <w:szCs w:val="22"/>
          <w:lang w:val="cs-CZ"/>
        </w:rPr>
        <w:t>)</w:t>
      </w:r>
      <w:r w:rsidRPr="00595671">
        <w:rPr>
          <w:sz w:val="22"/>
          <w:szCs w:val="22"/>
          <w:lang w:val="cs-CZ"/>
        </w:rPr>
        <w:t xml:space="preserve"> dnů od převzetí předmětu plnění Objednatelem.</w:t>
      </w:r>
    </w:p>
    <w:p w14:paraId="7DD4E328" w14:textId="77777777" w:rsidR="00B3117E" w:rsidRPr="00595671" w:rsidRDefault="00B3117E">
      <w:pPr>
        <w:jc w:val="both"/>
        <w:rPr>
          <w:sz w:val="22"/>
          <w:szCs w:val="22"/>
          <w:lang w:val="cs-CZ"/>
        </w:rPr>
      </w:pPr>
    </w:p>
    <w:p w14:paraId="6B1B70C9" w14:textId="77777777" w:rsidR="00B3117E" w:rsidRPr="00670312" w:rsidRDefault="00C94D9F" w:rsidP="00670312">
      <w:pPr>
        <w:ind w:left="360"/>
        <w:jc w:val="both"/>
        <w:rPr>
          <w:sz w:val="22"/>
          <w:szCs w:val="22"/>
          <w:u w:val="single"/>
          <w:lang w:val="cs-CZ"/>
        </w:rPr>
      </w:pPr>
      <w:r w:rsidRPr="00670312">
        <w:rPr>
          <w:sz w:val="22"/>
          <w:szCs w:val="22"/>
          <w:u w:val="single"/>
          <w:lang w:val="cs-CZ"/>
        </w:rPr>
        <w:t>7.</w:t>
      </w:r>
      <w:r w:rsidRPr="00670312">
        <w:rPr>
          <w:sz w:val="22"/>
          <w:szCs w:val="22"/>
          <w:u w:val="single"/>
          <w:lang w:val="cs-CZ"/>
        </w:rPr>
        <w:tab/>
        <w:t>Ostatní ujednání.</w:t>
      </w:r>
    </w:p>
    <w:p w14:paraId="16C2C795" w14:textId="09A8E8DF" w:rsidR="00B3117E" w:rsidRPr="0062469C" w:rsidRDefault="00C94D9F" w:rsidP="00670312">
      <w:pPr>
        <w:ind w:left="360"/>
        <w:jc w:val="both"/>
        <w:rPr>
          <w:sz w:val="22"/>
          <w:szCs w:val="22"/>
          <w:lang w:val="cs-CZ"/>
        </w:rPr>
      </w:pPr>
      <w:r w:rsidRPr="00595671">
        <w:rPr>
          <w:sz w:val="22"/>
          <w:szCs w:val="22"/>
          <w:lang w:val="cs-CZ"/>
        </w:rPr>
        <w:t>7.1 Odchylně od ujednání v bodu</w:t>
      </w:r>
      <w:r w:rsidRPr="0062469C">
        <w:rPr>
          <w:sz w:val="22"/>
          <w:szCs w:val="22"/>
          <w:lang w:val="cs-CZ"/>
        </w:rPr>
        <w:t xml:space="preserve"> 6. Všeobecných obchodních podmínek se sjednává, že strana, která se dopustila porušení Rámcové</w:t>
      </w:r>
      <w:r w:rsidR="009F246D">
        <w:rPr>
          <w:sz w:val="22"/>
          <w:szCs w:val="22"/>
          <w:lang w:val="cs-CZ"/>
        </w:rPr>
        <w:t xml:space="preserve"> S</w:t>
      </w:r>
      <w:r w:rsidRPr="0062469C">
        <w:rPr>
          <w:sz w:val="22"/>
          <w:szCs w:val="22"/>
          <w:lang w:val="cs-CZ"/>
        </w:rPr>
        <w:t>mlouvy, není v souvislosti s tímto porušením oprávněna</w:t>
      </w:r>
      <w:r w:rsidR="009F246D">
        <w:rPr>
          <w:sz w:val="22"/>
          <w:szCs w:val="22"/>
          <w:lang w:val="cs-CZ"/>
        </w:rPr>
        <w:t xml:space="preserve"> jednostranně ukončit Rámcovou S</w:t>
      </w:r>
      <w:r w:rsidRPr="0062469C">
        <w:rPr>
          <w:sz w:val="22"/>
          <w:szCs w:val="22"/>
          <w:lang w:val="cs-CZ"/>
        </w:rPr>
        <w:t>mlouvu.</w:t>
      </w:r>
    </w:p>
    <w:p w14:paraId="496F5CA5" w14:textId="77777777" w:rsidR="00B3117E" w:rsidRPr="0062469C" w:rsidRDefault="00B3117E" w:rsidP="0062469C">
      <w:pPr>
        <w:ind w:left="360"/>
        <w:jc w:val="both"/>
        <w:rPr>
          <w:sz w:val="22"/>
          <w:szCs w:val="22"/>
          <w:lang w:val="cs-CZ"/>
        </w:rPr>
      </w:pPr>
    </w:p>
    <w:p w14:paraId="504204A6" w14:textId="224796C4" w:rsidR="00B3117E" w:rsidRPr="0062469C" w:rsidRDefault="00C94D9F" w:rsidP="0062469C">
      <w:pPr>
        <w:ind w:left="360"/>
        <w:jc w:val="both"/>
        <w:rPr>
          <w:sz w:val="22"/>
          <w:szCs w:val="22"/>
          <w:lang w:val="cs-CZ"/>
        </w:rPr>
      </w:pPr>
      <w:r w:rsidRPr="0062469C">
        <w:rPr>
          <w:sz w:val="22"/>
          <w:szCs w:val="22"/>
          <w:lang w:val="cs-CZ"/>
        </w:rPr>
        <w:t xml:space="preserve">7.2 </w:t>
      </w:r>
      <w:r w:rsidRPr="0062469C">
        <w:rPr>
          <w:sz w:val="22"/>
          <w:szCs w:val="22"/>
          <w:lang w:val="cs-CZ"/>
        </w:rPr>
        <w:tab/>
        <w:t xml:space="preserve">Objednatel je oprávněn Rámcovou </w:t>
      </w:r>
      <w:r w:rsidR="009F246D">
        <w:rPr>
          <w:sz w:val="22"/>
          <w:szCs w:val="22"/>
          <w:lang w:val="cs-CZ"/>
        </w:rPr>
        <w:t>S</w:t>
      </w:r>
      <w:r w:rsidRPr="0062469C">
        <w:rPr>
          <w:sz w:val="22"/>
          <w:szCs w:val="22"/>
          <w:lang w:val="cs-CZ"/>
        </w:rPr>
        <w:t>mlouvu ukončit bez uvedení důvodu a bez jakýchkoliv sankcí písemnou výpovědí doručenou P</w:t>
      </w:r>
      <w:r w:rsidR="009F246D">
        <w:rPr>
          <w:sz w:val="22"/>
          <w:szCs w:val="22"/>
          <w:lang w:val="cs-CZ"/>
        </w:rPr>
        <w:t>oskytovateli. Účinnost Rámcové S</w:t>
      </w:r>
      <w:r w:rsidRPr="0062469C">
        <w:rPr>
          <w:sz w:val="22"/>
          <w:szCs w:val="22"/>
          <w:lang w:val="cs-CZ"/>
        </w:rPr>
        <w:t xml:space="preserve">mlouvy v takovém případě skončí zároveň s ukončením etapy dodávky (podle bodu 1. Přílohy o fixní ceně) aktuální v době doručení výpovědi. </w:t>
      </w:r>
    </w:p>
    <w:p w14:paraId="0FB944ED" w14:textId="77777777" w:rsidR="00B3117E" w:rsidRPr="0062469C" w:rsidRDefault="00B3117E" w:rsidP="0062469C">
      <w:pPr>
        <w:ind w:left="360"/>
        <w:jc w:val="both"/>
        <w:rPr>
          <w:sz w:val="22"/>
          <w:szCs w:val="22"/>
          <w:lang w:val="cs-CZ"/>
        </w:rPr>
      </w:pPr>
    </w:p>
    <w:p w14:paraId="5195EBCC" w14:textId="7E47A3E2" w:rsidR="00B3117E" w:rsidRPr="0062469C" w:rsidRDefault="00C94D9F" w:rsidP="00670312">
      <w:pPr>
        <w:ind w:left="360"/>
        <w:jc w:val="both"/>
        <w:rPr>
          <w:sz w:val="22"/>
          <w:szCs w:val="22"/>
          <w:lang w:val="cs-CZ"/>
        </w:rPr>
      </w:pPr>
      <w:r w:rsidRPr="0062469C">
        <w:rPr>
          <w:sz w:val="22"/>
          <w:szCs w:val="22"/>
          <w:lang w:val="cs-CZ"/>
        </w:rPr>
        <w:t xml:space="preserve">7.3 Ukončením účinnosti Rámcové </w:t>
      </w:r>
      <w:r w:rsidR="009F246D">
        <w:rPr>
          <w:sz w:val="22"/>
          <w:szCs w:val="22"/>
          <w:lang w:val="cs-CZ"/>
        </w:rPr>
        <w:t>S</w:t>
      </w:r>
      <w:r w:rsidRPr="0062469C">
        <w:rPr>
          <w:sz w:val="22"/>
          <w:szCs w:val="22"/>
          <w:lang w:val="cs-CZ"/>
        </w:rPr>
        <w:t>mlouvy z jakéhokoliv důvodu zaniká též účinnost tohoto Objednávkového dokumentu. V případě jakéhokol</w:t>
      </w:r>
      <w:r w:rsidR="009F246D">
        <w:rPr>
          <w:sz w:val="22"/>
          <w:szCs w:val="22"/>
          <w:lang w:val="cs-CZ"/>
        </w:rPr>
        <w:t>i předčasného ukončení Rámcové S</w:t>
      </w:r>
      <w:r w:rsidRPr="0062469C">
        <w:rPr>
          <w:sz w:val="22"/>
          <w:szCs w:val="22"/>
          <w:lang w:val="cs-CZ"/>
        </w:rPr>
        <w:t>mlouvy má Poskytovatel nárok na zaplacení výhradně těch částí řádně poskytnutých plnění</w:t>
      </w:r>
      <w:r w:rsidR="009F246D">
        <w:rPr>
          <w:sz w:val="22"/>
          <w:szCs w:val="22"/>
          <w:lang w:val="cs-CZ"/>
        </w:rPr>
        <w:t xml:space="preserve"> do skončení účinnosti Rámcové S</w:t>
      </w:r>
      <w:r w:rsidRPr="0062469C">
        <w:rPr>
          <w:sz w:val="22"/>
          <w:szCs w:val="22"/>
          <w:lang w:val="cs-CZ"/>
        </w:rPr>
        <w:t>mlouvy, které Objednatel akceptoval.</w:t>
      </w:r>
      <w:r w:rsidR="00E03BA0">
        <w:rPr>
          <w:sz w:val="22"/>
          <w:szCs w:val="22"/>
          <w:lang w:val="cs-CZ"/>
        </w:rPr>
        <w:t xml:space="preserve"> </w:t>
      </w:r>
    </w:p>
    <w:p w14:paraId="7F83D7AF" w14:textId="77777777" w:rsidR="00B3117E" w:rsidRPr="0062469C" w:rsidRDefault="00B3117E" w:rsidP="0062469C">
      <w:pPr>
        <w:ind w:left="360"/>
        <w:jc w:val="both"/>
        <w:rPr>
          <w:sz w:val="22"/>
          <w:szCs w:val="22"/>
          <w:lang w:val="cs-CZ"/>
        </w:rPr>
      </w:pPr>
    </w:p>
    <w:p w14:paraId="7FF647F6" w14:textId="4AB0099D" w:rsidR="00B3117E" w:rsidRPr="0062469C" w:rsidRDefault="00C94D9F" w:rsidP="00670312">
      <w:pPr>
        <w:ind w:left="360"/>
        <w:jc w:val="both"/>
        <w:rPr>
          <w:sz w:val="22"/>
          <w:szCs w:val="22"/>
          <w:lang w:val="cs-CZ"/>
        </w:rPr>
      </w:pPr>
      <w:r w:rsidRPr="0062469C">
        <w:rPr>
          <w:sz w:val="22"/>
          <w:szCs w:val="22"/>
          <w:lang w:val="cs-CZ"/>
        </w:rPr>
        <w:t xml:space="preserve">7.4 </w:t>
      </w:r>
      <w:r w:rsidRPr="0035647E">
        <w:rPr>
          <w:sz w:val="22"/>
          <w:szCs w:val="22"/>
          <w:lang w:val="cs-CZ"/>
        </w:rPr>
        <w:t xml:space="preserve">V případě podstatného porušení závazků Poskytovatele je Objednatel oprávněn od Rámcové </w:t>
      </w:r>
      <w:r w:rsidR="004D13FD" w:rsidRPr="0035647E">
        <w:rPr>
          <w:sz w:val="22"/>
          <w:szCs w:val="22"/>
          <w:lang w:val="cs-CZ"/>
        </w:rPr>
        <w:t>S</w:t>
      </w:r>
      <w:r w:rsidRPr="0035647E">
        <w:rPr>
          <w:sz w:val="22"/>
          <w:szCs w:val="22"/>
          <w:lang w:val="cs-CZ"/>
        </w:rPr>
        <w:t xml:space="preserve">mlouvy odstoupit, </w:t>
      </w:r>
      <w:r w:rsidR="00CA0F51" w:rsidRPr="0035647E">
        <w:rPr>
          <w:sz w:val="22"/>
          <w:szCs w:val="22"/>
          <w:lang w:val="cs-CZ"/>
        </w:rPr>
        <w:br/>
      </w:r>
      <w:r w:rsidRPr="0035647E">
        <w:rPr>
          <w:sz w:val="22"/>
          <w:szCs w:val="22"/>
          <w:lang w:val="cs-CZ"/>
        </w:rPr>
        <w:t xml:space="preserve">a to s účinky od doručení oznámení o odstoupení Poskytovateli. Za podstatné porušení závazků Poskytovatele se pokládá zejména prodlení Poskytovatele s řádným ukončením kterékoli etapy dodávky podle bodu 1. Přílohy o fixní ceně delší než </w:t>
      </w:r>
      <w:r w:rsidR="007022EB" w:rsidRPr="0035647E">
        <w:rPr>
          <w:sz w:val="22"/>
          <w:szCs w:val="22"/>
          <w:lang w:val="cs-CZ"/>
        </w:rPr>
        <w:t>třicet (</w:t>
      </w:r>
      <w:r w:rsidRPr="0035647E">
        <w:rPr>
          <w:sz w:val="22"/>
          <w:szCs w:val="22"/>
          <w:lang w:val="cs-CZ"/>
        </w:rPr>
        <w:t>30</w:t>
      </w:r>
      <w:r w:rsidR="007022EB" w:rsidRPr="0035647E">
        <w:rPr>
          <w:sz w:val="22"/>
          <w:szCs w:val="22"/>
          <w:lang w:val="cs-CZ"/>
        </w:rPr>
        <w:t>)</w:t>
      </w:r>
      <w:r w:rsidRPr="0035647E">
        <w:rPr>
          <w:sz w:val="22"/>
          <w:szCs w:val="22"/>
          <w:lang w:val="cs-CZ"/>
        </w:rPr>
        <w:t xml:space="preserve"> kalendářních dnů. V takovém případě má Poskytovatel nárok na zaplacení řádně poskytnutých částí plnění</w:t>
      </w:r>
      <w:r w:rsidR="004D13FD" w:rsidRPr="0035647E">
        <w:rPr>
          <w:sz w:val="22"/>
          <w:szCs w:val="22"/>
          <w:lang w:val="cs-CZ"/>
        </w:rPr>
        <w:t xml:space="preserve"> do ukončení účinnosti Rámcové S</w:t>
      </w:r>
      <w:r w:rsidRPr="0035647E">
        <w:rPr>
          <w:sz w:val="22"/>
          <w:szCs w:val="22"/>
          <w:lang w:val="cs-CZ"/>
        </w:rPr>
        <w:t>mlouvy, které Objednatel akceptoval.</w:t>
      </w:r>
    </w:p>
    <w:p w14:paraId="26339E15" w14:textId="77777777" w:rsidR="00B3117E" w:rsidRPr="00670312" w:rsidRDefault="00B3117E" w:rsidP="0062469C">
      <w:pPr>
        <w:jc w:val="both"/>
        <w:rPr>
          <w:rFonts w:ascii="Calibri" w:eastAsia="Calibri" w:hAnsi="Calibri"/>
          <w:b/>
          <w:sz w:val="22"/>
          <w:lang w:val="cs-CZ"/>
        </w:rPr>
      </w:pPr>
    </w:p>
    <w:p w14:paraId="25444CE5" w14:textId="4D258F35" w:rsidR="00B3117E" w:rsidRPr="00670312" w:rsidRDefault="00C94D9F" w:rsidP="0062469C">
      <w:pPr>
        <w:ind w:left="360"/>
        <w:jc w:val="both"/>
        <w:rPr>
          <w:sz w:val="22"/>
          <w:szCs w:val="22"/>
          <w:u w:val="single"/>
          <w:lang w:val="cs-CZ"/>
        </w:rPr>
      </w:pPr>
      <w:bookmarkStart w:id="15" w:name="_35nkun2" w:colFirst="0" w:colLast="0"/>
      <w:bookmarkEnd w:id="15"/>
      <w:r w:rsidRPr="00670312">
        <w:rPr>
          <w:sz w:val="22"/>
          <w:szCs w:val="22"/>
          <w:u w:val="single"/>
          <w:lang w:val="cs-CZ"/>
        </w:rPr>
        <w:t>8. Náhrada újmy</w:t>
      </w:r>
      <w:r w:rsidR="00574BEC">
        <w:rPr>
          <w:sz w:val="22"/>
          <w:szCs w:val="22"/>
          <w:u w:val="single"/>
          <w:lang w:val="cs-CZ"/>
        </w:rPr>
        <w:t>.</w:t>
      </w:r>
    </w:p>
    <w:p w14:paraId="4846A8AF" w14:textId="77777777" w:rsidR="00B3117E" w:rsidRPr="0062469C" w:rsidRDefault="00B3117E" w:rsidP="00670312">
      <w:pPr>
        <w:ind w:left="360"/>
        <w:jc w:val="both"/>
        <w:rPr>
          <w:rFonts w:ascii="Calibri" w:eastAsia="Calibri" w:hAnsi="Calibri" w:cs="Calibri"/>
          <w:b/>
          <w:sz w:val="22"/>
          <w:szCs w:val="22"/>
          <w:lang w:val="cs-CZ"/>
        </w:rPr>
      </w:pPr>
    </w:p>
    <w:p w14:paraId="59C223F4" w14:textId="2C36393B" w:rsidR="00B3117E" w:rsidRPr="0062469C" w:rsidRDefault="00C94D9F" w:rsidP="00670312">
      <w:pPr>
        <w:ind w:left="360"/>
        <w:jc w:val="both"/>
        <w:rPr>
          <w:sz w:val="22"/>
          <w:szCs w:val="22"/>
          <w:lang w:val="cs-CZ"/>
        </w:rPr>
      </w:pPr>
      <w:r w:rsidRPr="0062469C">
        <w:rPr>
          <w:sz w:val="22"/>
          <w:szCs w:val="22"/>
          <w:lang w:val="cs-CZ"/>
        </w:rPr>
        <w:t xml:space="preserve">8.1 Každá ze stran nese odpovědnost za způsobenou majetkovou újmu (škodu) a nemajetkovou újmu v rámci platných právních předpisů a této </w:t>
      </w:r>
      <w:r w:rsidR="004D13FD">
        <w:rPr>
          <w:sz w:val="22"/>
          <w:szCs w:val="22"/>
          <w:lang w:val="cs-CZ"/>
        </w:rPr>
        <w:t xml:space="preserve">Rámcové </w:t>
      </w:r>
      <w:r w:rsidRPr="0062469C">
        <w:rPr>
          <w:sz w:val="22"/>
          <w:szCs w:val="22"/>
          <w:lang w:val="cs-CZ"/>
        </w:rPr>
        <w:t xml:space="preserve">Smlouvy. Obě smluvní strany se zavazují k vyvinutí maximálního úsilí </w:t>
      </w:r>
      <w:r w:rsidR="0035647E">
        <w:rPr>
          <w:sz w:val="22"/>
          <w:szCs w:val="22"/>
          <w:lang w:val="cs-CZ"/>
        </w:rPr>
        <w:br/>
      </w:r>
      <w:r w:rsidRPr="0062469C">
        <w:rPr>
          <w:sz w:val="22"/>
          <w:szCs w:val="22"/>
          <w:lang w:val="cs-CZ"/>
        </w:rPr>
        <w:t>k předcházení škodám a k minimalizaci vzniklých škod.</w:t>
      </w:r>
    </w:p>
    <w:p w14:paraId="07EA3471" w14:textId="77777777" w:rsidR="00B3117E" w:rsidRPr="0062469C" w:rsidRDefault="00B3117E" w:rsidP="0062469C">
      <w:pPr>
        <w:ind w:left="360"/>
        <w:jc w:val="both"/>
        <w:rPr>
          <w:sz w:val="22"/>
          <w:szCs w:val="22"/>
          <w:lang w:val="cs-CZ"/>
        </w:rPr>
      </w:pPr>
    </w:p>
    <w:p w14:paraId="3EEA7CA3" w14:textId="3041BCFE" w:rsidR="00B3117E" w:rsidRPr="0062469C" w:rsidRDefault="00C94D9F" w:rsidP="0062469C">
      <w:pPr>
        <w:ind w:left="360"/>
        <w:jc w:val="both"/>
        <w:rPr>
          <w:sz w:val="22"/>
          <w:szCs w:val="22"/>
          <w:lang w:val="cs-CZ"/>
        </w:rPr>
      </w:pPr>
      <w:r w:rsidRPr="0062469C">
        <w:rPr>
          <w:sz w:val="22"/>
          <w:szCs w:val="22"/>
          <w:lang w:val="cs-CZ"/>
        </w:rPr>
        <w:t xml:space="preserve">8.2 Žádná ze smluvních stran neodpovídá za újmu, která vznikla v důsledku věcně nesprávného nebo jinak chybného zadání, které obdržela od druhé smluvní strany. V případě, že Objednatel poskytl Poskytovateli chybné zadání </w:t>
      </w:r>
      <w:r w:rsidR="00CA0F51">
        <w:rPr>
          <w:sz w:val="22"/>
          <w:szCs w:val="22"/>
          <w:lang w:val="cs-CZ"/>
        </w:rPr>
        <w:br/>
      </w:r>
      <w:r w:rsidRPr="0062469C">
        <w:rPr>
          <w:sz w:val="22"/>
          <w:szCs w:val="22"/>
          <w:lang w:val="cs-CZ"/>
        </w:rPr>
        <w:t xml:space="preserve">a Poskytovatel s ohledem na svou povinnost poskytovat plnění s odbornou péčí mohl a měl chybnost takového zadání zjistit, smí se ustanovení předchozí věty dovolávat pouze v případě, že na chybné zadání Objednatele písemně upozornil a Objednatel trval na původním zadání. </w:t>
      </w:r>
    </w:p>
    <w:p w14:paraId="44BC4BC9" w14:textId="77777777" w:rsidR="00B3117E" w:rsidRPr="0062469C" w:rsidRDefault="00B3117E" w:rsidP="00670312">
      <w:pPr>
        <w:ind w:left="360"/>
        <w:jc w:val="both"/>
        <w:rPr>
          <w:sz w:val="22"/>
          <w:szCs w:val="22"/>
          <w:lang w:val="cs-CZ"/>
        </w:rPr>
      </w:pPr>
    </w:p>
    <w:p w14:paraId="06B43E4E" w14:textId="64FC31C4" w:rsidR="00B3117E" w:rsidRPr="0062469C" w:rsidRDefault="00C94D9F" w:rsidP="00670312">
      <w:pPr>
        <w:ind w:left="360"/>
        <w:jc w:val="both"/>
        <w:rPr>
          <w:sz w:val="22"/>
          <w:szCs w:val="22"/>
          <w:lang w:val="cs-CZ"/>
        </w:rPr>
      </w:pPr>
      <w:r w:rsidRPr="0062469C">
        <w:rPr>
          <w:sz w:val="22"/>
          <w:szCs w:val="22"/>
          <w:lang w:val="cs-CZ"/>
        </w:rPr>
        <w:t xml:space="preserve">8.3 Žádná ze smluvních stran není odpovědná za újmu a není ani v prodlení, pokud k tomuto došlo výlučně v důsledku prodlení s plněním závazků druhé smluvní strany nebo v důsledku překážek vylučujících povinnost </w:t>
      </w:r>
      <w:r w:rsidR="00CA0F51">
        <w:rPr>
          <w:sz w:val="22"/>
          <w:szCs w:val="22"/>
          <w:lang w:val="cs-CZ"/>
        </w:rPr>
        <w:br/>
      </w:r>
      <w:r w:rsidRPr="0062469C">
        <w:rPr>
          <w:sz w:val="22"/>
          <w:szCs w:val="22"/>
          <w:lang w:val="cs-CZ"/>
        </w:rPr>
        <w:t>k náhradě újmy ve smyslu § 2913 odst. 2 občanského zákoníku (dále jen „vyšší moc“).</w:t>
      </w:r>
    </w:p>
    <w:p w14:paraId="4BC6F979" w14:textId="77777777" w:rsidR="00B3117E" w:rsidRPr="0062469C" w:rsidRDefault="00B3117E" w:rsidP="0062469C">
      <w:pPr>
        <w:ind w:left="360"/>
        <w:jc w:val="both"/>
        <w:rPr>
          <w:sz w:val="22"/>
          <w:szCs w:val="22"/>
          <w:lang w:val="cs-CZ"/>
        </w:rPr>
      </w:pPr>
    </w:p>
    <w:p w14:paraId="2B5D6735" w14:textId="76617239" w:rsidR="00B3117E" w:rsidRPr="0062469C" w:rsidRDefault="00C94D9F" w:rsidP="00670312">
      <w:pPr>
        <w:ind w:left="360"/>
        <w:jc w:val="both"/>
        <w:rPr>
          <w:sz w:val="22"/>
          <w:szCs w:val="22"/>
          <w:lang w:val="cs-CZ"/>
        </w:rPr>
      </w:pPr>
      <w:r w:rsidRPr="0062469C">
        <w:rPr>
          <w:sz w:val="22"/>
          <w:szCs w:val="22"/>
          <w:lang w:val="cs-CZ"/>
        </w:rPr>
        <w:t>8.4 Za vyšší moc se podle tohoto ujednání smluvních stran považují mimořádné nepředvídatelné a nepřekonatelné překážky bránící dočasně nebo trvale plnění po</w:t>
      </w:r>
      <w:r w:rsidR="004D13FD">
        <w:rPr>
          <w:sz w:val="22"/>
          <w:szCs w:val="22"/>
          <w:lang w:val="cs-CZ"/>
        </w:rPr>
        <w:t>vinností stanovených v Rámcové S</w:t>
      </w:r>
      <w:r w:rsidRPr="0062469C">
        <w:rPr>
          <w:sz w:val="22"/>
          <w:szCs w:val="22"/>
          <w:lang w:val="cs-CZ"/>
        </w:rPr>
        <w:t xml:space="preserve">mlouvě a v Objednávkovém dokumentu, pokud nastaly po jejím uzavření nezávisle na vůli povinné smluvní strany a jestliže tyto překážky nemohly být povinnou smluvní stranou odvráceny ani při vynaložení veškerého úsilí, které lze rozumně v dané situaci požadovat. </w:t>
      </w:r>
    </w:p>
    <w:p w14:paraId="394D2456" w14:textId="77777777" w:rsidR="00B3117E" w:rsidRPr="0062469C" w:rsidRDefault="00B3117E" w:rsidP="0062469C">
      <w:pPr>
        <w:ind w:left="360"/>
        <w:jc w:val="both"/>
        <w:rPr>
          <w:sz w:val="22"/>
          <w:szCs w:val="22"/>
          <w:lang w:val="cs-CZ"/>
        </w:rPr>
      </w:pPr>
    </w:p>
    <w:p w14:paraId="5F77C70A" w14:textId="3478E439" w:rsidR="00B3117E" w:rsidRPr="0062469C" w:rsidRDefault="00C94D9F" w:rsidP="00670312">
      <w:pPr>
        <w:ind w:left="360"/>
        <w:jc w:val="both"/>
        <w:rPr>
          <w:sz w:val="22"/>
          <w:szCs w:val="22"/>
          <w:lang w:val="cs-CZ"/>
        </w:rPr>
      </w:pPr>
      <w:r w:rsidRPr="0062469C">
        <w:rPr>
          <w:sz w:val="22"/>
          <w:szCs w:val="22"/>
          <w:lang w:val="cs-CZ"/>
        </w:rPr>
        <w:lastRenderedPageBreak/>
        <w:t>8.5 Za vyšší moc se však nepokládají okolnosti, jež vyplývají z osobních nebo hospodářských poměrů povinné smluvní strany a dále překážky plnění, které byla příslušná smluvní strana povinna překonat neb</w:t>
      </w:r>
      <w:r w:rsidR="004D13FD">
        <w:rPr>
          <w:sz w:val="22"/>
          <w:szCs w:val="22"/>
          <w:lang w:val="cs-CZ"/>
        </w:rPr>
        <w:t>o odstranit podle této Rámcové S</w:t>
      </w:r>
      <w:r w:rsidRPr="0062469C">
        <w:rPr>
          <w:sz w:val="22"/>
          <w:szCs w:val="22"/>
          <w:lang w:val="cs-CZ"/>
        </w:rPr>
        <w:t xml:space="preserve">mlouvy, Objednávkového dokumentu, obchodních zvyklostí nebo obecně závazných právních předpisů nebo jestliže může důsledky své odpovědnosti smluvně převést na třetí osobu, jakož i okolnosti, které se projevily až v době, kdy povinná smluvní strana již byla v prodlení. </w:t>
      </w:r>
    </w:p>
    <w:p w14:paraId="111BB5A2" w14:textId="77777777" w:rsidR="00B3117E" w:rsidRPr="0062469C" w:rsidRDefault="00B3117E" w:rsidP="0062469C">
      <w:pPr>
        <w:ind w:left="360"/>
        <w:jc w:val="both"/>
        <w:rPr>
          <w:sz w:val="22"/>
          <w:szCs w:val="22"/>
          <w:lang w:val="cs-CZ"/>
        </w:rPr>
      </w:pPr>
    </w:p>
    <w:p w14:paraId="6F13CA03" w14:textId="597F64D5" w:rsidR="00B3117E" w:rsidRPr="0062469C" w:rsidRDefault="00C94D9F" w:rsidP="00670312">
      <w:pPr>
        <w:ind w:left="360"/>
        <w:jc w:val="both"/>
        <w:rPr>
          <w:sz w:val="22"/>
          <w:szCs w:val="22"/>
          <w:lang w:val="cs-CZ"/>
        </w:rPr>
      </w:pPr>
      <w:r w:rsidRPr="0062469C">
        <w:rPr>
          <w:sz w:val="22"/>
          <w:szCs w:val="22"/>
          <w:lang w:val="cs-CZ"/>
        </w:rPr>
        <w:t>8.6 Smluvní strany se zavazují upozornit druhou smluvní stranu bez zbytečného odkladu na vzniklé překážky vylučující povinnost k náhradě újmy. Smluvní strany se zavazují k vyvinutí maximálního úsilí k odvrácení a překonání překážek vylučujících povinnost k náhradě újmy. Každá ze smluvních stran je oprávněna požadovat náhradu újmy v plném rozsahu i v případě, že se jedná o porušení povinn</w:t>
      </w:r>
      <w:r w:rsidR="004D13FD">
        <w:rPr>
          <w:sz w:val="22"/>
          <w:szCs w:val="22"/>
          <w:lang w:val="cs-CZ"/>
        </w:rPr>
        <w:t>osti, za kterou je dle Rámcové S</w:t>
      </w:r>
      <w:r w:rsidRPr="0062469C">
        <w:rPr>
          <w:sz w:val="22"/>
          <w:szCs w:val="22"/>
          <w:lang w:val="cs-CZ"/>
        </w:rPr>
        <w:t>mlouvy nebo Objednávkového dokumentu možné požadovat smluvní pokutu nebo</w:t>
      </w:r>
      <w:r w:rsidR="004D13FD">
        <w:rPr>
          <w:sz w:val="22"/>
          <w:szCs w:val="22"/>
          <w:lang w:val="cs-CZ"/>
        </w:rPr>
        <w:t xml:space="preserve"> slevu z ceny dle této Rámcové S</w:t>
      </w:r>
      <w:r w:rsidRPr="0062469C">
        <w:rPr>
          <w:sz w:val="22"/>
          <w:szCs w:val="22"/>
          <w:lang w:val="cs-CZ"/>
        </w:rPr>
        <w:t>mlouvy nebo Objednávkového dokumentu.</w:t>
      </w:r>
    </w:p>
    <w:p w14:paraId="6539BDD6" w14:textId="77777777" w:rsidR="00B3117E" w:rsidRPr="0062469C" w:rsidRDefault="00B3117E" w:rsidP="0062469C">
      <w:pPr>
        <w:ind w:left="360"/>
        <w:jc w:val="both"/>
        <w:rPr>
          <w:sz w:val="22"/>
          <w:szCs w:val="22"/>
          <w:lang w:val="cs-CZ"/>
        </w:rPr>
      </w:pPr>
    </w:p>
    <w:p w14:paraId="7334B88B" w14:textId="77777777" w:rsidR="00B3117E" w:rsidRPr="0062469C" w:rsidRDefault="00C94D9F" w:rsidP="00670312">
      <w:pPr>
        <w:ind w:left="360"/>
        <w:jc w:val="both"/>
        <w:rPr>
          <w:sz w:val="22"/>
          <w:szCs w:val="22"/>
          <w:lang w:val="cs-CZ"/>
        </w:rPr>
      </w:pPr>
      <w:r w:rsidRPr="0062469C">
        <w:rPr>
          <w:sz w:val="22"/>
          <w:szCs w:val="22"/>
          <w:lang w:val="cs-CZ"/>
        </w:rPr>
        <w:t>8.7 Případná náhrada újmy bude zaplacena v měně platné na území České republiky, přičemž pro propočet na tuto měnu je rozhodný kurs České národní banky ke dni vzniku újmy. Pro vyloučení pochybností se uvádí, že pro omezení výše náhrady újmy (škody) platí bod 10. Všeobecných obchodních podmínek, přičemž se uvedené omezení neuplatní v případě újmy způsobené úmyslně.</w:t>
      </w:r>
    </w:p>
    <w:p w14:paraId="4898ABB9" w14:textId="77777777" w:rsidR="00B3117E" w:rsidRPr="0062469C" w:rsidRDefault="00B3117E" w:rsidP="00670312">
      <w:pPr>
        <w:ind w:left="360"/>
        <w:jc w:val="both"/>
        <w:rPr>
          <w:sz w:val="22"/>
          <w:szCs w:val="22"/>
          <w:lang w:val="cs-CZ"/>
        </w:rPr>
      </w:pPr>
    </w:p>
    <w:p w14:paraId="2400C288" w14:textId="77777777" w:rsidR="00B3117E" w:rsidRPr="00670312" w:rsidRDefault="00C94D9F" w:rsidP="00670312">
      <w:pPr>
        <w:ind w:left="360"/>
        <w:jc w:val="both"/>
        <w:rPr>
          <w:sz w:val="22"/>
          <w:szCs w:val="22"/>
          <w:u w:val="single"/>
          <w:lang w:val="cs-CZ"/>
        </w:rPr>
      </w:pPr>
      <w:r w:rsidRPr="00670312">
        <w:rPr>
          <w:sz w:val="22"/>
          <w:szCs w:val="22"/>
          <w:u w:val="single"/>
          <w:lang w:val="cs-CZ"/>
        </w:rPr>
        <w:t>9. Pojištění.</w:t>
      </w:r>
    </w:p>
    <w:p w14:paraId="4C33AB94" w14:textId="0912CEEB" w:rsidR="00B3117E" w:rsidRPr="00670312" w:rsidRDefault="00C94D9F" w:rsidP="0062469C">
      <w:pPr>
        <w:ind w:left="360"/>
        <w:jc w:val="both"/>
        <w:rPr>
          <w:rFonts w:eastAsia="Arial"/>
          <w:sz w:val="22"/>
          <w:szCs w:val="22"/>
          <w:lang w:val="cs-CZ"/>
        </w:rPr>
      </w:pPr>
      <w:bookmarkStart w:id="16" w:name="_1ksv4uv" w:colFirst="0" w:colLast="0"/>
      <w:bookmarkEnd w:id="16"/>
      <w:r w:rsidRPr="00670312">
        <w:rPr>
          <w:rFonts w:eastAsia="Calibri"/>
          <w:sz w:val="22"/>
          <w:szCs w:val="22"/>
          <w:lang w:val="cs-CZ"/>
        </w:rPr>
        <w:t xml:space="preserve">Poskytovatel se dále zavazuje udržovat v platnosti a účinnosti po celou dobu poskytování plnění pojistnou smlouvu, jejímž předmětem je pojištění odpovědnosti za újmu, zejména majetkovou újmu (škodu) způsobenou Poskytovatelem třetí osobě (Objednateli), a to tak, že limit pojistného plnění vyplývající z pojistné smlouvy nesmí být nižší než </w:t>
      </w:r>
      <w:r w:rsidR="00574BEC">
        <w:rPr>
          <w:rFonts w:eastAsia="Calibri"/>
          <w:sz w:val="22"/>
          <w:szCs w:val="22"/>
          <w:lang w:val="cs-CZ"/>
        </w:rPr>
        <w:br/>
      </w:r>
      <w:r w:rsidRPr="00670312">
        <w:rPr>
          <w:rFonts w:eastAsia="Calibri"/>
          <w:sz w:val="22"/>
          <w:szCs w:val="22"/>
          <w:lang w:val="cs-CZ"/>
        </w:rPr>
        <w:t>10 000 000,- Kč za rok a pojistné plnění v uvedené výši se musí vztahovat na jakoukoliv újmu, kterou může způsobit Poskytovatel Objedn</w:t>
      </w:r>
      <w:r w:rsidR="004D13FD">
        <w:rPr>
          <w:rFonts w:eastAsia="Calibri"/>
          <w:sz w:val="22"/>
          <w:szCs w:val="22"/>
          <w:lang w:val="cs-CZ"/>
        </w:rPr>
        <w:t>ateli při plnění podle Rámcové S</w:t>
      </w:r>
      <w:r w:rsidRPr="00670312">
        <w:rPr>
          <w:rFonts w:eastAsia="Calibri"/>
          <w:sz w:val="22"/>
          <w:szCs w:val="22"/>
          <w:lang w:val="cs-CZ"/>
        </w:rPr>
        <w:t>mlouvy či Objednávkového dokumentu. Poskytovatel je kdy</w:t>
      </w:r>
      <w:r w:rsidR="004D13FD">
        <w:rPr>
          <w:rFonts w:eastAsia="Calibri"/>
          <w:sz w:val="22"/>
          <w:szCs w:val="22"/>
          <w:lang w:val="cs-CZ"/>
        </w:rPr>
        <w:t>koliv v průběhu trvání Rámcové S</w:t>
      </w:r>
      <w:r w:rsidRPr="00670312">
        <w:rPr>
          <w:rFonts w:eastAsia="Calibri"/>
          <w:sz w:val="22"/>
          <w:szCs w:val="22"/>
          <w:lang w:val="cs-CZ"/>
        </w:rPr>
        <w:t>mlouvy povinen na požádání Objednatele předložit pojistnou smlouvu nebo pojistný certifikát dle tohoto odstavce, nebo její relevantní části, nebo pojistku ve smyslu § 2775 občanského zákoníku, a to nejpozději do</w:t>
      </w:r>
      <w:r w:rsidR="007022EB">
        <w:rPr>
          <w:rFonts w:eastAsia="Calibri"/>
          <w:sz w:val="22"/>
          <w:szCs w:val="22"/>
          <w:lang w:val="cs-CZ"/>
        </w:rPr>
        <w:t xml:space="preserve"> sedmi</w:t>
      </w:r>
      <w:r w:rsidRPr="00670312">
        <w:rPr>
          <w:rFonts w:eastAsia="Calibri"/>
          <w:sz w:val="22"/>
          <w:szCs w:val="22"/>
          <w:lang w:val="cs-CZ"/>
        </w:rPr>
        <w:t xml:space="preserve"> </w:t>
      </w:r>
      <w:r w:rsidR="007022EB">
        <w:rPr>
          <w:rFonts w:eastAsia="Calibri"/>
          <w:sz w:val="22"/>
          <w:szCs w:val="22"/>
          <w:lang w:val="cs-CZ"/>
        </w:rPr>
        <w:t>(</w:t>
      </w:r>
      <w:r w:rsidRPr="00670312">
        <w:rPr>
          <w:rFonts w:eastAsia="Calibri"/>
          <w:sz w:val="22"/>
          <w:szCs w:val="22"/>
          <w:lang w:val="cs-CZ"/>
        </w:rPr>
        <w:t>7</w:t>
      </w:r>
      <w:r w:rsidR="007022EB">
        <w:rPr>
          <w:rFonts w:eastAsia="Calibri"/>
          <w:sz w:val="22"/>
          <w:szCs w:val="22"/>
          <w:lang w:val="cs-CZ"/>
        </w:rPr>
        <w:t>)</w:t>
      </w:r>
      <w:r w:rsidRPr="00670312">
        <w:rPr>
          <w:rFonts w:eastAsia="Calibri"/>
          <w:sz w:val="22"/>
          <w:szCs w:val="22"/>
          <w:lang w:val="cs-CZ"/>
        </w:rPr>
        <w:t xml:space="preserve"> dnů ode dne doručení žádosti Objednatele.</w:t>
      </w:r>
    </w:p>
    <w:p w14:paraId="754A343D" w14:textId="77777777" w:rsidR="00B3117E" w:rsidRPr="0062469C" w:rsidRDefault="00B3117E" w:rsidP="00D21E3E">
      <w:pPr>
        <w:jc w:val="both"/>
        <w:rPr>
          <w:sz w:val="22"/>
          <w:szCs w:val="22"/>
          <w:lang w:val="cs-CZ"/>
        </w:rPr>
      </w:pPr>
    </w:p>
    <w:p w14:paraId="3AC30272" w14:textId="77777777" w:rsidR="00B3117E" w:rsidRPr="00670312" w:rsidRDefault="00C94D9F" w:rsidP="00670312">
      <w:pPr>
        <w:ind w:left="360"/>
        <w:jc w:val="both"/>
        <w:rPr>
          <w:sz w:val="22"/>
          <w:szCs w:val="22"/>
          <w:u w:val="single"/>
          <w:lang w:val="cs-CZ"/>
        </w:rPr>
      </w:pPr>
      <w:r w:rsidRPr="00670312">
        <w:rPr>
          <w:sz w:val="22"/>
          <w:szCs w:val="22"/>
          <w:u w:val="single"/>
          <w:lang w:val="cs-CZ"/>
        </w:rPr>
        <w:t>10. Sankce.</w:t>
      </w:r>
    </w:p>
    <w:p w14:paraId="664193AC" w14:textId="77777777" w:rsidR="00B3117E" w:rsidRPr="0062469C" w:rsidRDefault="00B3117E" w:rsidP="00670312">
      <w:pPr>
        <w:ind w:left="360"/>
        <w:jc w:val="both"/>
        <w:rPr>
          <w:sz w:val="22"/>
          <w:szCs w:val="22"/>
          <w:lang w:val="cs-CZ"/>
        </w:rPr>
      </w:pPr>
    </w:p>
    <w:p w14:paraId="7CCB1987" w14:textId="373E49E0" w:rsidR="00B3117E" w:rsidRPr="00B241DF" w:rsidRDefault="00C94D9F" w:rsidP="00670312">
      <w:pPr>
        <w:ind w:left="360"/>
        <w:jc w:val="both"/>
        <w:rPr>
          <w:sz w:val="22"/>
          <w:szCs w:val="22"/>
          <w:lang w:val="cs-CZ"/>
        </w:rPr>
      </w:pPr>
      <w:r w:rsidRPr="00B241DF">
        <w:rPr>
          <w:sz w:val="22"/>
          <w:szCs w:val="22"/>
          <w:lang w:val="cs-CZ"/>
        </w:rPr>
        <w:t xml:space="preserve">10.1 V případě prodlení se splněním termínu ukončení kterékoli Etapy dodávky dle bodu 1. Přílohy o fixní ceně </w:t>
      </w:r>
      <w:r w:rsidR="0035647E">
        <w:rPr>
          <w:sz w:val="22"/>
          <w:szCs w:val="22"/>
          <w:lang w:val="cs-CZ"/>
        </w:rPr>
        <w:br/>
      </w:r>
      <w:r w:rsidRPr="00B241DF">
        <w:rPr>
          <w:sz w:val="22"/>
          <w:szCs w:val="22"/>
          <w:lang w:val="cs-CZ"/>
        </w:rPr>
        <w:t>se Poskytovatel zavazuje uhradit Objednateli smluvní pokutu ve výši 1.000,- Kč za každý i započatý den prodlení.</w:t>
      </w:r>
    </w:p>
    <w:p w14:paraId="169F4D67" w14:textId="77777777" w:rsidR="00B3117E" w:rsidRPr="00B241DF" w:rsidRDefault="00B3117E" w:rsidP="0062469C">
      <w:pPr>
        <w:ind w:left="360"/>
        <w:jc w:val="both"/>
        <w:rPr>
          <w:sz w:val="22"/>
          <w:szCs w:val="22"/>
          <w:lang w:val="cs-CZ"/>
        </w:rPr>
      </w:pPr>
    </w:p>
    <w:p w14:paraId="7869178B" w14:textId="77777777" w:rsidR="00B3117E" w:rsidRPr="00B241DF" w:rsidRDefault="00C94D9F" w:rsidP="00670312">
      <w:pPr>
        <w:ind w:left="360"/>
        <w:jc w:val="both"/>
        <w:rPr>
          <w:sz w:val="22"/>
          <w:szCs w:val="22"/>
          <w:lang w:val="cs-CZ"/>
        </w:rPr>
      </w:pPr>
      <w:r w:rsidRPr="00B241DF">
        <w:rPr>
          <w:sz w:val="22"/>
          <w:szCs w:val="22"/>
          <w:lang w:val="cs-CZ"/>
        </w:rPr>
        <w:t>10.2 Za každý den prodlení s povinností zahájit práce na odstranění</w:t>
      </w:r>
      <w:r w:rsidR="00CF1FC4">
        <w:rPr>
          <w:sz w:val="22"/>
          <w:szCs w:val="22"/>
          <w:lang w:val="cs-CZ"/>
        </w:rPr>
        <w:t xml:space="preserve"> </w:t>
      </w:r>
      <w:r w:rsidRPr="00B241DF">
        <w:rPr>
          <w:sz w:val="22"/>
          <w:szCs w:val="22"/>
          <w:lang w:val="cs-CZ"/>
        </w:rPr>
        <w:t>nedostatků dodávky (části plnění) ve lhůtě podle bodu 3. Přílohy o fixní ceně se Poskytovatel zavazuje zaplatit Objednateli smluvní pokutu ve výši 1000,- Kč.</w:t>
      </w:r>
    </w:p>
    <w:p w14:paraId="72B9395D" w14:textId="77777777" w:rsidR="00B3117E" w:rsidRPr="00B241DF" w:rsidRDefault="00B3117E" w:rsidP="0062469C">
      <w:pPr>
        <w:ind w:left="360"/>
        <w:jc w:val="both"/>
        <w:rPr>
          <w:sz w:val="22"/>
          <w:szCs w:val="22"/>
          <w:lang w:val="cs-CZ"/>
        </w:rPr>
      </w:pPr>
    </w:p>
    <w:p w14:paraId="6BA4EE1D" w14:textId="77777777" w:rsidR="0035647E" w:rsidRDefault="00C94D9F" w:rsidP="0062469C">
      <w:pPr>
        <w:ind w:left="360"/>
        <w:jc w:val="both"/>
        <w:rPr>
          <w:sz w:val="22"/>
          <w:szCs w:val="22"/>
          <w:lang w:val="cs-CZ"/>
        </w:rPr>
      </w:pPr>
      <w:r w:rsidRPr="00B241DF">
        <w:rPr>
          <w:sz w:val="22"/>
          <w:szCs w:val="22"/>
          <w:lang w:val="cs-CZ"/>
        </w:rPr>
        <w:t xml:space="preserve">10.3 Za každý případ porušení kterékoli povinnost Poskytovatele dle bodu 5. tohoto Objednávkového dokumentu “Mlčenlivost a </w:t>
      </w:r>
      <w:r w:rsidR="00C71B59">
        <w:rPr>
          <w:sz w:val="22"/>
          <w:szCs w:val="22"/>
          <w:lang w:val="cs-CZ"/>
        </w:rPr>
        <w:t>Důvěrné informace</w:t>
      </w:r>
      <w:r w:rsidRPr="00B241DF">
        <w:rPr>
          <w:sz w:val="22"/>
          <w:szCs w:val="22"/>
          <w:lang w:val="cs-CZ"/>
        </w:rPr>
        <w:t xml:space="preserve">” se Poskytovatel zavazuje zaplatit Objednateli smluvní pokutu ve výši 50.000,- Kč. </w:t>
      </w:r>
      <w:bookmarkStart w:id="17" w:name="44sinio" w:colFirst="0" w:colLast="0"/>
      <w:bookmarkEnd w:id="17"/>
    </w:p>
    <w:p w14:paraId="5C032E44" w14:textId="77777777" w:rsidR="0035647E" w:rsidRDefault="0035647E" w:rsidP="0062469C">
      <w:pPr>
        <w:ind w:left="360"/>
        <w:jc w:val="both"/>
        <w:rPr>
          <w:sz w:val="22"/>
          <w:szCs w:val="22"/>
          <w:lang w:val="cs-CZ"/>
        </w:rPr>
      </w:pPr>
    </w:p>
    <w:p w14:paraId="46DA8704" w14:textId="314FC346" w:rsidR="00B3117E" w:rsidRPr="00670312" w:rsidRDefault="00C94D9F" w:rsidP="0062469C">
      <w:pPr>
        <w:ind w:left="360"/>
        <w:jc w:val="both"/>
        <w:rPr>
          <w:sz w:val="22"/>
          <w:szCs w:val="22"/>
          <w:lang w:val="cs-CZ"/>
        </w:rPr>
      </w:pPr>
      <w:r w:rsidRPr="00670312">
        <w:rPr>
          <w:sz w:val="22"/>
          <w:szCs w:val="22"/>
          <w:lang w:val="cs-CZ"/>
        </w:rPr>
        <w:t>10.4 Za porušení povinnosti Poskytovatele podle ustanovení čl. 11. písm. c) tohoto Objednávkového dokumentu se Poskytovatel zavazuje zaplatit Objednateli smluvní pokutu ve výši 50.000,- Kč.</w:t>
      </w:r>
    </w:p>
    <w:p w14:paraId="487A8363" w14:textId="77777777" w:rsidR="00B3117E" w:rsidRPr="00670312" w:rsidRDefault="00B3117E" w:rsidP="00670312">
      <w:pPr>
        <w:ind w:left="360"/>
        <w:jc w:val="both"/>
        <w:rPr>
          <w:sz w:val="22"/>
          <w:szCs w:val="22"/>
          <w:lang w:val="cs-CZ"/>
        </w:rPr>
      </w:pPr>
    </w:p>
    <w:p w14:paraId="1F0F4C20" w14:textId="77777777" w:rsidR="00B3117E" w:rsidRPr="00670312" w:rsidRDefault="00C94D9F" w:rsidP="00670312">
      <w:pPr>
        <w:ind w:left="360"/>
        <w:jc w:val="both"/>
        <w:rPr>
          <w:sz w:val="22"/>
          <w:szCs w:val="22"/>
          <w:lang w:val="cs-CZ"/>
        </w:rPr>
      </w:pPr>
      <w:r w:rsidRPr="00670312">
        <w:rPr>
          <w:sz w:val="22"/>
          <w:szCs w:val="22"/>
          <w:lang w:val="cs-CZ"/>
        </w:rPr>
        <w:lastRenderedPageBreak/>
        <w:t>10.5 Za každý i započatý den prodlení s předložením dokladu o pojištění odpovědnosti ve lhůtě podle bodu 9. Objednávkového dokumentu Objednateli se Poskytovatel zavazuje Objednateli zaplatit smluvní pokutu ve výši 5.000,- Kč.</w:t>
      </w:r>
    </w:p>
    <w:p w14:paraId="28E83554" w14:textId="77777777" w:rsidR="00B3117E" w:rsidRPr="00670312" w:rsidRDefault="00B3117E" w:rsidP="0062469C">
      <w:pPr>
        <w:ind w:left="360"/>
        <w:jc w:val="both"/>
        <w:rPr>
          <w:sz w:val="22"/>
          <w:szCs w:val="22"/>
          <w:lang w:val="cs-CZ"/>
        </w:rPr>
      </w:pPr>
    </w:p>
    <w:p w14:paraId="6F5298DA" w14:textId="77777777" w:rsidR="00B3117E" w:rsidRPr="00670312" w:rsidRDefault="00C94D9F" w:rsidP="0062469C">
      <w:pPr>
        <w:ind w:left="360"/>
        <w:jc w:val="both"/>
        <w:rPr>
          <w:sz w:val="22"/>
          <w:szCs w:val="22"/>
          <w:lang w:val="cs-CZ"/>
        </w:rPr>
      </w:pPr>
      <w:r w:rsidRPr="00670312">
        <w:rPr>
          <w:sz w:val="22"/>
          <w:szCs w:val="22"/>
          <w:lang w:val="cs-CZ"/>
        </w:rPr>
        <w:t>10.6 Úhrnná výše všech smluvních pokut Poskytovatele je limitována výší 10% celkové ceny Služeb včetně DPH uvedenou v písm. A. tohoto Objednávkového dokumentu.</w:t>
      </w:r>
    </w:p>
    <w:p w14:paraId="4EBECC05" w14:textId="77777777" w:rsidR="00B3117E" w:rsidRPr="00670312" w:rsidRDefault="00B3117E" w:rsidP="00670312">
      <w:pPr>
        <w:ind w:left="360"/>
        <w:jc w:val="both"/>
        <w:rPr>
          <w:sz w:val="22"/>
          <w:szCs w:val="22"/>
          <w:lang w:val="cs-CZ"/>
        </w:rPr>
      </w:pPr>
    </w:p>
    <w:p w14:paraId="08A5BA28" w14:textId="7306C9E1" w:rsidR="00B3117E" w:rsidRPr="00670312" w:rsidRDefault="00C94D9F" w:rsidP="00670312">
      <w:pPr>
        <w:ind w:left="360"/>
        <w:jc w:val="both"/>
        <w:rPr>
          <w:sz w:val="22"/>
          <w:szCs w:val="22"/>
          <w:lang w:val="cs-CZ"/>
        </w:rPr>
      </w:pPr>
      <w:r w:rsidRPr="00670312">
        <w:rPr>
          <w:sz w:val="22"/>
          <w:szCs w:val="22"/>
          <w:lang w:val="cs-CZ"/>
        </w:rPr>
        <w:t xml:space="preserve">10.7 Každá smluvní pokuta je splatná do </w:t>
      </w:r>
      <w:r w:rsidR="007022EB">
        <w:rPr>
          <w:sz w:val="22"/>
          <w:szCs w:val="22"/>
          <w:lang w:val="cs-CZ"/>
        </w:rPr>
        <w:t>dvacetijedna (</w:t>
      </w:r>
      <w:r w:rsidRPr="00670312">
        <w:rPr>
          <w:sz w:val="22"/>
          <w:szCs w:val="22"/>
          <w:lang w:val="cs-CZ"/>
        </w:rPr>
        <w:t>21</w:t>
      </w:r>
      <w:r w:rsidR="007022EB">
        <w:rPr>
          <w:sz w:val="22"/>
          <w:szCs w:val="22"/>
          <w:lang w:val="cs-CZ"/>
        </w:rPr>
        <w:t>)</w:t>
      </w:r>
      <w:r w:rsidRPr="00670312">
        <w:rPr>
          <w:sz w:val="22"/>
          <w:szCs w:val="22"/>
          <w:lang w:val="cs-CZ"/>
        </w:rPr>
        <w:t xml:space="preserve"> kalendářních dnů od doručení písemné výzvy k její úhradě.</w:t>
      </w:r>
    </w:p>
    <w:p w14:paraId="58E337F1" w14:textId="77777777" w:rsidR="00B3117E" w:rsidRPr="0062469C" w:rsidRDefault="00B3117E">
      <w:pPr>
        <w:jc w:val="both"/>
        <w:rPr>
          <w:sz w:val="22"/>
          <w:szCs w:val="22"/>
          <w:lang w:val="cs-CZ"/>
        </w:rPr>
      </w:pPr>
    </w:p>
    <w:p w14:paraId="1FE60739" w14:textId="77777777" w:rsidR="00B3117E" w:rsidRPr="00670312" w:rsidRDefault="00C94D9F" w:rsidP="00670312">
      <w:pPr>
        <w:ind w:left="360"/>
        <w:jc w:val="both"/>
        <w:rPr>
          <w:sz w:val="22"/>
          <w:szCs w:val="22"/>
          <w:u w:val="single"/>
          <w:lang w:val="cs-CZ"/>
        </w:rPr>
      </w:pPr>
      <w:r w:rsidRPr="00670312">
        <w:rPr>
          <w:sz w:val="22"/>
          <w:szCs w:val="22"/>
          <w:u w:val="single"/>
          <w:lang w:val="cs-CZ"/>
        </w:rPr>
        <w:t>11.</w:t>
      </w:r>
      <w:r w:rsidRPr="00670312">
        <w:rPr>
          <w:sz w:val="22"/>
          <w:szCs w:val="22"/>
          <w:u w:val="single"/>
          <w:lang w:val="cs-CZ"/>
        </w:rPr>
        <w:tab/>
      </w:r>
      <w:r w:rsidRPr="005C3C92">
        <w:rPr>
          <w:sz w:val="22"/>
          <w:szCs w:val="22"/>
          <w:u w:val="single"/>
          <w:lang w:val="cs-CZ"/>
        </w:rPr>
        <w:t>Ostatní.</w:t>
      </w:r>
    </w:p>
    <w:p w14:paraId="56AFD40C" w14:textId="77777777" w:rsidR="007F4776" w:rsidRDefault="007F4776" w:rsidP="007F4776">
      <w:pPr>
        <w:ind w:left="360"/>
        <w:jc w:val="both"/>
        <w:rPr>
          <w:sz w:val="22"/>
          <w:szCs w:val="22"/>
          <w:lang w:val="cs-CZ"/>
        </w:rPr>
      </w:pPr>
    </w:p>
    <w:p w14:paraId="3266AEFF" w14:textId="2CD036FC" w:rsidR="00B3117E" w:rsidRPr="007F4776" w:rsidRDefault="00B62242" w:rsidP="007F4776">
      <w:pPr>
        <w:ind w:left="360"/>
        <w:jc w:val="both"/>
        <w:rPr>
          <w:sz w:val="22"/>
          <w:szCs w:val="22"/>
          <w:lang w:val="cs-CZ"/>
        </w:rPr>
      </w:pPr>
      <w:r>
        <w:rPr>
          <w:sz w:val="22"/>
          <w:szCs w:val="22"/>
          <w:lang w:val="cs-CZ"/>
        </w:rPr>
        <w:t xml:space="preserve">11.1 </w:t>
      </w:r>
      <w:r w:rsidR="00C94D9F" w:rsidRPr="007F4776">
        <w:rPr>
          <w:sz w:val="22"/>
          <w:szCs w:val="22"/>
          <w:lang w:val="cs-CZ"/>
        </w:rPr>
        <w:t>Poskytovatel</w:t>
      </w:r>
      <w:r w:rsidR="00E03BA0" w:rsidRPr="007F4776">
        <w:rPr>
          <w:sz w:val="22"/>
          <w:szCs w:val="22"/>
          <w:lang w:val="cs-CZ"/>
        </w:rPr>
        <w:t xml:space="preserve"> </w:t>
      </w:r>
      <w:r w:rsidR="00C94D9F" w:rsidRPr="007F4776">
        <w:rPr>
          <w:sz w:val="22"/>
          <w:szCs w:val="22"/>
          <w:lang w:val="cs-CZ"/>
        </w:rPr>
        <w:t>svým podpisem níže potvrzuje, že sou</w:t>
      </w:r>
      <w:r w:rsidR="004D13FD">
        <w:rPr>
          <w:sz w:val="22"/>
          <w:szCs w:val="22"/>
          <w:lang w:val="cs-CZ"/>
        </w:rPr>
        <w:t>hlasí s tím, aby obraz Rámcové S</w:t>
      </w:r>
      <w:r w:rsidR="00C94D9F" w:rsidRPr="007F4776">
        <w:rPr>
          <w:sz w:val="22"/>
          <w:szCs w:val="22"/>
          <w:lang w:val="cs-CZ"/>
        </w:rPr>
        <w:t xml:space="preserve">mlouvy a Objednávkového </w:t>
      </w:r>
      <w:r w:rsidR="00D93CF7" w:rsidRPr="007F4776">
        <w:rPr>
          <w:sz w:val="22"/>
          <w:szCs w:val="22"/>
          <w:lang w:val="cs-CZ"/>
        </w:rPr>
        <w:t>dokumentu</w:t>
      </w:r>
      <w:r w:rsidR="00BB7F1E">
        <w:rPr>
          <w:sz w:val="22"/>
          <w:szCs w:val="22"/>
          <w:lang w:val="cs-CZ"/>
        </w:rPr>
        <w:t>, včetně jejich P</w:t>
      </w:r>
      <w:r w:rsidR="00C94D9F" w:rsidRPr="007F4776">
        <w:rPr>
          <w:sz w:val="22"/>
          <w:szCs w:val="22"/>
          <w:lang w:val="cs-CZ"/>
        </w:rPr>
        <w:t xml:space="preserve">říloh a případných dodatků a metadata k Rámcové </w:t>
      </w:r>
      <w:r w:rsidR="004D13FD">
        <w:rPr>
          <w:sz w:val="22"/>
          <w:szCs w:val="22"/>
          <w:lang w:val="cs-CZ"/>
        </w:rPr>
        <w:t>S</w:t>
      </w:r>
      <w:r w:rsidR="00C94D9F" w:rsidRPr="007F4776">
        <w:rPr>
          <w:sz w:val="22"/>
          <w:szCs w:val="22"/>
          <w:lang w:val="cs-CZ"/>
        </w:rPr>
        <w:t xml:space="preserve">mlouvě a Objednávkovému dokumentu byly uveřejněny v registru smluv v souladu se zákonem č. 340/2015 Sb., o zvláštních podmínkách účinnosti některých smluv, uveřejňování </w:t>
      </w:r>
      <w:r w:rsidR="00C94D9F" w:rsidRPr="007F4776">
        <w:rPr>
          <w:rFonts w:eastAsia="Calibri"/>
          <w:sz w:val="22"/>
          <w:szCs w:val="22"/>
          <w:lang w:val="cs-CZ"/>
        </w:rPr>
        <w:t>těchto</w:t>
      </w:r>
      <w:r w:rsidR="00C94D9F" w:rsidRPr="007F4776">
        <w:rPr>
          <w:sz w:val="22"/>
          <w:szCs w:val="22"/>
          <w:lang w:val="cs-CZ"/>
        </w:rPr>
        <w:t xml:space="preserve"> smluv a o registru smluv (</w:t>
      </w:r>
      <w:r w:rsidR="005C470C" w:rsidRPr="007F4776">
        <w:rPr>
          <w:sz w:val="22"/>
          <w:szCs w:val="22"/>
          <w:lang w:val="cs-CZ"/>
        </w:rPr>
        <w:t>Z</w:t>
      </w:r>
      <w:r w:rsidR="00C94D9F" w:rsidRPr="007F4776">
        <w:rPr>
          <w:sz w:val="22"/>
          <w:szCs w:val="22"/>
          <w:lang w:val="cs-CZ"/>
        </w:rPr>
        <w:t>ákon o registru smluv), ve znění pozdějších předpisů. Smluvní strany se dohodly, že podklady dle předchozí věty odešle za účelem jejich uveřejnění správci registru smluv Objednatel; tím není dotčeno právo Poskytovatele k jejich odeslání.</w:t>
      </w:r>
    </w:p>
    <w:p w14:paraId="28542FED" w14:textId="77777777" w:rsidR="00B3117E" w:rsidRPr="00670312" w:rsidRDefault="00B3117E" w:rsidP="00750ECB">
      <w:pPr>
        <w:pStyle w:val="Nadpis3"/>
        <w:jc w:val="both"/>
        <w:rPr>
          <w:rFonts w:ascii="Times New Roman" w:hAnsi="Times New Roman"/>
          <w:b w:val="0"/>
          <w:color w:val="000000"/>
          <w:sz w:val="22"/>
          <w:lang w:val="cs-CZ"/>
        </w:rPr>
      </w:pPr>
    </w:p>
    <w:p w14:paraId="40BF4EEB" w14:textId="3D107718" w:rsidR="00B3117E" w:rsidRPr="0062469C" w:rsidRDefault="00C94D9F" w:rsidP="00670312">
      <w:pPr>
        <w:pStyle w:val="Nadpis3"/>
        <w:ind w:left="360" w:hanging="360"/>
        <w:jc w:val="both"/>
        <w:rPr>
          <w:rFonts w:ascii="Times New Roman" w:eastAsia="Times New Roman" w:hAnsi="Times New Roman" w:cs="Times New Roman"/>
          <w:b w:val="0"/>
          <w:color w:val="000000"/>
          <w:sz w:val="22"/>
          <w:szCs w:val="22"/>
          <w:lang w:val="cs-CZ"/>
        </w:rPr>
      </w:pPr>
      <w:r w:rsidRPr="00670312">
        <w:rPr>
          <w:rFonts w:ascii="Times New Roman" w:hAnsi="Times New Roman"/>
          <w:b w:val="0"/>
          <w:color w:val="000000"/>
          <w:sz w:val="22"/>
          <w:lang w:val="cs-CZ"/>
        </w:rPr>
        <w:tab/>
      </w:r>
      <w:r w:rsidR="00B62242">
        <w:rPr>
          <w:rFonts w:ascii="Times New Roman" w:hAnsi="Times New Roman"/>
          <w:b w:val="0"/>
          <w:color w:val="000000"/>
          <w:sz w:val="22"/>
          <w:lang w:val="cs-CZ"/>
        </w:rPr>
        <w:t xml:space="preserve">11.2 </w:t>
      </w:r>
      <w:r w:rsidRPr="0062469C">
        <w:rPr>
          <w:rFonts w:ascii="Times New Roman" w:eastAsia="Times New Roman" w:hAnsi="Times New Roman" w:cs="Times New Roman"/>
          <w:b w:val="0"/>
          <w:color w:val="000000"/>
          <w:sz w:val="22"/>
          <w:szCs w:val="22"/>
          <w:lang w:val="cs-CZ"/>
        </w:rPr>
        <w:t>Poskytovatel je srozuměn s tím, že Objednatel je povinen:</w:t>
      </w:r>
    </w:p>
    <w:p w14:paraId="06437394" w14:textId="61D75ACB" w:rsidR="00B3117E" w:rsidRPr="0062469C" w:rsidRDefault="00C94D9F" w:rsidP="00670312">
      <w:pPr>
        <w:pStyle w:val="Nadpis3"/>
        <w:ind w:left="360" w:hanging="360"/>
        <w:jc w:val="both"/>
        <w:rPr>
          <w:rFonts w:ascii="Times New Roman" w:eastAsia="Times New Roman" w:hAnsi="Times New Roman" w:cs="Times New Roman"/>
          <w:b w:val="0"/>
          <w:color w:val="000000"/>
          <w:sz w:val="22"/>
          <w:szCs w:val="22"/>
          <w:lang w:val="cs-CZ"/>
        </w:rPr>
      </w:pPr>
      <w:r w:rsidRPr="0062469C">
        <w:rPr>
          <w:rFonts w:ascii="Times New Roman" w:eastAsia="Times New Roman" w:hAnsi="Times New Roman" w:cs="Times New Roman"/>
          <w:b w:val="0"/>
          <w:color w:val="000000"/>
          <w:sz w:val="22"/>
          <w:szCs w:val="22"/>
          <w:lang w:val="cs-CZ"/>
        </w:rPr>
        <w:tab/>
        <w:t>- uveřejnit dle § 219 zákona č. 134/2016 Sb., o zadávání veřejných zakázek, ve znění pozdějších předpisů (dále jen „ZZVZ“)</w:t>
      </w:r>
      <w:r w:rsidR="004D13FD">
        <w:rPr>
          <w:rFonts w:ascii="Times New Roman" w:eastAsia="Times New Roman" w:hAnsi="Times New Roman" w:cs="Times New Roman"/>
          <w:b w:val="0"/>
          <w:color w:val="000000"/>
          <w:sz w:val="22"/>
          <w:szCs w:val="22"/>
          <w:lang w:val="cs-CZ"/>
        </w:rPr>
        <w:t xml:space="preserve"> na svém profilu tuto Rámcovou S</w:t>
      </w:r>
      <w:r w:rsidRPr="0062469C">
        <w:rPr>
          <w:rFonts w:ascii="Times New Roman" w:eastAsia="Times New Roman" w:hAnsi="Times New Roman" w:cs="Times New Roman"/>
          <w:b w:val="0"/>
          <w:color w:val="000000"/>
          <w:sz w:val="22"/>
          <w:szCs w:val="22"/>
          <w:lang w:val="cs-CZ"/>
        </w:rPr>
        <w:t>mlouvu, jak je definována v bodu1.3 Všeobecných obchodních podmínek, a Objednávkový dokument, a to včetně všech jejich změn a dodatků;</w:t>
      </w:r>
    </w:p>
    <w:p w14:paraId="64B59EF3" w14:textId="77777777" w:rsidR="00B3117E" w:rsidRPr="0062469C" w:rsidRDefault="00C94D9F" w:rsidP="00670312">
      <w:pPr>
        <w:pStyle w:val="Nadpis3"/>
        <w:ind w:left="360" w:hanging="360"/>
        <w:jc w:val="both"/>
        <w:rPr>
          <w:rFonts w:ascii="Times New Roman" w:eastAsia="Times New Roman" w:hAnsi="Times New Roman" w:cs="Times New Roman"/>
          <w:b w:val="0"/>
          <w:color w:val="000000"/>
          <w:sz w:val="22"/>
          <w:szCs w:val="22"/>
          <w:lang w:val="cs-CZ"/>
        </w:rPr>
      </w:pPr>
      <w:r w:rsidRPr="0062469C">
        <w:rPr>
          <w:rFonts w:ascii="Times New Roman" w:eastAsia="Times New Roman" w:hAnsi="Times New Roman" w:cs="Times New Roman"/>
          <w:b w:val="0"/>
          <w:color w:val="000000"/>
          <w:sz w:val="22"/>
          <w:szCs w:val="22"/>
          <w:lang w:val="cs-CZ"/>
        </w:rPr>
        <w:tab/>
        <w:t>- uveřejnit dle § 219 odst. 3 ZZVZ na profilu výši skutečné uhrazené ceny za plnění veřejné zakázky.</w:t>
      </w:r>
    </w:p>
    <w:p w14:paraId="269FB43C" w14:textId="3A0E0FB5" w:rsidR="00B3117E" w:rsidRPr="00670312" w:rsidRDefault="00C94D9F" w:rsidP="00670312">
      <w:pPr>
        <w:pStyle w:val="Nadpis3"/>
        <w:ind w:left="360" w:hanging="360"/>
        <w:jc w:val="both"/>
        <w:rPr>
          <w:rFonts w:ascii="Times New Roman" w:hAnsi="Times New Roman"/>
          <w:b w:val="0"/>
          <w:color w:val="000000"/>
          <w:sz w:val="22"/>
          <w:lang w:val="cs-CZ"/>
        </w:rPr>
      </w:pPr>
      <w:r w:rsidRPr="0062469C">
        <w:rPr>
          <w:rFonts w:ascii="Times New Roman" w:eastAsia="Times New Roman" w:hAnsi="Times New Roman" w:cs="Times New Roman"/>
          <w:b w:val="0"/>
          <w:color w:val="000000"/>
          <w:sz w:val="22"/>
          <w:szCs w:val="22"/>
          <w:lang w:val="cs-CZ"/>
        </w:rPr>
        <w:tab/>
      </w:r>
      <w:r w:rsidR="00B62242">
        <w:rPr>
          <w:rFonts w:ascii="Times New Roman" w:eastAsia="Times New Roman" w:hAnsi="Times New Roman" w:cs="Times New Roman"/>
          <w:b w:val="0"/>
          <w:color w:val="000000"/>
          <w:sz w:val="22"/>
          <w:szCs w:val="22"/>
          <w:lang w:val="cs-CZ"/>
        </w:rPr>
        <w:t xml:space="preserve">11.3 </w:t>
      </w:r>
      <w:r w:rsidRPr="0062469C">
        <w:rPr>
          <w:rFonts w:ascii="Times New Roman" w:eastAsia="Times New Roman" w:hAnsi="Times New Roman" w:cs="Times New Roman"/>
          <w:b w:val="0"/>
          <w:color w:val="000000"/>
          <w:sz w:val="22"/>
          <w:szCs w:val="22"/>
          <w:lang w:val="cs-CZ"/>
        </w:rPr>
        <w:t>Poskytovatel je podle ustanovení § 2 písm. č) zákona č. 320/2001 Sb., o finanční kontrole ve veřejné správě</w:t>
      </w:r>
      <w:r w:rsidR="00CA0F51">
        <w:rPr>
          <w:rFonts w:ascii="Times New Roman" w:eastAsia="Times New Roman" w:hAnsi="Times New Roman" w:cs="Times New Roman"/>
          <w:b w:val="0"/>
          <w:color w:val="000000"/>
          <w:sz w:val="22"/>
          <w:szCs w:val="22"/>
          <w:lang w:val="cs-CZ"/>
        </w:rPr>
        <w:br/>
      </w:r>
      <w:r w:rsidRPr="0062469C">
        <w:rPr>
          <w:rFonts w:ascii="Times New Roman" w:eastAsia="Times New Roman" w:hAnsi="Times New Roman" w:cs="Times New Roman"/>
          <w:b w:val="0"/>
          <w:color w:val="000000"/>
          <w:sz w:val="22"/>
          <w:szCs w:val="22"/>
          <w:lang w:val="cs-CZ"/>
        </w:rPr>
        <w:t xml:space="preserve"> a o změně některých zákonů (zákon o finanční kontrole), ve znění pozdějších předpisů, osobou povinnou spolupůsobit při výkonu finanční kontroly prováděné souvislosti s úhradou zboží nebo služeb z veřejných rozpočtů.</w:t>
      </w:r>
    </w:p>
    <w:p w14:paraId="57D2211C" w14:textId="77777777" w:rsidR="00B3117E" w:rsidRPr="00670312" w:rsidRDefault="00B3117E" w:rsidP="00670312">
      <w:pPr>
        <w:ind w:left="360"/>
        <w:jc w:val="both"/>
        <w:rPr>
          <w:b/>
          <w:lang w:val="cs-CZ"/>
        </w:rPr>
      </w:pPr>
    </w:p>
    <w:p w14:paraId="334D1BAB" w14:textId="77777777" w:rsidR="00B3117E" w:rsidRPr="00670312" w:rsidRDefault="00C94D9F" w:rsidP="00670312">
      <w:pPr>
        <w:ind w:left="360"/>
        <w:jc w:val="both"/>
        <w:rPr>
          <w:b/>
          <w:sz w:val="22"/>
          <w:szCs w:val="22"/>
          <w:u w:val="single"/>
          <w:lang w:val="cs-CZ"/>
        </w:rPr>
      </w:pPr>
      <w:r w:rsidRPr="00670312">
        <w:rPr>
          <w:sz w:val="22"/>
          <w:szCs w:val="22"/>
          <w:u w:val="single"/>
          <w:lang w:val="cs-CZ"/>
        </w:rPr>
        <w:t>12. Licenční ujednání</w:t>
      </w:r>
      <w:r w:rsidR="00A84544">
        <w:rPr>
          <w:sz w:val="22"/>
          <w:szCs w:val="22"/>
          <w:u w:val="single"/>
          <w:lang w:val="cs-CZ"/>
        </w:rPr>
        <w:t>.</w:t>
      </w:r>
    </w:p>
    <w:p w14:paraId="302B4990" w14:textId="65FDD1C9" w:rsidR="00B3117E" w:rsidRPr="0062469C" w:rsidRDefault="00C94D9F">
      <w:pPr>
        <w:pStyle w:val="Nadpis3"/>
        <w:ind w:left="360" w:hanging="360"/>
        <w:jc w:val="both"/>
        <w:rPr>
          <w:rFonts w:ascii="Times New Roman" w:eastAsia="Times New Roman" w:hAnsi="Times New Roman" w:cs="Times New Roman"/>
          <w:b w:val="0"/>
          <w:color w:val="000000"/>
          <w:sz w:val="22"/>
          <w:szCs w:val="22"/>
          <w:lang w:val="cs-CZ"/>
        </w:rPr>
      </w:pPr>
      <w:r w:rsidRPr="0062469C">
        <w:rPr>
          <w:rFonts w:ascii="Times New Roman" w:eastAsia="Times New Roman" w:hAnsi="Times New Roman" w:cs="Times New Roman"/>
          <w:b w:val="0"/>
          <w:color w:val="000000"/>
          <w:sz w:val="22"/>
          <w:szCs w:val="22"/>
          <w:lang w:val="cs-CZ"/>
        </w:rPr>
        <w:lastRenderedPageBreak/>
        <w:tab/>
      </w:r>
      <w:r w:rsidR="00B62242">
        <w:rPr>
          <w:rFonts w:ascii="Times New Roman" w:eastAsia="Times New Roman" w:hAnsi="Times New Roman" w:cs="Times New Roman"/>
          <w:b w:val="0"/>
          <w:color w:val="000000"/>
          <w:sz w:val="22"/>
          <w:szCs w:val="22"/>
          <w:lang w:val="cs-CZ"/>
        </w:rPr>
        <w:t>12.1</w:t>
      </w:r>
      <w:r w:rsidRPr="0062469C">
        <w:rPr>
          <w:rFonts w:ascii="Times New Roman" w:eastAsia="Times New Roman" w:hAnsi="Times New Roman" w:cs="Times New Roman"/>
          <w:b w:val="0"/>
          <w:color w:val="000000"/>
          <w:sz w:val="22"/>
          <w:szCs w:val="22"/>
          <w:lang w:val="cs-CZ"/>
        </w:rPr>
        <w:t xml:space="preserve"> Poskytovatel prohlašuje, že je oprávněn vykonávat svým jménem a na svůj účet majetková práva autorů </w:t>
      </w:r>
      <w:r w:rsidR="00CA0F51">
        <w:rPr>
          <w:rFonts w:ascii="Times New Roman" w:eastAsia="Times New Roman" w:hAnsi="Times New Roman" w:cs="Times New Roman"/>
          <w:b w:val="0"/>
          <w:color w:val="000000"/>
          <w:sz w:val="22"/>
          <w:szCs w:val="22"/>
          <w:lang w:val="cs-CZ"/>
        </w:rPr>
        <w:br/>
      </w:r>
      <w:r w:rsidRPr="0062469C">
        <w:rPr>
          <w:rFonts w:ascii="Times New Roman" w:eastAsia="Times New Roman" w:hAnsi="Times New Roman" w:cs="Times New Roman"/>
          <w:b w:val="0"/>
          <w:color w:val="000000"/>
          <w:sz w:val="22"/>
          <w:szCs w:val="22"/>
          <w:lang w:val="cs-CZ"/>
        </w:rPr>
        <w:t xml:space="preserve">k autorským dílům, která budou součástí plnění podle Rámcové </w:t>
      </w:r>
      <w:r w:rsidR="004D13FD">
        <w:rPr>
          <w:rFonts w:ascii="Times New Roman" w:eastAsia="Times New Roman" w:hAnsi="Times New Roman" w:cs="Times New Roman"/>
          <w:b w:val="0"/>
          <w:color w:val="000000"/>
          <w:sz w:val="22"/>
          <w:szCs w:val="22"/>
          <w:lang w:val="cs-CZ"/>
        </w:rPr>
        <w:t>S</w:t>
      </w:r>
      <w:r w:rsidRPr="0062469C">
        <w:rPr>
          <w:rFonts w:ascii="Times New Roman" w:eastAsia="Times New Roman" w:hAnsi="Times New Roman" w:cs="Times New Roman"/>
          <w:b w:val="0"/>
          <w:color w:val="000000"/>
          <w:sz w:val="22"/>
          <w:szCs w:val="22"/>
          <w:lang w:val="cs-CZ"/>
        </w:rPr>
        <w:t xml:space="preserve">mlouvy a tohoto Objednávkového dokumentu, resp. že má souhlas všech relevantních třetích osob k poskytnutí licence k autorským dílům podle Rámcové </w:t>
      </w:r>
      <w:r w:rsidR="004D13FD">
        <w:rPr>
          <w:rFonts w:ascii="Times New Roman" w:eastAsia="Times New Roman" w:hAnsi="Times New Roman" w:cs="Times New Roman"/>
          <w:b w:val="0"/>
          <w:color w:val="000000"/>
          <w:sz w:val="22"/>
          <w:szCs w:val="22"/>
          <w:lang w:val="cs-CZ"/>
        </w:rPr>
        <w:t>S</w:t>
      </w:r>
      <w:r w:rsidRPr="0062469C">
        <w:rPr>
          <w:rFonts w:ascii="Times New Roman" w:eastAsia="Times New Roman" w:hAnsi="Times New Roman" w:cs="Times New Roman"/>
          <w:b w:val="0"/>
          <w:color w:val="000000"/>
          <w:sz w:val="22"/>
          <w:szCs w:val="22"/>
          <w:lang w:val="cs-CZ"/>
        </w:rPr>
        <w:t xml:space="preserve">mlouvy </w:t>
      </w:r>
      <w:r w:rsidR="00CA0F51">
        <w:rPr>
          <w:rFonts w:ascii="Times New Roman" w:eastAsia="Times New Roman" w:hAnsi="Times New Roman" w:cs="Times New Roman"/>
          <w:b w:val="0"/>
          <w:color w:val="000000"/>
          <w:sz w:val="22"/>
          <w:szCs w:val="22"/>
          <w:lang w:val="cs-CZ"/>
        </w:rPr>
        <w:br/>
      </w:r>
      <w:r w:rsidRPr="0062469C">
        <w:rPr>
          <w:rFonts w:ascii="Times New Roman" w:eastAsia="Times New Roman" w:hAnsi="Times New Roman" w:cs="Times New Roman"/>
          <w:b w:val="0"/>
          <w:color w:val="000000"/>
          <w:sz w:val="22"/>
          <w:szCs w:val="22"/>
          <w:lang w:val="cs-CZ"/>
        </w:rPr>
        <w:t>a Objednávkového dokumentu; toto prohlášení zahrnuje i taková práva, která by vytvořením autorského díla teprve vznikla.</w:t>
      </w:r>
    </w:p>
    <w:p w14:paraId="07B1D602" w14:textId="0112DEBE" w:rsidR="00B3117E" w:rsidRPr="0062469C" w:rsidRDefault="00C94D9F">
      <w:pPr>
        <w:pStyle w:val="Nadpis3"/>
        <w:ind w:left="360" w:hanging="360"/>
        <w:jc w:val="both"/>
        <w:rPr>
          <w:rFonts w:ascii="Times New Roman" w:eastAsia="Times New Roman" w:hAnsi="Times New Roman" w:cs="Times New Roman"/>
          <w:b w:val="0"/>
          <w:color w:val="000000"/>
          <w:sz w:val="22"/>
          <w:szCs w:val="22"/>
          <w:lang w:val="cs-CZ"/>
        </w:rPr>
      </w:pPr>
      <w:r w:rsidRPr="0062469C">
        <w:rPr>
          <w:rFonts w:ascii="Times New Roman" w:eastAsia="Times New Roman" w:hAnsi="Times New Roman" w:cs="Times New Roman"/>
          <w:b w:val="0"/>
          <w:color w:val="000000"/>
          <w:sz w:val="22"/>
          <w:szCs w:val="22"/>
          <w:lang w:val="cs-CZ"/>
        </w:rPr>
        <w:tab/>
      </w:r>
      <w:r w:rsidR="00B62242">
        <w:rPr>
          <w:rFonts w:ascii="Times New Roman" w:eastAsia="Times New Roman" w:hAnsi="Times New Roman" w:cs="Times New Roman"/>
          <w:b w:val="0"/>
          <w:color w:val="000000"/>
          <w:sz w:val="22"/>
          <w:szCs w:val="22"/>
          <w:lang w:val="cs-CZ"/>
        </w:rPr>
        <w:t>12.2</w:t>
      </w:r>
      <w:r w:rsidRPr="0062469C">
        <w:rPr>
          <w:rFonts w:ascii="Times New Roman" w:eastAsia="Times New Roman" w:hAnsi="Times New Roman" w:cs="Times New Roman"/>
          <w:b w:val="0"/>
          <w:color w:val="000000"/>
          <w:sz w:val="22"/>
          <w:szCs w:val="22"/>
          <w:lang w:val="cs-CZ"/>
        </w:rPr>
        <w:t xml:space="preserve"> Má-li být v souvislo</w:t>
      </w:r>
      <w:r w:rsidR="004D13FD">
        <w:rPr>
          <w:rFonts w:ascii="Times New Roman" w:eastAsia="Times New Roman" w:hAnsi="Times New Roman" w:cs="Times New Roman"/>
          <w:b w:val="0"/>
          <w:color w:val="000000"/>
          <w:sz w:val="22"/>
          <w:szCs w:val="22"/>
          <w:lang w:val="cs-CZ"/>
        </w:rPr>
        <w:t>sti s plněním předmětu Rámcové S</w:t>
      </w:r>
      <w:r w:rsidRPr="0062469C">
        <w:rPr>
          <w:rFonts w:ascii="Times New Roman" w:eastAsia="Times New Roman" w:hAnsi="Times New Roman" w:cs="Times New Roman"/>
          <w:b w:val="0"/>
          <w:color w:val="000000"/>
          <w:sz w:val="22"/>
          <w:szCs w:val="22"/>
          <w:lang w:val="cs-CZ"/>
        </w:rPr>
        <w:t xml:space="preserve">mlouvy či Objednávkového dokumentu Objednateli poskytnuto dílo Poskytovatele, které naplňuje znaky díla ve smyslu zákona č. 121/2000 Sb., o právu autorském, </w:t>
      </w:r>
      <w:r w:rsidR="00CA0F51">
        <w:rPr>
          <w:rFonts w:ascii="Times New Roman" w:eastAsia="Times New Roman" w:hAnsi="Times New Roman" w:cs="Times New Roman"/>
          <w:b w:val="0"/>
          <w:color w:val="000000"/>
          <w:sz w:val="22"/>
          <w:szCs w:val="22"/>
          <w:lang w:val="cs-CZ"/>
        </w:rPr>
        <w:br/>
      </w:r>
      <w:r w:rsidRPr="0062469C">
        <w:rPr>
          <w:rFonts w:ascii="Times New Roman" w:eastAsia="Times New Roman" w:hAnsi="Times New Roman" w:cs="Times New Roman"/>
          <w:b w:val="0"/>
          <w:color w:val="000000"/>
          <w:sz w:val="22"/>
          <w:szCs w:val="22"/>
          <w:lang w:val="cs-CZ"/>
        </w:rPr>
        <w:t xml:space="preserve">o právech souvisejících s právem autorským a o změně některých zákonů, ve znění pozdějších předpisů (Autorský zákon), Poskytovatel uděluje Objednateli nevýhradní oprávnění (dále jen „licence“) užívat takovéto dílo ve smyslu </w:t>
      </w:r>
      <w:r w:rsidR="0035647E">
        <w:rPr>
          <w:rFonts w:ascii="Times New Roman" w:eastAsia="Times New Roman" w:hAnsi="Times New Roman" w:cs="Times New Roman"/>
          <w:b w:val="0"/>
          <w:color w:val="000000"/>
          <w:sz w:val="22"/>
          <w:szCs w:val="22"/>
          <w:lang w:val="cs-CZ"/>
        </w:rPr>
        <w:br/>
      </w:r>
      <w:r w:rsidRPr="0062469C">
        <w:rPr>
          <w:rFonts w:ascii="Times New Roman" w:eastAsia="Times New Roman" w:hAnsi="Times New Roman" w:cs="Times New Roman"/>
          <w:b w:val="0"/>
          <w:color w:val="000000"/>
          <w:sz w:val="22"/>
          <w:szCs w:val="22"/>
          <w:lang w:val="cs-CZ"/>
        </w:rPr>
        <w:t>§ 2358 Občanského zákoníku po dobu trvání majetkových práv autorských v neomezeném množstevním a územním rozsahu, a to všemi způsoby</w:t>
      </w:r>
      <w:r w:rsidR="004D13FD">
        <w:rPr>
          <w:rFonts w:ascii="Times New Roman" w:eastAsia="Times New Roman" w:hAnsi="Times New Roman" w:cs="Times New Roman"/>
          <w:b w:val="0"/>
          <w:color w:val="000000"/>
          <w:sz w:val="22"/>
          <w:szCs w:val="22"/>
          <w:lang w:val="cs-CZ"/>
        </w:rPr>
        <w:t xml:space="preserve"> vyplývajícími z účelu Rámcové S</w:t>
      </w:r>
      <w:r w:rsidRPr="0062469C">
        <w:rPr>
          <w:rFonts w:ascii="Times New Roman" w:eastAsia="Times New Roman" w:hAnsi="Times New Roman" w:cs="Times New Roman"/>
          <w:b w:val="0"/>
          <w:color w:val="000000"/>
          <w:sz w:val="22"/>
          <w:szCs w:val="22"/>
          <w:lang w:val="cs-CZ"/>
        </w:rPr>
        <w:t>mlouvy a Objednávkového dokumentu.</w:t>
      </w:r>
    </w:p>
    <w:p w14:paraId="4C6BC326" w14:textId="4AC9581E" w:rsidR="00B3117E" w:rsidRPr="00434B7B" w:rsidRDefault="00C94D9F">
      <w:pPr>
        <w:pStyle w:val="Nadpis3"/>
        <w:ind w:left="360" w:hanging="360"/>
        <w:jc w:val="both"/>
        <w:rPr>
          <w:rFonts w:ascii="Times New Roman" w:eastAsia="Times New Roman" w:hAnsi="Times New Roman" w:cs="Times New Roman"/>
          <w:b w:val="0"/>
          <w:color w:val="000000"/>
          <w:sz w:val="22"/>
          <w:szCs w:val="22"/>
          <w:lang w:val="cs-CZ"/>
        </w:rPr>
      </w:pPr>
      <w:r w:rsidRPr="0062469C">
        <w:rPr>
          <w:rFonts w:ascii="Times New Roman" w:eastAsia="Times New Roman" w:hAnsi="Times New Roman" w:cs="Times New Roman"/>
          <w:b w:val="0"/>
          <w:color w:val="000000"/>
          <w:sz w:val="22"/>
          <w:szCs w:val="22"/>
          <w:lang w:val="cs-CZ"/>
        </w:rPr>
        <w:tab/>
      </w:r>
      <w:r w:rsidR="00B62242">
        <w:rPr>
          <w:rFonts w:ascii="Times New Roman" w:eastAsia="Times New Roman" w:hAnsi="Times New Roman" w:cs="Times New Roman"/>
          <w:b w:val="0"/>
          <w:color w:val="000000"/>
          <w:sz w:val="22"/>
          <w:szCs w:val="22"/>
          <w:lang w:val="cs-CZ"/>
        </w:rPr>
        <w:t>12.3</w:t>
      </w:r>
      <w:r w:rsidRPr="0062469C">
        <w:rPr>
          <w:rFonts w:ascii="Times New Roman" w:eastAsia="Times New Roman" w:hAnsi="Times New Roman" w:cs="Times New Roman"/>
          <w:b w:val="0"/>
          <w:color w:val="000000"/>
          <w:sz w:val="22"/>
          <w:szCs w:val="22"/>
          <w:lang w:val="cs-CZ"/>
        </w:rPr>
        <w:t xml:space="preserve"> Součástí takovéto výše uvedené licence je vždy i neomezené oprávnění Objednatele provádět jakékoliv modifikace, úpravy, změny takovéhoto autorského díla a dle svého uvážení do něj zasahovat, zapracovávat jej </w:t>
      </w:r>
      <w:r w:rsidR="00CA0F51">
        <w:rPr>
          <w:rFonts w:ascii="Times New Roman" w:eastAsia="Times New Roman" w:hAnsi="Times New Roman" w:cs="Times New Roman"/>
          <w:b w:val="0"/>
          <w:color w:val="000000"/>
          <w:sz w:val="22"/>
          <w:szCs w:val="22"/>
          <w:lang w:val="cs-CZ"/>
        </w:rPr>
        <w:br/>
      </w:r>
      <w:r w:rsidRPr="0062469C">
        <w:rPr>
          <w:rFonts w:ascii="Times New Roman" w:eastAsia="Times New Roman" w:hAnsi="Times New Roman" w:cs="Times New Roman"/>
          <w:b w:val="0"/>
          <w:color w:val="000000"/>
          <w:sz w:val="22"/>
          <w:szCs w:val="22"/>
          <w:lang w:val="cs-CZ"/>
        </w:rPr>
        <w:t>do dalších autorských děl, apod., a to přímo nebo prostřednictvím třetích osob. Objednatel je bez potřeby jakéhokoliv dalšího svolení Poskytovatele nad rámec souhlasu Poskytovatele uděleného Rámcovou Smlouvou či t</w:t>
      </w:r>
      <w:r w:rsidR="00D21E3E">
        <w:rPr>
          <w:rFonts w:ascii="Times New Roman" w:eastAsia="Times New Roman" w:hAnsi="Times New Roman" w:cs="Times New Roman"/>
          <w:b w:val="0"/>
          <w:color w:val="000000"/>
          <w:sz w:val="22"/>
          <w:szCs w:val="22"/>
          <w:lang w:val="cs-CZ"/>
        </w:rPr>
        <w:t>í</w:t>
      </w:r>
      <w:r w:rsidRPr="0062469C">
        <w:rPr>
          <w:rFonts w:ascii="Times New Roman" w:eastAsia="Times New Roman" w:hAnsi="Times New Roman" w:cs="Times New Roman"/>
          <w:b w:val="0"/>
          <w:color w:val="000000"/>
          <w:sz w:val="22"/>
          <w:szCs w:val="22"/>
          <w:lang w:val="cs-CZ"/>
        </w:rPr>
        <w:t xml:space="preserve">mto Objednávkovým </w:t>
      </w:r>
      <w:r w:rsidRPr="00434B7B">
        <w:rPr>
          <w:rFonts w:ascii="Times New Roman" w:eastAsia="Times New Roman" w:hAnsi="Times New Roman" w:cs="Times New Roman"/>
          <w:b w:val="0"/>
          <w:color w:val="000000"/>
          <w:sz w:val="22"/>
          <w:szCs w:val="22"/>
          <w:lang w:val="cs-CZ"/>
        </w:rPr>
        <w:t xml:space="preserve">dokumentem oprávněn udělit třetí osobě podlicenci k užití autorského díla nebo svoje oprávnění </w:t>
      </w:r>
      <w:r w:rsidR="00CA0F51">
        <w:rPr>
          <w:rFonts w:ascii="Times New Roman" w:eastAsia="Times New Roman" w:hAnsi="Times New Roman" w:cs="Times New Roman"/>
          <w:b w:val="0"/>
          <w:color w:val="000000"/>
          <w:sz w:val="22"/>
          <w:szCs w:val="22"/>
          <w:lang w:val="cs-CZ"/>
        </w:rPr>
        <w:br/>
      </w:r>
      <w:r w:rsidRPr="00434B7B">
        <w:rPr>
          <w:rFonts w:ascii="Times New Roman" w:eastAsia="Times New Roman" w:hAnsi="Times New Roman" w:cs="Times New Roman"/>
          <w:b w:val="0"/>
          <w:color w:val="000000"/>
          <w:sz w:val="22"/>
          <w:szCs w:val="22"/>
          <w:lang w:val="cs-CZ"/>
        </w:rPr>
        <w:t>k užití autorského díla třetí osobě postoupit, avšak pouze za předpokladu, že tím bude docházet k užití autorského díla v souladu s účelem, pro který bylo takové dílo vytvořeno. Objednatel není povinen licenci využít.</w:t>
      </w:r>
    </w:p>
    <w:p w14:paraId="5D2A5A07" w14:textId="77777777" w:rsidR="00B3117E" w:rsidRPr="00670312" w:rsidRDefault="00B3117E">
      <w:pPr>
        <w:ind w:firstLine="360"/>
        <w:rPr>
          <w:sz w:val="22"/>
          <w:szCs w:val="22"/>
          <w:lang w:val="cs-CZ"/>
        </w:rPr>
      </w:pPr>
    </w:p>
    <w:p w14:paraId="3CCC947C" w14:textId="3204E547" w:rsidR="00B3117E" w:rsidRPr="00670312" w:rsidRDefault="00B62242" w:rsidP="0062469C">
      <w:pPr>
        <w:ind w:left="360"/>
        <w:jc w:val="both"/>
        <w:rPr>
          <w:sz w:val="22"/>
          <w:szCs w:val="22"/>
          <w:lang w:val="cs-CZ"/>
        </w:rPr>
      </w:pPr>
      <w:r>
        <w:rPr>
          <w:sz w:val="22"/>
          <w:szCs w:val="22"/>
          <w:lang w:val="cs-CZ"/>
        </w:rPr>
        <w:t>12.4</w:t>
      </w:r>
      <w:r w:rsidR="00C94D9F" w:rsidRPr="00670312">
        <w:rPr>
          <w:sz w:val="22"/>
          <w:szCs w:val="22"/>
          <w:lang w:val="cs-CZ"/>
        </w:rPr>
        <w:t xml:space="preserve"> Ustanovení předchozích odstavců se použijí obdobně i v případě, že plně</w:t>
      </w:r>
      <w:r w:rsidR="004D13FD">
        <w:rPr>
          <w:sz w:val="22"/>
          <w:szCs w:val="22"/>
          <w:lang w:val="cs-CZ"/>
        </w:rPr>
        <w:t>ní Poskytovatele podle Rámcové S</w:t>
      </w:r>
      <w:r w:rsidR="00C94D9F" w:rsidRPr="00670312">
        <w:rPr>
          <w:sz w:val="22"/>
          <w:szCs w:val="22"/>
          <w:lang w:val="cs-CZ"/>
        </w:rPr>
        <w:t xml:space="preserve">mlouvy či tohoto Objednávkového dokumentu chybí některý ze znaků autorského díla. Licenční ujednání uvedená </w:t>
      </w:r>
      <w:r w:rsidR="00CA0F51">
        <w:rPr>
          <w:sz w:val="22"/>
          <w:szCs w:val="22"/>
          <w:lang w:val="cs-CZ"/>
        </w:rPr>
        <w:br/>
      </w:r>
      <w:r w:rsidR="00C94D9F" w:rsidRPr="00670312">
        <w:rPr>
          <w:sz w:val="22"/>
          <w:szCs w:val="22"/>
          <w:lang w:val="cs-CZ"/>
        </w:rPr>
        <w:t xml:space="preserve">v tomto čl. 12. nepřestávají být platná a účinná ani po ukončení účinnosti </w:t>
      </w:r>
      <w:r w:rsidR="00AB6975">
        <w:rPr>
          <w:sz w:val="22"/>
          <w:szCs w:val="22"/>
          <w:lang w:val="cs-CZ"/>
        </w:rPr>
        <w:t xml:space="preserve">a platnosti </w:t>
      </w:r>
      <w:r w:rsidR="00C94D9F" w:rsidRPr="00670312">
        <w:rPr>
          <w:sz w:val="22"/>
          <w:szCs w:val="22"/>
          <w:lang w:val="cs-CZ"/>
        </w:rPr>
        <w:t xml:space="preserve">Rámcové </w:t>
      </w:r>
      <w:r w:rsidR="004D13FD">
        <w:rPr>
          <w:sz w:val="22"/>
          <w:szCs w:val="22"/>
          <w:lang w:val="cs-CZ"/>
        </w:rPr>
        <w:t>S</w:t>
      </w:r>
      <w:r w:rsidR="00C94D9F" w:rsidRPr="00670312">
        <w:rPr>
          <w:sz w:val="22"/>
          <w:szCs w:val="22"/>
          <w:lang w:val="cs-CZ"/>
        </w:rPr>
        <w:t>mlouvy a Objednávkového dokumentu.</w:t>
      </w:r>
    </w:p>
    <w:p w14:paraId="0F694000" w14:textId="77777777" w:rsidR="00B3117E" w:rsidRPr="00670312" w:rsidRDefault="00B3117E" w:rsidP="0062469C">
      <w:pPr>
        <w:ind w:left="360"/>
        <w:jc w:val="both"/>
        <w:rPr>
          <w:sz w:val="22"/>
          <w:szCs w:val="22"/>
          <w:lang w:val="cs-CZ"/>
        </w:rPr>
      </w:pPr>
    </w:p>
    <w:p w14:paraId="01D3E2DD" w14:textId="7FB1904C" w:rsidR="00B62242" w:rsidRDefault="00C94D9F" w:rsidP="0062469C">
      <w:pPr>
        <w:ind w:left="360"/>
        <w:jc w:val="both"/>
        <w:rPr>
          <w:sz w:val="22"/>
          <w:szCs w:val="22"/>
          <w:u w:val="single"/>
          <w:lang w:val="cs-CZ"/>
        </w:rPr>
      </w:pPr>
      <w:r w:rsidRPr="00B62242">
        <w:rPr>
          <w:sz w:val="22"/>
          <w:szCs w:val="22"/>
          <w:u w:val="single"/>
          <w:lang w:val="cs-CZ"/>
        </w:rPr>
        <w:t xml:space="preserve">13. </w:t>
      </w:r>
      <w:r w:rsidR="0035647E">
        <w:rPr>
          <w:sz w:val="22"/>
          <w:szCs w:val="22"/>
          <w:u w:val="single"/>
          <w:lang w:val="cs-CZ"/>
        </w:rPr>
        <w:t>Účinnost Objednávkové</w:t>
      </w:r>
      <w:r w:rsidR="00B62242" w:rsidRPr="00B62242">
        <w:rPr>
          <w:sz w:val="22"/>
          <w:szCs w:val="22"/>
          <w:u w:val="single"/>
          <w:lang w:val="cs-CZ"/>
        </w:rPr>
        <w:t>ho dokumentu</w:t>
      </w:r>
      <w:r w:rsidR="00574BEC">
        <w:rPr>
          <w:sz w:val="22"/>
          <w:szCs w:val="22"/>
          <w:u w:val="single"/>
          <w:lang w:val="cs-CZ"/>
        </w:rPr>
        <w:t>.</w:t>
      </w:r>
    </w:p>
    <w:p w14:paraId="5D47816F" w14:textId="77777777" w:rsidR="00B62242" w:rsidRPr="00B62242" w:rsidRDefault="00B62242" w:rsidP="0062469C">
      <w:pPr>
        <w:ind w:left="360"/>
        <w:jc w:val="both"/>
        <w:rPr>
          <w:sz w:val="22"/>
          <w:szCs w:val="22"/>
          <w:u w:val="single"/>
          <w:lang w:val="cs-CZ"/>
        </w:rPr>
      </w:pPr>
    </w:p>
    <w:p w14:paraId="53C90981" w14:textId="76F1757F" w:rsidR="00B3117E" w:rsidRDefault="00C94D9F" w:rsidP="0062469C">
      <w:pPr>
        <w:ind w:left="360"/>
        <w:jc w:val="both"/>
        <w:rPr>
          <w:sz w:val="22"/>
          <w:szCs w:val="22"/>
          <w:lang w:val="cs-CZ"/>
        </w:rPr>
      </w:pPr>
      <w:r w:rsidRPr="00670312">
        <w:rPr>
          <w:sz w:val="22"/>
          <w:szCs w:val="22"/>
          <w:lang w:val="cs-CZ"/>
        </w:rPr>
        <w:t>Tento Objednávkový dokument nabývá účinnosti jeho zveřejněním v registr</w:t>
      </w:r>
      <w:r w:rsidR="004D13FD">
        <w:rPr>
          <w:sz w:val="22"/>
          <w:szCs w:val="22"/>
          <w:lang w:val="cs-CZ"/>
        </w:rPr>
        <w:t>u smluv. Pokud by byla Rámcová S</w:t>
      </w:r>
      <w:r w:rsidRPr="00670312">
        <w:rPr>
          <w:sz w:val="22"/>
          <w:szCs w:val="22"/>
          <w:lang w:val="cs-CZ"/>
        </w:rPr>
        <w:t>mlouva, na základě které byl Objednávkový dokument sjednán, zveřejněna v registru smluv později než tento Objednávkový do</w:t>
      </w:r>
      <w:r w:rsidR="00D21E3E">
        <w:rPr>
          <w:sz w:val="22"/>
          <w:szCs w:val="22"/>
          <w:lang w:val="cs-CZ"/>
        </w:rPr>
        <w:t>k</w:t>
      </w:r>
      <w:r w:rsidRPr="00670312">
        <w:rPr>
          <w:sz w:val="22"/>
          <w:szCs w:val="22"/>
          <w:lang w:val="cs-CZ"/>
        </w:rPr>
        <w:t>ument, nabývá Objednávkový dokument účinnost</w:t>
      </w:r>
      <w:r w:rsidR="004D13FD">
        <w:rPr>
          <w:sz w:val="22"/>
          <w:szCs w:val="22"/>
          <w:lang w:val="cs-CZ"/>
        </w:rPr>
        <w:t>i dnem zveřejnění této Rámcové S</w:t>
      </w:r>
      <w:r w:rsidRPr="00670312">
        <w:rPr>
          <w:sz w:val="22"/>
          <w:szCs w:val="22"/>
          <w:lang w:val="cs-CZ"/>
        </w:rPr>
        <w:t xml:space="preserve">mlouvy </w:t>
      </w:r>
      <w:r w:rsidR="00CA0F51">
        <w:rPr>
          <w:sz w:val="22"/>
          <w:szCs w:val="22"/>
          <w:lang w:val="cs-CZ"/>
        </w:rPr>
        <w:br/>
      </w:r>
      <w:r w:rsidRPr="00670312">
        <w:rPr>
          <w:sz w:val="22"/>
          <w:szCs w:val="22"/>
          <w:lang w:val="cs-CZ"/>
        </w:rPr>
        <w:t xml:space="preserve">v registru smluv. </w:t>
      </w:r>
      <w:r w:rsidRPr="005001DD">
        <w:rPr>
          <w:sz w:val="22"/>
          <w:szCs w:val="22"/>
          <w:lang w:val="cs-CZ"/>
        </w:rPr>
        <w:t>Platnost tohoto Objednávkového dokumentu je</w:t>
      </w:r>
      <w:r w:rsidR="0035647E">
        <w:rPr>
          <w:sz w:val="22"/>
          <w:szCs w:val="22"/>
          <w:lang w:val="cs-CZ"/>
        </w:rPr>
        <w:t xml:space="preserve"> dvanáct</w:t>
      </w:r>
      <w:r w:rsidRPr="005001DD">
        <w:rPr>
          <w:sz w:val="22"/>
          <w:szCs w:val="22"/>
          <w:lang w:val="cs-CZ"/>
        </w:rPr>
        <w:t xml:space="preserve"> </w:t>
      </w:r>
      <w:r w:rsidR="0035647E">
        <w:rPr>
          <w:sz w:val="22"/>
          <w:szCs w:val="22"/>
          <w:lang w:val="cs-CZ"/>
        </w:rPr>
        <w:t>(</w:t>
      </w:r>
      <w:r w:rsidRPr="005001DD">
        <w:rPr>
          <w:sz w:val="22"/>
          <w:szCs w:val="22"/>
          <w:lang w:val="cs-CZ"/>
        </w:rPr>
        <w:t>12</w:t>
      </w:r>
      <w:r w:rsidR="0035647E">
        <w:rPr>
          <w:sz w:val="22"/>
          <w:szCs w:val="22"/>
          <w:lang w:val="cs-CZ"/>
        </w:rPr>
        <w:t>)</w:t>
      </w:r>
      <w:r w:rsidRPr="005001DD">
        <w:rPr>
          <w:sz w:val="22"/>
          <w:szCs w:val="22"/>
          <w:lang w:val="cs-CZ"/>
        </w:rPr>
        <w:t xml:space="preserve"> měsíců od data jeho účinnosti.</w:t>
      </w:r>
    </w:p>
    <w:p w14:paraId="627E7AF8" w14:textId="77777777" w:rsidR="00A84544" w:rsidRDefault="00A84544" w:rsidP="0062469C">
      <w:pPr>
        <w:ind w:left="360"/>
        <w:jc w:val="both"/>
        <w:rPr>
          <w:sz w:val="22"/>
          <w:szCs w:val="22"/>
          <w:lang w:val="cs-CZ"/>
        </w:rPr>
      </w:pPr>
    </w:p>
    <w:p w14:paraId="485C821B" w14:textId="77777777" w:rsidR="00B62242" w:rsidRPr="00434B7B" w:rsidRDefault="00B62242" w:rsidP="00750ECB">
      <w:pPr>
        <w:pBdr>
          <w:top w:val="none" w:sz="0" w:space="0" w:color="auto"/>
          <w:left w:val="none" w:sz="0" w:space="0" w:color="auto"/>
          <w:bottom w:val="none" w:sz="0" w:space="0" w:color="auto"/>
          <w:right w:val="none" w:sz="0" w:space="0" w:color="auto"/>
          <w:between w:val="none" w:sz="0" w:space="0" w:color="auto"/>
        </w:pBdr>
        <w:jc w:val="both"/>
        <w:rPr>
          <w:sz w:val="22"/>
          <w:szCs w:val="22"/>
          <w:lang w:val="cs-CZ"/>
        </w:rPr>
      </w:pPr>
    </w:p>
    <w:p w14:paraId="68DC8BAA" w14:textId="77777777" w:rsidR="00B62242" w:rsidRDefault="00B62242" w:rsidP="00B62242">
      <w:pPr>
        <w:pBdr>
          <w:top w:val="none" w:sz="0" w:space="0" w:color="auto"/>
          <w:left w:val="none" w:sz="0" w:space="0" w:color="auto"/>
          <w:bottom w:val="none" w:sz="0" w:space="0" w:color="auto"/>
          <w:right w:val="none" w:sz="0" w:space="0" w:color="auto"/>
          <w:between w:val="none" w:sz="0" w:space="0" w:color="auto"/>
        </w:pBdr>
        <w:tabs>
          <w:tab w:val="left" w:pos="5954"/>
        </w:tabs>
        <w:spacing w:after="120"/>
        <w:rPr>
          <w:sz w:val="22"/>
          <w:szCs w:val="22"/>
          <w:lang w:val="cs-CZ"/>
        </w:rPr>
      </w:pPr>
    </w:p>
    <w:p w14:paraId="29406585" w14:textId="77777777" w:rsidR="007F4776" w:rsidRDefault="007F4776" w:rsidP="00B62242">
      <w:pPr>
        <w:pBdr>
          <w:top w:val="none" w:sz="0" w:space="0" w:color="auto"/>
          <w:left w:val="none" w:sz="0" w:space="0" w:color="auto"/>
          <w:bottom w:val="none" w:sz="0" w:space="0" w:color="auto"/>
          <w:right w:val="none" w:sz="0" w:space="0" w:color="auto"/>
          <w:between w:val="none" w:sz="0" w:space="0" w:color="auto"/>
        </w:pBdr>
        <w:tabs>
          <w:tab w:val="left" w:pos="5954"/>
        </w:tabs>
        <w:spacing w:after="120"/>
        <w:rPr>
          <w:sz w:val="22"/>
          <w:szCs w:val="22"/>
          <w:lang w:val="cs-CZ"/>
        </w:rPr>
      </w:pPr>
      <w:r>
        <w:rPr>
          <w:sz w:val="22"/>
          <w:szCs w:val="22"/>
          <w:lang w:val="cs-CZ"/>
        </w:rPr>
        <w:t>V Praze dne ………………</w:t>
      </w:r>
      <w:r>
        <w:rPr>
          <w:sz w:val="22"/>
          <w:szCs w:val="22"/>
          <w:lang w:val="cs-CZ"/>
        </w:rPr>
        <w:tab/>
        <w:t>V Praze dne ………………..</w:t>
      </w:r>
    </w:p>
    <w:p w14:paraId="26836899" w14:textId="77777777" w:rsidR="007F4776" w:rsidRDefault="007F4776" w:rsidP="00B62242">
      <w:pPr>
        <w:pBdr>
          <w:top w:val="none" w:sz="0" w:space="0" w:color="auto"/>
          <w:left w:val="none" w:sz="0" w:space="0" w:color="auto"/>
          <w:bottom w:val="none" w:sz="0" w:space="0" w:color="auto"/>
          <w:right w:val="none" w:sz="0" w:space="0" w:color="auto"/>
          <w:between w:val="none" w:sz="0" w:space="0" w:color="auto"/>
        </w:pBdr>
        <w:tabs>
          <w:tab w:val="left" w:pos="1080"/>
        </w:tabs>
        <w:spacing w:after="120"/>
        <w:rPr>
          <w:sz w:val="22"/>
          <w:szCs w:val="22"/>
          <w:lang w:val="cs-CZ"/>
        </w:rPr>
      </w:pPr>
    </w:p>
    <w:p w14:paraId="1A5081C9" w14:textId="77777777" w:rsidR="007F4776" w:rsidRDefault="007F4776" w:rsidP="00B62242">
      <w:pPr>
        <w:pBdr>
          <w:top w:val="none" w:sz="0" w:space="0" w:color="auto"/>
          <w:left w:val="none" w:sz="0" w:space="0" w:color="auto"/>
          <w:bottom w:val="none" w:sz="0" w:space="0" w:color="auto"/>
          <w:right w:val="none" w:sz="0" w:space="0" w:color="auto"/>
          <w:between w:val="none" w:sz="0" w:space="0" w:color="auto"/>
        </w:pBdr>
        <w:tabs>
          <w:tab w:val="left" w:pos="5954"/>
        </w:tabs>
        <w:spacing w:after="120"/>
        <w:rPr>
          <w:sz w:val="22"/>
          <w:szCs w:val="22"/>
          <w:lang w:val="cs-CZ"/>
        </w:rPr>
      </w:pPr>
    </w:p>
    <w:p w14:paraId="1D8FCB72" w14:textId="120D45B8" w:rsidR="007F4776" w:rsidRDefault="007F4776" w:rsidP="00B62242">
      <w:pPr>
        <w:pBdr>
          <w:top w:val="none" w:sz="0" w:space="0" w:color="auto"/>
          <w:left w:val="none" w:sz="0" w:space="0" w:color="auto"/>
          <w:bottom w:val="none" w:sz="0" w:space="0" w:color="auto"/>
          <w:right w:val="none" w:sz="0" w:space="0" w:color="auto"/>
          <w:between w:val="none" w:sz="0" w:space="0" w:color="auto"/>
        </w:pBdr>
        <w:tabs>
          <w:tab w:val="center" w:pos="2268"/>
          <w:tab w:val="left" w:pos="5954"/>
        </w:tabs>
        <w:spacing w:after="120"/>
        <w:rPr>
          <w:sz w:val="22"/>
          <w:szCs w:val="22"/>
          <w:lang w:val="cs-CZ"/>
        </w:rPr>
      </w:pPr>
      <w:r>
        <w:rPr>
          <w:sz w:val="22"/>
          <w:szCs w:val="22"/>
          <w:lang w:val="cs-CZ"/>
        </w:rPr>
        <w:t>.................</w:t>
      </w:r>
      <w:r w:rsidR="00B62242">
        <w:rPr>
          <w:sz w:val="22"/>
          <w:szCs w:val="22"/>
          <w:lang w:val="cs-CZ"/>
        </w:rPr>
        <w:t>....................……………</w:t>
      </w:r>
      <w:r>
        <w:rPr>
          <w:sz w:val="22"/>
          <w:szCs w:val="22"/>
          <w:lang w:val="cs-CZ"/>
        </w:rPr>
        <w:tab/>
        <w:t>…………………………..</w:t>
      </w:r>
      <w:r w:rsidR="00B62242">
        <w:rPr>
          <w:sz w:val="22"/>
          <w:szCs w:val="22"/>
          <w:lang w:val="cs-CZ"/>
        </w:rPr>
        <w:t>...........................</w:t>
      </w:r>
    </w:p>
    <w:p w14:paraId="307C9C92" w14:textId="1BD1AF16" w:rsidR="007F4776" w:rsidRDefault="007F4776" w:rsidP="00B62242">
      <w:pPr>
        <w:pBdr>
          <w:top w:val="none" w:sz="0" w:space="0" w:color="auto"/>
          <w:left w:val="none" w:sz="0" w:space="0" w:color="auto"/>
          <w:bottom w:val="none" w:sz="0" w:space="0" w:color="auto"/>
          <w:right w:val="none" w:sz="0" w:space="0" w:color="auto"/>
          <w:between w:val="none" w:sz="0" w:space="0" w:color="auto"/>
        </w:pBdr>
        <w:tabs>
          <w:tab w:val="center" w:pos="2268"/>
          <w:tab w:val="left" w:pos="5954"/>
        </w:tabs>
        <w:spacing w:after="120"/>
        <w:rPr>
          <w:sz w:val="22"/>
          <w:szCs w:val="22"/>
          <w:lang w:val="cs-CZ"/>
        </w:rPr>
      </w:pPr>
      <w:r>
        <w:rPr>
          <w:sz w:val="22"/>
          <w:szCs w:val="22"/>
          <w:lang w:val="cs-CZ"/>
        </w:rPr>
        <w:t xml:space="preserve">Česká republika – Ministerstvo zemědělství </w:t>
      </w:r>
      <w:r>
        <w:rPr>
          <w:sz w:val="22"/>
          <w:szCs w:val="22"/>
          <w:lang w:val="cs-CZ"/>
        </w:rPr>
        <w:tab/>
        <w:t>ORACLE Czech s. r. o.</w:t>
      </w:r>
    </w:p>
    <w:p w14:paraId="378F63CF" w14:textId="5636AA72" w:rsidR="007F4776" w:rsidRDefault="007F4776" w:rsidP="00B62242">
      <w:pPr>
        <w:pBdr>
          <w:top w:val="none" w:sz="0" w:space="0" w:color="auto"/>
          <w:left w:val="none" w:sz="0" w:space="0" w:color="auto"/>
          <w:bottom w:val="none" w:sz="0" w:space="0" w:color="auto"/>
          <w:right w:val="none" w:sz="0" w:space="0" w:color="auto"/>
          <w:between w:val="none" w:sz="0" w:space="0" w:color="auto"/>
        </w:pBdr>
        <w:tabs>
          <w:tab w:val="center" w:pos="2268"/>
          <w:tab w:val="left" w:pos="5954"/>
        </w:tabs>
        <w:spacing w:after="120"/>
        <w:rPr>
          <w:sz w:val="22"/>
          <w:szCs w:val="22"/>
          <w:lang w:val="cs-CZ"/>
        </w:rPr>
      </w:pPr>
      <w:r>
        <w:rPr>
          <w:sz w:val="22"/>
          <w:szCs w:val="22"/>
          <w:lang w:val="cs-CZ"/>
        </w:rPr>
        <w:t>Bc. David Šetina</w:t>
      </w:r>
      <w:r>
        <w:rPr>
          <w:sz w:val="22"/>
          <w:szCs w:val="22"/>
          <w:lang w:val="cs-CZ"/>
        </w:rPr>
        <w:tab/>
      </w:r>
      <w:r w:rsidR="00B62242">
        <w:rPr>
          <w:sz w:val="22"/>
          <w:szCs w:val="22"/>
          <w:lang w:val="cs-CZ"/>
        </w:rPr>
        <w:tab/>
      </w:r>
      <w:r>
        <w:rPr>
          <w:sz w:val="22"/>
          <w:szCs w:val="22"/>
          <w:lang w:val="cs-CZ"/>
        </w:rPr>
        <w:t>Peter Básti</w:t>
      </w:r>
    </w:p>
    <w:p w14:paraId="12F4BCB7" w14:textId="77777777" w:rsidR="007F4776" w:rsidRPr="0062469C" w:rsidRDefault="007F4776" w:rsidP="00B62242">
      <w:pPr>
        <w:pBdr>
          <w:top w:val="none" w:sz="0" w:space="0" w:color="auto"/>
          <w:left w:val="none" w:sz="0" w:space="0" w:color="auto"/>
          <w:bottom w:val="none" w:sz="0" w:space="0" w:color="auto"/>
          <w:right w:val="none" w:sz="0" w:space="0" w:color="auto"/>
          <w:between w:val="none" w:sz="0" w:space="0" w:color="auto"/>
        </w:pBdr>
        <w:tabs>
          <w:tab w:val="left" w:pos="5954"/>
        </w:tabs>
        <w:spacing w:after="120"/>
        <w:rPr>
          <w:sz w:val="22"/>
          <w:szCs w:val="22"/>
          <w:lang w:val="cs-CZ"/>
        </w:rPr>
      </w:pPr>
      <w:r>
        <w:rPr>
          <w:sz w:val="22"/>
          <w:szCs w:val="22"/>
          <w:lang w:val="cs-CZ"/>
        </w:rPr>
        <w:t>ředitel Odboru informačních a komunikačních technologií</w:t>
      </w:r>
      <w:r>
        <w:rPr>
          <w:sz w:val="22"/>
          <w:szCs w:val="22"/>
          <w:lang w:val="cs-CZ"/>
        </w:rPr>
        <w:tab/>
        <w:t>zmocněnec jednatele</w:t>
      </w:r>
    </w:p>
    <w:p w14:paraId="44942DAE" w14:textId="77777777" w:rsidR="00B3117E" w:rsidRPr="0062469C" w:rsidRDefault="00C94D9F" w:rsidP="00750ECB">
      <w:pPr>
        <w:rPr>
          <w:color w:val="0000FF"/>
          <w:sz w:val="22"/>
          <w:szCs w:val="22"/>
          <w:lang w:val="cs-CZ"/>
        </w:rPr>
      </w:pPr>
      <w:r w:rsidRPr="0062469C">
        <w:rPr>
          <w:noProof/>
          <w:sz w:val="22"/>
          <w:szCs w:val="22"/>
          <w:lang w:val="cs-CZ"/>
        </w:rPr>
        <w:lastRenderedPageBreak/>
        <w:drawing>
          <wp:inline distT="0" distB="0" distL="0" distR="0" wp14:anchorId="363AACAE" wp14:editId="03FF4EFB">
            <wp:extent cx="1495425" cy="247650"/>
            <wp:effectExtent l="0" t="0" r="0" b="0"/>
            <wp:docPr id="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5"/>
                    <a:srcRect/>
                    <a:stretch>
                      <a:fillRect/>
                    </a:stretch>
                  </pic:blipFill>
                  <pic:spPr>
                    <a:xfrm>
                      <a:off x="0" y="0"/>
                      <a:ext cx="1495425" cy="247650"/>
                    </a:xfrm>
                    <a:prstGeom prst="rect">
                      <a:avLst/>
                    </a:prstGeom>
                    <a:ln/>
                  </pic:spPr>
                </pic:pic>
              </a:graphicData>
            </a:graphic>
          </wp:inline>
        </w:drawing>
      </w:r>
      <w:r w:rsidRPr="0062469C">
        <w:rPr>
          <w:sz w:val="22"/>
          <w:szCs w:val="22"/>
          <w:lang w:val="cs-CZ"/>
        </w:rPr>
        <w:t xml:space="preserve"> </w:t>
      </w:r>
      <w:r w:rsidRPr="0062469C">
        <w:rPr>
          <w:sz w:val="22"/>
          <w:szCs w:val="22"/>
          <w:lang w:val="cs-CZ"/>
        </w:rPr>
        <w:tab/>
      </w:r>
      <w:r w:rsidRPr="0062469C">
        <w:rPr>
          <w:sz w:val="22"/>
          <w:szCs w:val="22"/>
          <w:lang w:val="cs-CZ"/>
        </w:rPr>
        <w:tab/>
      </w:r>
      <w:r w:rsidRPr="0062469C">
        <w:rPr>
          <w:sz w:val="22"/>
          <w:szCs w:val="22"/>
          <w:lang w:val="cs-CZ"/>
        </w:rPr>
        <w:tab/>
      </w:r>
      <w:r w:rsidRPr="0062469C">
        <w:rPr>
          <w:sz w:val="22"/>
          <w:szCs w:val="22"/>
          <w:lang w:val="cs-CZ"/>
        </w:rPr>
        <w:tab/>
      </w:r>
      <w:r w:rsidRPr="0062469C">
        <w:rPr>
          <w:sz w:val="22"/>
          <w:szCs w:val="22"/>
          <w:lang w:val="cs-CZ"/>
        </w:rPr>
        <w:tab/>
      </w:r>
      <w:r w:rsidRPr="0062469C">
        <w:rPr>
          <w:sz w:val="22"/>
          <w:szCs w:val="22"/>
          <w:lang w:val="cs-CZ"/>
        </w:rPr>
        <w:tab/>
      </w:r>
    </w:p>
    <w:p w14:paraId="03A95544" w14:textId="77777777" w:rsidR="00B3117E" w:rsidRPr="0062469C" w:rsidRDefault="00B3117E">
      <w:pPr>
        <w:ind w:firstLine="720"/>
        <w:jc w:val="both"/>
        <w:rPr>
          <w:b/>
          <w:sz w:val="22"/>
          <w:szCs w:val="22"/>
          <w:lang w:val="cs-CZ"/>
        </w:rPr>
      </w:pPr>
    </w:p>
    <w:p w14:paraId="1238B825" w14:textId="77777777" w:rsidR="00B3117E" w:rsidRPr="0062469C" w:rsidRDefault="00C94D9F">
      <w:pPr>
        <w:pStyle w:val="Nadpis2"/>
        <w:pBdr>
          <w:top w:val="none" w:sz="0" w:space="0" w:color="000000"/>
          <w:left w:val="none" w:sz="0" w:space="0" w:color="000000"/>
          <w:bottom w:val="none" w:sz="0" w:space="0" w:color="000000"/>
          <w:right w:val="none" w:sz="0" w:space="0" w:color="000000"/>
        </w:pBdr>
        <w:jc w:val="center"/>
        <w:rPr>
          <w:lang w:val="cs-CZ"/>
        </w:rPr>
      </w:pPr>
      <w:r w:rsidRPr="0062469C">
        <w:rPr>
          <w:lang w:val="cs-CZ"/>
        </w:rPr>
        <w:t>PŘÍLOHA O FIXNÍ CENĚ</w:t>
      </w:r>
    </w:p>
    <w:p w14:paraId="24FD1DE3" w14:textId="77777777" w:rsidR="00B3117E" w:rsidRPr="0062469C" w:rsidRDefault="00B3117E">
      <w:pPr>
        <w:tabs>
          <w:tab w:val="left" w:pos="2503"/>
          <w:tab w:val="left" w:pos="3544"/>
          <w:tab w:val="left" w:pos="4759"/>
          <w:tab w:val="left" w:pos="5090"/>
          <w:tab w:val="left" w:pos="6698"/>
          <w:tab w:val="left" w:pos="8292"/>
          <w:tab w:val="left" w:pos="9581"/>
          <w:tab w:val="left" w:pos="10464"/>
          <w:tab w:val="left" w:pos="11630"/>
          <w:tab w:val="left" w:pos="13385"/>
        </w:tabs>
        <w:jc w:val="both"/>
        <w:rPr>
          <w:sz w:val="22"/>
          <w:szCs w:val="22"/>
          <w:lang w:val="cs-CZ"/>
        </w:rPr>
      </w:pPr>
    </w:p>
    <w:p w14:paraId="1D705B05" w14:textId="77777777" w:rsidR="00B3117E" w:rsidRPr="0062469C" w:rsidRDefault="00C94D9F">
      <w:pPr>
        <w:pBdr>
          <w:top w:val="single" w:sz="6" w:space="1" w:color="000000"/>
          <w:left w:val="single" w:sz="6" w:space="4" w:color="000000"/>
          <w:bottom w:val="single" w:sz="6" w:space="1" w:color="000000"/>
          <w:right w:val="single" w:sz="6" w:space="0" w:color="000000"/>
        </w:pBdr>
        <w:jc w:val="center"/>
        <w:rPr>
          <w:b/>
          <w:sz w:val="22"/>
          <w:szCs w:val="22"/>
          <w:lang w:val="cs-CZ"/>
        </w:rPr>
      </w:pPr>
      <w:r w:rsidRPr="0062469C">
        <w:rPr>
          <w:b/>
          <w:sz w:val="22"/>
          <w:szCs w:val="22"/>
          <w:lang w:val="cs-CZ"/>
        </w:rPr>
        <w:t>O R A C L E – I N F O R M A C E</w:t>
      </w:r>
      <w:r w:rsidR="00E03BA0">
        <w:rPr>
          <w:b/>
          <w:sz w:val="22"/>
          <w:szCs w:val="22"/>
          <w:lang w:val="cs-CZ"/>
        </w:rPr>
        <w:t xml:space="preserve"> </w:t>
      </w:r>
      <w:r w:rsidRPr="0062469C">
        <w:rPr>
          <w:b/>
          <w:sz w:val="22"/>
          <w:szCs w:val="22"/>
          <w:lang w:val="cs-CZ"/>
        </w:rPr>
        <w:t xml:space="preserve"> O</w:t>
      </w:r>
      <w:r w:rsidR="00E03BA0">
        <w:rPr>
          <w:b/>
          <w:sz w:val="22"/>
          <w:szCs w:val="22"/>
          <w:lang w:val="cs-CZ"/>
        </w:rPr>
        <w:t xml:space="preserve"> </w:t>
      </w:r>
      <w:r w:rsidRPr="0062469C">
        <w:rPr>
          <w:b/>
          <w:sz w:val="22"/>
          <w:szCs w:val="22"/>
          <w:lang w:val="cs-CZ"/>
        </w:rPr>
        <w:t xml:space="preserve"> S M L O U V Ě</w:t>
      </w:r>
    </w:p>
    <w:p w14:paraId="7A608237" w14:textId="77777777" w:rsidR="00B3117E" w:rsidRPr="0062469C" w:rsidRDefault="00B3117E">
      <w:pPr>
        <w:pBdr>
          <w:top w:val="single" w:sz="6" w:space="1" w:color="000000"/>
          <w:left w:val="single" w:sz="6" w:space="4" w:color="000000"/>
          <w:bottom w:val="single" w:sz="6" w:space="1" w:color="000000"/>
          <w:right w:val="single" w:sz="6" w:space="0" w:color="000000"/>
        </w:pBdr>
        <w:tabs>
          <w:tab w:val="left" w:pos="2503"/>
          <w:tab w:val="left" w:pos="3485"/>
          <w:tab w:val="left" w:pos="4294"/>
          <w:tab w:val="left" w:pos="4625"/>
          <w:tab w:val="left" w:pos="6233"/>
          <w:tab w:val="left" w:pos="7435"/>
          <w:tab w:val="left" w:pos="8772"/>
          <w:tab w:val="left" w:pos="9974"/>
          <w:tab w:val="left" w:pos="11102"/>
          <w:tab w:val="left" w:pos="12329"/>
        </w:tabs>
        <w:jc w:val="both"/>
        <w:rPr>
          <w:b/>
          <w:sz w:val="22"/>
          <w:szCs w:val="22"/>
          <w:lang w:val="cs-CZ"/>
        </w:rPr>
      </w:pPr>
    </w:p>
    <w:p w14:paraId="6370690C" w14:textId="77777777" w:rsidR="00B3117E" w:rsidRPr="0062469C" w:rsidRDefault="00C94D9F">
      <w:pPr>
        <w:pBdr>
          <w:top w:val="single" w:sz="6" w:space="1" w:color="000000"/>
          <w:left w:val="single" w:sz="6" w:space="4" w:color="000000"/>
          <w:bottom w:val="single" w:sz="6" w:space="1" w:color="000000"/>
          <w:right w:val="single" w:sz="6" w:space="0" w:color="000000"/>
        </w:pBdr>
        <w:tabs>
          <w:tab w:val="left" w:pos="2503"/>
          <w:tab w:val="left" w:pos="3485"/>
          <w:tab w:val="left" w:pos="4294"/>
          <w:tab w:val="left" w:pos="4625"/>
          <w:tab w:val="left" w:pos="6233"/>
          <w:tab w:val="left" w:pos="7435"/>
          <w:tab w:val="left" w:pos="8772"/>
          <w:tab w:val="left" w:pos="9974"/>
          <w:tab w:val="left" w:pos="11102"/>
          <w:tab w:val="left" w:pos="12329"/>
        </w:tabs>
        <w:jc w:val="both"/>
        <w:rPr>
          <w:b/>
          <w:sz w:val="22"/>
          <w:szCs w:val="22"/>
          <w:lang w:val="cs-CZ"/>
        </w:rPr>
      </w:pPr>
      <w:r w:rsidRPr="0062469C">
        <w:rPr>
          <w:b/>
          <w:sz w:val="22"/>
          <w:szCs w:val="22"/>
          <w:lang w:val="cs-CZ"/>
        </w:rPr>
        <w:t>Jméno zákazníka:</w:t>
      </w:r>
      <w:r w:rsidRPr="0062469C">
        <w:rPr>
          <w:b/>
          <w:sz w:val="22"/>
          <w:szCs w:val="22"/>
          <w:lang w:val="cs-CZ"/>
        </w:rPr>
        <w:tab/>
      </w:r>
      <w:r w:rsidRPr="0062469C">
        <w:rPr>
          <w:b/>
          <w:sz w:val="22"/>
          <w:szCs w:val="22"/>
          <w:lang w:val="cs-CZ"/>
        </w:rPr>
        <w:tab/>
        <w:t>Česká republika – Ministerstvo zemědělství</w:t>
      </w:r>
    </w:p>
    <w:p w14:paraId="6A7ACEF1" w14:textId="77777777" w:rsidR="00B3117E" w:rsidRPr="0062469C" w:rsidRDefault="00C94D9F">
      <w:pPr>
        <w:pBdr>
          <w:top w:val="single" w:sz="6" w:space="1" w:color="000000"/>
          <w:left w:val="single" w:sz="6" w:space="4" w:color="000000"/>
          <w:bottom w:val="single" w:sz="6" w:space="1" w:color="000000"/>
          <w:right w:val="single" w:sz="6" w:space="0" w:color="000000"/>
        </w:pBdr>
        <w:tabs>
          <w:tab w:val="left" w:pos="2503"/>
          <w:tab w:val="left" w:pos="3485"/>
          <w:tab w:val="left" w:pos="4294"/>
          <w:tab w:val="left" w:pos="4625"/>
          <w:tab w:val="left" w:pos="6233"/>
          <w:tab w:val="left" w:pos="7435"/>
          <w:tab w:val="left" w:pos="8772"/>
          <w:tab w:val="left" w:pos="9974"/>
          <w:tab w:val="left" w:pos="11102"/>
          <w:tab w:val="left" w:pos="12329"/>
        </w:tabs>
        <w:jc w:val="both"/>
        <w:rPr>
          <w:b/>
          <w:sz w:val="22"/>
          <w:szCs w:val="22"/>
          <w:lang w:val="cs-CZ"/>
        </w:rPr>
      </w:pPr>
      <w:r w:rsidRPr="0062469C">
        <w:rPr>
          <w:b/>
          <w:sz w:val="22"/>
          <w:szCs w:val="22"/>
          <w:lang w:val="cs-CZ"/>
        </w:rPr>
        <w:t>Číslo Objednávkového dokumentu:</w:t>
      </w:r>
      <w:r w:rsidRPr="0062469C">
        <w:rPr>
          <w:b/>
          <w:sz w:val="22"/>
          <w:szCs w:val="22"/>
          <w:lang w:val="cs-CZ"/>
        </w:rPr>
        <w:tab/>
        <w:t>CZ-5246640</w:t>
      </w:r>
    </w:p>
    <w:p w14:paraId="0461EEBD" w14:textId="317FD40A" w:rsidR="00B3117E" w:rsidRPr="0062469C" w:rsidRDefault="00C94D9F">
      <w:pPr>
        <w:pBdr>
          <w:top w:val="single" w:sz="6" w:space="1" w:color="000000"/>
          <w:left w:val="single" w:sz="6" w:space="4" w:color="000000"/>
          <w:bottom w:val="single" w:sz="6" w:space="1" w:color="000000"/>
          <w:right w:val="single" w:sz="6" w:space="0" w:color="000000"/>
        </w:pBdr>
        <w:tabs>
          <w:tab w:val="left" w:pos="2503"/>
          <w:tab w:val="left" w:pos="3485"/>
          <w:tab w:val="left" w:pos="4294"/>
          <w:tab w:val="left" w:pos="4625"/>
          <w:tab w:val="left" w:pos="6233"/>
          <w:tab w:val="left" w:pos="7435"/>
          <w:tab w:val="left" w:pos="8772"/>
          <w:tab w:val="left" w:pos="9974"/>
          <w:tab w:val="left" w:pos="11102"/>
          <w:tab w:val="left" w:pos="12329"/>
        </w:tabs>
        <w:ind w:left="1440" w:hanging="1440"/>
        <w:jc w:val="both"/>
        <w:rPr>
          <w:b/>
          <w:sz w:val="22"/>
          <w:szCs w:val="22"/>
          <w:lang w:val="cs-CZ"/>
        </w:rPr>
      </w:pPr>
      <w:r w:rsidRPr="0062469C">
        <w:rPr>
          <w:b/>
          <w:sz w:val="22"/>
          <w:szCs w:val="22"/>
          <w:lang w:val="cs-CZ"/>
        </w:rPr>
        <w:t xml:space="preserve">Číslo </w:t>
      </w:r>
      <w:r w:rsidR="00BB7F1E">
        <w:rPr>
          <w:b/>
          <w:sz w:val="22"/>
          <w:szCs w:val="22"/>
          <w:lang w:val="cs-CZ"/>
        </w:rPr>
        <w:t>P</w:t>
      </w:r>
      <w:r w:rsidRPr="0062469C">
        <w:rPr>
          <w:b/>
          <w:sz w:val="22"/>
          <w:szCs w:val="22"/>
          <w:lang w:val="cs-CZ"/>
        </w:rPr>
        <w:t>řílohy:</w:t>
      </w:r>
      <w:r w:rsidRPr="0062469C">
        <w:rPr>
          <w:b/>
          <w:sz w:val="22"/>
          <w:szCs w:val="22"/>
          <w:lang w:val="cs-CZ"/>
        </w:rPr>
        <w:tab/>
      </w:r>
      <w:r w:rsidRPr="0062469C">
        <w:rPr>
          <w:b/>
          <w:sz w:val="22"/>
          <w:szCs w:val="22"/>
          <w:lang w:val="cs-CZ"/>
        </w:rPr>
        <w:tab/>
      </w:r>
      <w:r w:rsidRPr="0062469C">
        <w:rPr>
          <w:b/>
          <w:sz w:val="22"/>
          <w:szCs w:val="22"/>
          <w:lang w:val="cs-CZ"/>
        </w:rPr>
        <w:tab/>
        <w:t>1</w:t>
      </w:r>
    </w:p>
    <w:p w14:paraId="3C106D73" w14:textId="77777777" w:rsidR="00B3117E" w:rsidRPr="0062469C" w:rsidRDefault="00B3117E">
      <w:pPr>
        <w:pBdr>
          <w:top w:val="single" w:sz="6" w:space="1" w:color="000000"/>
          <w:left w:val="single" w:sz="6" w:space="4" w:color="000000"/>
          <w:bottom w:val="single" w:sz="6" w:space="1" w:color="000000"/>
          <w:right w:val="single" w:sz="6" w:space="0" w:color="000000"/>
        </w:pBdr>
        <w:tabs>
          <w:tab w:val="left" w:pos="2503"/>
          <w:tab w:val="left" w:pos="3485"/>
          <w:tab w:val="left" w:pos="4294"/>
          <w:tab w:val="left" w:pos="4625"/>
          <w:tab w:val="left" w:pos="6233"/>
          <w:tab w:val="left" w:pos="7435"/>
          <w:tab w:val="left" w:pos="8772"/>
          <w:tab w:val="left" w:pos="9974"/>
          <w:tab w:val="left" w:pos="11102"/>
          <w:tab w:val="left" w:pos="12329"/>
        </w:tabs>
        <w:ind w:left="1440" w:hanging="1440"/>
        <w:jc w:val="both"/>
        <w:rPr>
          <w:b/>
          <w:sz w:val="22"/>
          <w:szCs w:val="22"/>
          <w:lang w:val="cs-CZ"/>
        </w:rPr>
      </w:pPr>
    </w:p>
    <w:p w14:paraId="5D43B5BC" w14:textId="7A0DB562" w:rsidR="00B3117E" w:rsidRPr="0062469C" w:rsidRDefault="00C94D9F">
      <w:pPr>
        <w:pBdr>
          <w:top w:val="single" w:sz="6" w:space="1" w:color="000000"/>
          <w:left w:val="single" w:sz="6" w:space="4" w:color="000000"/>
          <w:bottom w:val="single" w:sz="6" w:space="1" w:color="000000"/>
          <w:right w:val="single" w:sz="6" w:space="0" w:color="000000"/>
        </w:pBdr>
        <w:tabs>
          <w:tab w:val="left" w:pos="2503"/>
          <w:tab w:val="left" w:pos="3485"/>
          <w:tab w:val="left" w:pos="4294"/>
          <w:tab w:val="left" w:pos="4625"/>
          <w:tab w:val="left" w:pos="6233"/>
          <w:tab w:val="left" w:pos="7435"/>
          <w:tab w:val="left" w:pos="8772"/>
          <w:tab w:val="left" w:pos="9974"/>
          <w:tab w:val="left" w:pos="11102"/>
          <w:tab w:val="left" w:pos="12329"/>
        </w:tabs>
        <w:ind w:left="1440" w:hanging="1440"/>
        <w:jc w:val="both"/>
        <w:rPr>
          <w:b/>
          <w:sz w:val="22"/>
          <w:szCs w:val="22"/>
          <w:lang w:val="cs-CZ"/>
        </w:rPr>
      </w:pPr>
      <w:r w:rsidRPr="0062469C">
        <w:rPr>
          <w:sz w:val="22"/>
          <w:szCs w:val="22"/>
          <w:lang w:val="cs-CZ"/>
        </w:rPr>
        <w:t xml:space="preserve">Tato </w:t>
      </w:r>
      <w:r w:rsidR="00BB7F1E">
        <w:rPr>
          <w:sz w:val="22"/>
          <w:szCs w:val="22"/>
          <w:lang w:val="cs-CZ"/>
        </w:rPr>
        <w:t>P</w:t>
      </w:r>
      <w:r w:rsidRPr="0062469C">
        <w:rPr>
          <w:sz w:val="22"/>
          <w:szCs w:val="22"/>
          <w:lang w:val="cs-CZ"/>
        </w:rPr>
        <w:t>říloha obsahuje formou odkazu ustanovení výše uvedeného Objednávkového dokumentu.</w:t>
      </w:r>
    </w:p>
    <w:p w14:paraId="099FC8CA" w14:textId="77777777" w:rsidR="00B3117E" w:rsidRPr="0062469C" w:rsidRDefault="00B3117E">
      <w:pPr>
        <w:tabs>
          <w:tab w:val="left" w:pos="-720"/>
          <w:tab w:val="left" w:pos="0"/>
        </w:tabs>
        <w:ind w:right="-900"/>
        <w:jc w:val="both"/>
        <w:rPr>
          <w:b/>
          <w:sz w:val="22"/>
          <w:szCs w:val="22"/>
          <w:lang w:val="cs-CZ"/>
        </w:rPr>
      </w:pPr>
    </w:p>
    <w:p w14:paraId="51E6988A" w14:textId="77777777" w:rsidR="00B3117E" w:rsidRPr="0062469C" w:rsidRDefault="00C94D9F">
      <w:pPr>
        <w:ind w:left="360" w:hanging="360"/>
        <w:rPr>
          <w:sz w:val="22"/>
          <w:szCs w:val="22"/>
          <w:u w:val="single"/>
          <w:lang w:val="cs-CZ"/>
        </w:rPr>
      </w:pPr>
      <w:r w:rsidRPr="0062469C">
        <w:rPr>
          <w:sz w:val="22"/>
          <w:szCs w:val="22"/>
          <w:lang w:val="cs-CZ"/>
        </w:rPr>
        <w:t>1.</w:t>
      </w:r>
      <w:r w:rsidRPr="0062469C">
        <w:rPr>
          <w:sz w:val="22"/>
          <w:szCs w:val="22"/>
          <w:lang w:val="cs-CZ"/>
        </w:rPr>
        <w:tab/>
      </w:r>
      <w:r w:rsidRPr="0062469C">
        <w:rPr>
          <w:sz w:val="22"/>
          <w:szCs w:val="22"/>
          <w:u w:val="single"/>
          <w:lang w:val="cs-CZ"/>
        </w:rPr>
        <w:t xml:space="preserve">Popis služeb a dodávek </w:t>
      </w:r>
    </w:p>
    <w:p w14:paraId="1676D7F4" w14:textId="77777777" w:rsidR="00B3117E" w:rsidRPr="0062469C" w:rsidRDefault="00B3117E">
      <w:pPr>
        <w:ind w:left="360"/>
        <w:rPr>
          <w:sz w:val="22"/>
          <w:szCs w:val="22"/>
          <w:lang w:val="cs-CZ"/>
        </w:rPr>
      </w:pPr>
    </w:p>
    <w:p w14:paraId="68475BBE" w14:textId="02FB5855" w:rsidR="00B3117E" w:rsidRPr="0062469C" w:rsidRDefault="00C94D9F">
      <w:pPr>
        <w:ind w:left="360"/>
        <w:jc w:val="center"/>
        <w:rPr>
          <w:b/>
          <w:sz w:val="22"/>
          <w:szCs w:val="22"/>
          <w:lang w:val="cs-CZ"/>
        </w:rPr>
      </w:pPr>
      <w:r w:rsidRPr="0062469C">
        <w:rPr>
          <w:b/>
          <w:sz w:val="22"/>
          <w:szCs w:val="22"/>
          <w:lang w:val="cs-CZ"/>
        </w:rPr>
        <w:t>Analýza pro potřeby migrace na novou verzi Oracle a bezpečnostní standardy pro Oracle databáze</w:t>
      </w:r>
      <w:r w:rsidR="00574BEC">
        <w:rPr>
          <w:b/>
          <w:sz w:val="22"/>
          <w:szCs w:val="22"/>
          <w:lang w:val="cs-CZ"/>
        </w:rPr>
        <w:t>.</w:t>
      </w:r>
    </w:p>
    <w:p w14:paraId="1218C45A" w14:textId="77777777" w:rsidR="00B3117E" w:rsidRPr="0062469C" w:rsidRDefault="00C94D9F">
      <w:pPr>
        <w:keepNext/>
        <w:pBdr>
          <w:bottom w:val="single" w:sz="12" w:space="1" w:color="808080"/>
        </w:pBdr>
        <w:shd w:val="clear" w:color="auto" w:fill="FFFFFF"/>
        <w:tabs>
          <w:tab w:val="left" w:pos="2503"/>
          <w:tab w:val="left" w:pos="3950"/>
          <w:tab w:val="left" w:pos="4759"/>
          <w:tab w:val="left" w:pos="5090"/>
          <w:tab w:val="left" w:pos="6698"/>
          <w:tab w:val="left" w:pos="8292"/>
          <w:tab w:val="left" w:pos="9581"/>
          <w:tab w:val="left" w:pos="10464"/>
          <w:tab w:val="left" w:pos="11070"/>
          <w:tab w:val="left" w:pos="13385"/>
        </w:tabs>
        <w:spacing w:before="240" w:after="240"/>
        <w:ind w:left="1080" w:hanging="720"/>
        <w:jc w:val="both"/>
        <w:rPr>
          <w:smallCaps/>
          <w:sz w:val="22"/>
          <w:szCs w:val="22"/>
          <w:lang w:val="cs-CZ"/>
        </w:rPr>
      </w:pPr>
      <w:r w:rsidRPr="0062469C">
        <w:rPr>
          <w:smallCaps/>
          <w:sz w:val="22"/>
          <w:szCs w:val="22"/>
          <w:lang w:val="cs-CZ"/>
        </w:rPr>
        <w:t>1. Část - ANALÝZA PRO POTŘEBY MIGRACE NA NOVOU VERZI ORACLE</w:t>
      </w:r>
    </w:p>
    <w:p w14:paraId="5B316E0F" w14:textId="77777777" w:rsidR="00B3117E" w:rsidRPr="0062469C" w:rsidRDefault="00C94D9F">
      <w:pPr>
        <w:ind w:left="360"/>
        <w:rPr>
          <w:b/>
          <w:sz w:val="22"/>
          <w:szCs w:val="22"/>
          <w:lang w:val="cs-CZ"/>
        </w:rPr>
      </w:pPr>
      <w:r w:rsidRPr="0062469C">
        <w:rPr>
          <w:b/>
          <w:sz w:val="22"/>
          <w:szCs w:val="22"/>
          <w:lang w:val="cs-CZ"/>
        </w:rPr>
        <w:t>Analýza, jako vstup pro migraci na novou platformu</w:t>
      </w:r>
    </w:p>
    <w:p w14:paraId="12582C97" w14:textId="77777777" w:rsidR="00B3117E" w:rsidRPr="0062469C" w:rsidRDefault="00B3117E">
      <w:pPr>
        <w:ind w:left="360"/>
        <w:rPr>
          <w:b/>
          <w:sz w:val="22"/>
          <w:szCs w:val="22"/>
          <w:lang w:val="cs-CZ"/>
        </w:rPr>
      </w:pPr>
    </w:p>
    <w:p w14:paraId="5BB348FD" w14:textId="77777777" w:rsidR="00B3117E" w:rsidRPr="005001DD" w:rsidRDefault="00C94D9F" w:rsidP="00670312">
      <w:pPr>
        <w:ind w:left="360"/>
        <w:jc w:val="both"/>
        <w:rPr>
          <w:sz w:val="22"/>
          <w:szCs w:val="22"/>
          <w:lang w:val="cs-CZ"/>
        </w:rPr>
      </w:pPr>
      <w:r w:rsidRPr="005001DD">
        <w:rPr>
          <w:sz w:val="22"/>
          <w:szCs w:val="22"/>
          <w:lang w:val="cs-CZ"/>
        </w:rPr>
        <w:t>Cílem této aktivity, je vytvořit analýzu, která zajistí co nejhladší přechod na platformu x86 a Oracle 12c s možným využitím Cloud</w:t>
      </w:r>
      <w:r w:rsidR="005C3C92" w:rsidRPr="005001DD">
        <w:rPr>
          <w:sz w:val="22"/>
          <w:szCs w:val="22"/>
          <w:lang w:val="cs-CZ"/>
        </w:rPr>
        <w:t>ových služeb</w:t>
      </w:r>
      <w:r w:rsidRPr="005001DD">
        <w:rPr>
          <w:sz w:val="22"/>
          <w:lang w:val="cs-CZ"/>
        </w:rPr>
        <w:t>,</w:t>
      </w:r>
      <w:r w:rsidRPr="005001DD">
        <w:rPr>
          <w:sz w:val="22"/>
          <w:szCs w:val="22"/>
          <w:lang w:val="cs-CZ"/>
        </w:rPr>
        <w:t xml:space="preserve"> která bude probíhat na ICT infrastruktuře Ministerstva zemědělství v roce 2017 a 2018. </w:t>
      </w:r>
    </w:p>
    <w:p w14:paraId="0803EB3A" w14:textId="77777777" w:rsidR="00B3117E" w:rsidRPr="0062469C" w:rsidRDefault="00C94D9F">
      <w:pPr>
        <w:ind w:left="360"/>
        <w:rPr>
          <w:sz w:val="22"/>
          <w:szCs w:val="22"/>
          <w:lang w:val="cs-CZ"/>
        </w:rPr>
      </w:pPr>
      <w:r w:rsidRPr="005001DD">
        <w:rPr>
          <w:sz w:val="22"/>
          <w:szCs w:val="22"/>
          <w:lang w:val="cs-CZ"/>
        </w:rPr>
        <w:t>Cílem není analyzovat migraci DB SAP</w:t>
      </w:r>
      <w:r w:rsidRPr="0062469C">
        <w:rPr>
          <w:sz w:val="22"/>
          <w:szCs w:val="22"/>
          <w:lang w:val="cs-CZ"/>
        </w:rPr>
        <w:t>, administrace databází, realizace migrace.</w:t>
      </w:r>
    </w:p>
    <w:p w14:paraId="1963D754" w14:textId="77777777" w:rsidR="00B3117E" w:rsidRPr="0062469C" w:rsidRDefault="00B3117E">
      <w:pPr>
        <w:ind w:left="360"/>
        <w:rPr>
          <w:b/>
          <w:sz w:val="22"/>
          <w:szCs w:val="22"/>
          <w:lang w:val="cs-CZ"/>
        </w:rPr>
      </w:pPr>
    </w:p>
    <w:p w14:paraId="26488164" w14:textId="77777777" w:rsidR="00B3117E" w:rsidRPr="0062469C" w:rsidRDefault="00C94D9F">
      <w:pPr>
        <w:ind w:left="360"/>
        <w:rPr>
          <w:b/>
          <w:sz w:val="22"/>
          <w:szCs w:val="22"/>
          <w:lang w:val="cs-CZ"/>
        </w:rPr>
      </w:pPr>
      <w:r w:rsidRPr="0062469C">
        <w:rPr>
          <w:b/>
          <w:sz w:val="22"/>
          <w:szCs w:val="22"/>
          <w:lang w:val="cs-CZ"/>
        </w:rPr>
        <w:t>Postup:</w:t>
      </w:r>
    </w:p>
    <w:p w14:paraId="4698A4EE" w14:textId="7B98A542" w:rsidR="00B3117E" w:rsidRPr="00670312" w:rsidRDefault="00C94D9F" w:rsidP="00670312">
      <w:pPr>
        <w:numPr>
          <w:ilvl w:val="0"/>
          <w:numId w:val="16"/>
        </w:numPr>
        <w:ind w:left="1080"/>
        <w:jc w:val="both"/>
        <w:rPr>
          <w:lang w:val="cs-CZ"/>
        </w:rPr>
      </w:pPr>
      <w:r w:rsidRPr="0062469C">
        <w:rPr>
          <w:sz w:val="22"/>
          <w:szCs w:val="22"/>
          <w:lang w:val="cs-CZ"/>
        </w:rPr>
        <w:t xml:space="preserve">Oracle - realizace Analýzy (sběr informací, analýza, Stanovení rámcových opatření, Dokumentace výsledků (výsledek analýzy, rizika, rámcové opatření) pro všechny databáze, Prezentace výsledků, (workshop, společná diskuze), Výstupem dodávky je dokumentace návrhů na nový sizing v prostředí MZe a standard </w:t>
      </w:r>
      <w:r w:rsidR="00CA0F51">
        <w:rPr>
          <w:sz w:val="22"/>
          <w:szCs w:val="22"/>
          <w:lang w:val="cs-CZ"/>
        </w:rPr>
        <w:br/>
      </w:r>
      <w:r w:rsidRPr="0062469C">
        <w:rPr>
          <w:sz w:val="22"/>
          <w:szCs w:val="22"/>
          <w:lang w:val="cs-CZ"/>
        </w:rPr>
        <w:t>pro používání databází.</w:t>
      </w:r>
    </w:p>
    <w:p w14:paraId="68FC22DD" w14:textId="77777777" w:rsidR="00B3117E" w:rsidRPr="00670312" w:rsidRDefault="00C94D9F" w:rsidP="00670312">
      <w:pPr>
        <w:numPr>
          <w:ilvl w:val="0"/>
          <w:numId w:val="16"/>
        </w:numPr>
        <w:ind w:left="1080"/>
        <w:jc w:val="both"/>
        <w:rPr>
          <w:lang w:val="cs-CZ"/>
        </w:rPr>
      </w:pPr>
      <w:r w:rsidRPr="0062469C">
        <w:rPr>
          <w:sz w:val="22"/>
          <w:szCs w:val="22"/>
          <w:lang w:val="cs-CZ"/>
        </w:rPr>
        <w:t>MZe</w:t>
      </w:r>
      <w:r w:rsidR="00A84544">
        <w:rPr>
          <w:sz w:val="22"/>
          <w:szCs w:val="22"/>
          <w:lang w:val="cs-CZ"/>
        </w:rPr>
        <w:t>:</w:t>
      </w:r>
    </w:p>
    <w:p w14:paraId="2BD26169" w14:textId="77777777" w:rsidR="00B3117E" w:rsidRPr="00670312" w:rsidRDefault="00C94D9F" w:rsidP="00670312">
      <w:pPr>
        <w:numPr>
          <w:ilvl w:val="1"/>
          <w:numId w:val="16"/>
        </w:numPr>
        <w:ind w:left="1800"/>
        <w:jc w:val="both"/>
        <w:rPr>
          <w:lang w:val="cs-CZ"/>
        </w:rPr>
      </w:pPr>
      <w:r w:rsidRPr="0062469C">
        <w:rPr>
          <w:sz w:val="22"/>
          <w:szCs w:val="22"/>
          <w:lang w:val="cs-CZ"/>
        </w:rPr>
        <w:t>posouzení návrhů - výběr vhodného řešení pro MZe</w:t>
      </w:r>
      <w:r w:rsidR="00A84544">
        <w:rPr>
          <w:sz w:val="22"/>
          <w:szCs w:val="22"/>
          <w:lang w:val="cs-CZ"/>
        </w:rPr>
        <w:t>,</w:t>
      </w:r>
    </w:p>
    <w:p w14:paraId="40EFCCEA" w14:textId="77777777" w:rsidR="00B3117E" w:rsidRPr="00670312" w:rsidRDefault="00C94D9F" w:rsidP="00670312">
      <w:pPr>
        <w:numPr>
          <w:ilvl w:val="1"/>
          <w:numId w:val="16"/>
        </w:numPr>
        <w:ind w:left="1800"/>
        <w:jc w:val="both"/>
        <w:rPr>
          <w:lang w:val="cs-CZ"/>
        </w:rPr>
      </w:pPr>
      <w:r w:rsidRPr="0062469C">
        <w:rPr>
          <w:sz w:val="22"/>
          <w:szCs w:val="22"/>
          <w:lang w:val="cs-CZ"/>
        </w:rPr>
        <w:t>standard pro používání aplikací bude předán na jednotlivé konzumenty databází resp. aplikanty, které na základě vytvořeného standardu vytvoří návrh na úpravu databáze pro přechod na novou verzi</w:t>
      </w:r>
      <w:r w:rsidR="00A84544">
        <w:rPr>
          <w:sz w:val="22"/>
          <w:szCs w:val="22"/>
          <w:lang w:val="cs-CZ"/>
        </w:rPr>
        <w:t>.</w:t>
      </w:r>
    </w:p>
    <w:p w14:paraId="4A9509B2" w14:textId="77777777" w:rsidR="00B3117E" w:rsidRPr="00670312" w:rsidRDefault="00C94D9F" w:rsidP="00B21C38">
      <w:pPr>
        <w:numPr>
          <w:ilvl w:val="0"/>
          <w:numId w:val="16"/>
        </w:numPr>
        <w:ind w:left="1080"/>
        <w:jc w:val="both"/>
        <w:rPr>
          <w:lang w:val="cs-CZ"/>
        </w:rPr>
      </w:pPr>
      <w:r w:rsidRPr="0062469C">
        <w:rPr>
          <w:sz w:val="22"/>
          <w:szCs w:val="22"/>
          <w:lang w:val="cs-CZ"/>
        </w:rPr>
        <w:t>Oracle - Posouzení návrhů od jednotlivých aplikantů, oponentura návrhů</w:t>
      </w:r>
      <w:r w:rsidR="00A84544">
        <w:rPr>
          <w:sz w:val="22"/>
          <w:szCs w:val="22"/>
          <w:lang w:val="cs-CZ"/>
        </w:rPr>
        <w:t>.</w:t>
      </w:r>
    </w:p>
    <w:p w14:paraId="52A1BF97" w14:textId="77777777" w:rsidR="00B3117E" w:rsidRPr="00670312" w:rsidRDefault="00C94D9F" w:rsidP="00B21C38">
      <w:pPr>
        <w:numPr>
          <w:ilvl w:val="0"/>
          <w:numId w:val="16"/>
        </w:numPr>
        <w:ind w:left="1080"/>
        <w:jc w:val="both"/>
        <w:rPr>
          <w:lang w:val="cs-CZ"/>
        </w:rPr>
      </w:pPr>
      <w:r w:rsidRPr="0062469C">
        <w:rPr>
          <w:sz w:val="22"/>
          <w:szCs w:val="22"/>
          <w:lang w:val="cs-CZ"/>
        </w:rPr>
        <w:t>MZe, Oracle - vyhodnocení závěrů, akceptace závěrů</w:t>
      </w:r>
      <w:r w:rsidR="00A84544">
        <w:rPr>
          <w:sz w:val="22"/>
          <w:szCs w:val="22"/>
          <w:lang w:val="cs-CZ"/>
        </w:rPr>
        <w:t>.</w:t>
      </w:r>
    </w:p>
    <w:p w14:paraId="223FDA1A" w14:textId="77777777" w:rsidR="00B3117E" w:rsidRPr="00670312" w:rsidRDefault="00C94D9F" w:rsidP="00B21C38">
      <w:pPr>
        <w:numPr>
          <w:ilvl w:val="0"/>
          <w:numId w:val="16"/>
        </w:numPr>
        <w:ind w:left="1080"/>
        <w:jc w:val="both"/>
        <w:rPr>
          <w:lang w:val="cs-CZ"/>
        </w:rPr>
      </w:pPr>
      <w:r w:rsidRPr="0062469C">
        <w:rPr>
          <w:sz w:val="22"/>
          <w:szCs w:val="22"/>
          <w:lang w:val="cs-CZ"/>
        </w:rPr>
        <w:t>MZe - implementace odsouhlasených závěrů/návrhů (součinnost aplikantů) - realizace migrace na novou platformu a aktualizace databází na novou verzi Oracle 12</w:t>
      </w:r>
      <w:r w:rsidR="00A84544">
        <w:rPr>
          <w:sz w:val="22"/>
          <w:szCs w:val="22"/>
          <w:lang w:val="cs-CZ"/>
        </w:rPr>
        <w:t>.</w:t>
      </w:r>
    </w:p>
    <w:p w14:paraId="069ECD8C" w14:textId="77777777" w:rsidR="00B3117E" w:rsidRPr="0062469C" w:rsidRDefault="00B3117E" w:rsidP="00B21C38">
      <w:pPr>
        <w:ind w:left="720"/>
        <w:rPr>
          <w:sz w:val="22"/>
          <w:szCs w:val="22"/>
          <w:lang w:val="cs-CZ"/>
        </w:rPr>
      </w:pPr>
    </w:p>
    <w:p w14:paraId="15402CE2" w14:textId="77777777" w:rsidR="00B3117E" w:rsidRPr="0062469C" w:rsidRDefault="00C94D9F">
      <w:pPr>
        <w:ind w:left="360"/>
        <w:rPr>
          <w:b/>
          <w:sz w:val="22"/>
          <w:szCs w:val="22"/>
          <w:lang w:val="cs-CZ"/>
        </w:rPr>
      </w:pPr>
      <w:r w:rsidRPr="0062469C">
        <w:rPr>
          <w:b/>
          <w:sz w:val="22"/>
          <w:szCs w:val="22"/>
          <w:lang w:val="cs-CZ"/>
        </w:rPr>
        <w:t>Dodávky Oracle:</w:t>
      </w:r>
    </w:p>
    <w:p w14:paraId="5A069658" w14:textId="77777777" w:rsidR="00B3117E" w:rsidRPr="00670312" w:rsidRDefault="00C94D9F" w:rsidP="00670312">
      <w:pPr>
        <w:numPr>
          <w:ilvl w:val="0"/>
          <w:numId w:val="15"/>
        </w:numPr>
        <w:ind w:left="1080"/>
        <w:jc w:val="both"/>
        <w:rPr>
          <w:lang w:val="cs-CZ"/>
        </w:rPr>
      </w:pPr>
      <w:r w:rsidRPr="0062469C">
        <w:rPr>
          <w:sz w:val="22"/>
          <w:szCs w:val="22"/>
          <w:lang w:val="cs-CZ"/>
        </w:rPr>
        <w:t>Návrh cílového prostředí (dokument)</w:t>
      </w:r>
      <w:r w:rsidR="00A84544">
        <w:rPr>
          <w:sz w:val="22"/>
          <w:szCs w:val="22"/>
          <w:lang w:val="cs-CZ"/>
        </w:rPr>
        <w:t>:</w:t>
      </w:r>
    </w:p>
    <w:p w14:paraId="49C2894E" w14:textId="126B5D3B" w:rsidR="00B3117E" w:rsidRPr="00670312" w:rsidRDefault="00A84544" w:rsidP="00670312">
      <w:pPr>
        <w:numPr>
          <w:ilvl w:val="1"/>
          <w:numId w:val="15"/>
        </w:numPr>
        <w:ind w:left="1800"/>
        <w:jc w:val="both"/>
        <w:rPr>
          <w:lang w:val="cs-CZ"/>
        </w:rPr>
      </w:pPr>
      <w:r>
        <w:rPr>
          <w:sz w:val="22"/>
          <w:szCs w:val="22"/>
          <w:lang w:val="cs-CZ"/>
        </w:rPr>
        <w:t>n</w:t>
      </w:r>
      <w:r w:rsidR="00C94D9F" w:rsidRPr="0062469C">
        <w:rPr>
          <w:sz w:val="22"/>
          <w:szCs w:val="22"/>
          <w:lang w:val="cs-CZ"/>
        </w:rPr>
        <w:t>ávrh sizingu - optimalizace s ohledem na aktuální stav a počet nových DB/licencí</w:t>
      </w:r>
      <w:r w:rsidR="00574BEC">
        <w:rPr>
          <w:sz w:val="22"/>
          <w:szCs w:val="22"/>
          <w:lang w:val="cs-CZ"/>
        </w:rPr>
        <w:t>;</w:t>
      </w:r>
    </w:p>
    <w:p w14:paraId="471A5F49" w14:textId="42E0F2E4" w:rsidR="00B3117E" w:rsidRPr="00670312" w:rsidRDefault="00D21E3E" w:rsidP="00670312">
      <w:pPr>
        <w:numPr>
          <w:ilvl w:val="1"/>
          <w:numId w:val="15"/>
        </w:numPr>
        <w:ind w:left="1800"/>
        <w:jc w:val="both"/>
        <w:rPr>
          <w:lang w:val="cs-CZ"/>
        </w:rPr>
      </w:pPr>
      <w:r>
        <w:rPr>
          <w:sz w:val="22"/>
          <w:szCs w:val="22"/>
          <w:lang w:val="cs-CZ"/>
        </w:rPr>
        <w:t>v</w:t>
      </w:r>
      <w:r w:rsidR="00C94D9F" w:rsidRPr="0062469C">
        <w:rPr>
          <w:sz w:val="22"/>
          <w:szCs w:val="22"/>
          <w:lang w:val="cs-CZ"/>
        </w:rPr>
        <w:t xml:space="preserve">ytvoření standardu pro aplikanty, jak mají pracovat s novou verzí </w:t>
      </w:r>
      <w:r w:rsidR="006D1173" w:rsidRPr="0062469C">
        <w:rPr>
          <w:sz w:val="22"/>
          <w:szCs w:val="22"/>
          <w:lang w:val="cs-CZ"/>
        </w:rPr>
        <w:t>databáze</w:t>
      </w:r>
      <w:r w:rsidR="00C94D9F" w:rsidRPr="0062469C">
        <w:rPr>
          <w:sz w:val="22"/>
          <w:szCs w:val="22"/>
          <w:lang w:val="cs-CZ"/>
        </w:rPr>
        <w:t xml:space="preserve"> Oracle v12 (případně vyšších verzí s ohledem na roadmapu) – bezpečnostní/provozní – zejména pro nové aplikace</w:t>
      </w:r>
      <w:r w:rsidR="00574BEC">
        <w:rPr>
          <w:sz w:val="22"/>
          <w:szCs w:val="22"/>
          <w:lang w:val="cs-CZ"/>
        </w:rPr>
        <w:t>;</w:t>
      </w:r>
    </w:p>
    <w:p w14:paraId="59C64737" w14:textId="77777777" w:rsidR="00B3117E" w:rsidRPr="00670312" w:rsidRDefault="00D21E3E" w:rsidP="00670312">
      <w:pPr>
        <w:numPr>
          <w:ilvl w:val="1"/>
          <w:numId w:val="15"/>
        </w:numPr>
        <w:ind w:left="1800"/>
        <w:jc w:val="both"/>
        <w:rPr>
          <w:lang w:val="cs-CZ"/>
        </w:rPr>
      </w:pPr>
      <w:r>
        <w:rPr>
          <w:sz w:val="22"/>
          <w:szCs w:val="22"/>
          <w:lang w:val="cs-CZ"/>
        </w:rPr>
        <w:t>v</w:t>
      </w:r>
      <w:r w:rsidR="00C94D9F" w:rsidRPr="0062469C">
        <w:rPr>
          <w:sz w:val="22"/>
          <w:szCs w:val="22"/>
          <w:lang w:val="cs-CZ"/>
        </w:rPr>
        <w:t>ýstup předpokládá alespoň dva návrhy na optimalizaci</w:t>
      </w:r>
      <w:r w:rsidR="00A84544">
        <w:rPr>
          <w:sz w:val="22"/>
          <w:szCs w:val="22"/>
          <w:lang w:val="cs-CZ"/>
        </w:rPr>
        <w:t>.</w:t>
      </w:r>
    </w:p>
    <w:p w14:paraId="26A6DEB3" w14:textId="77777777" w:rsidR="00B3117E" w:rsidRPr="00670312" w:rsidRDefault="00C94D9F" w:rsidP="00670312">
      <w:pPr>
        <w:numPr>
          <w:ilvl w:val="1"/>
          <w:numId w:val="15"/>
        </w:numPr>
        <w:ind w:left="1800"/>
        <w:jc w:val="both"/>
        <w:rPr>
          <w:lang w:val="cs-CZ"/>
        </w:rPr>
      </w:pPr>
      <w:r w:rsidRPr="0062469C">
        <w:rPr>
          <w:sz w:val="22"/>
          <w:szCs w:val="22"/>
          <w:lang w:val="cs-CZ"/>
        </w:rPr>
        <w:lastRenderedPageBreak/>
        <w:t>Předpoklady:</w:t>
      </w:r>
    </w:p>
    <w:p w14:paraId="6ABA4B12" w14:textId="1B17B0E8" w:rsidR="00B3117E" w:rsidRPr="00670312" w:rsidRDefault="00A84544" w:rsidP="00670312">
      <w:pPr>
        <w:numPr>
          <w:ilvl w:val="2"/>
          <w:numId w:val="15"/>
        </w:numPr>
        <w:ind w:left="2520"/>
        <w:jc w:val="both"/>
        <w:rPr>
          <w:lang w:val="cs-CZ"/>
        </w:rPr>
      </w:pPr>
      <w:r>
        <w:rPr>
          <w:sz w:val="22"/>
          <w:szCs w:val="22"/>
          <w:lang w:val="cs-CZ"/>
        </w:rPr>
        <w:t>n</w:t>
      </w:r>
      <w:r w:rsidR="00C94D9F" w:rsidRPr="0062469C">
        <w:rPr>
          <w:sz w:val="22"/>
          <w:szCs w:val="22"/>
          <w:lang w:val="cs-CZ"/>
        </w:rPr>
        <w:t>ebude navyšován aktuální počet licencí/databází</w:t>
      </w:r>
      <w:r w:rsidR="00574BEC">
        <w:rPr>
          <w:sz w:val="22"/>
          <w:szCs w:val="22"/>
          <w:lang w:val="cs-CZ"/>
        </w:rPr>
        <w:t>;</w:t>
      </w:r>
    </w:p>
    <w:p w14:paraId="07DEEDC6" w14:textId="77777777" w:rsidR="00B3117E" w:rsidRPr="00670312" w:rsidRDefault="00D21E3E" w:rsidP="00670312">
      <w:pPr>
        <w:numPr>
          <w:ilvl w:val="2"/>
          <w:numId w:val="15"/>
        </w:numPr>
        <w:ind w:left="2520"/>
        <w:jc w:val="both"/>
        <w:rPr>
          <w:lang w:val="cs-CZ"/>
        </w:rPr>
      </w:pPr>
      <w:r>
        <w:rPr>
          <w:sz w:val="22"/>
          <w:szCs w:val="22"/>
          <w:lang w:val="cs-CZ"/>
        </w:rPr>
        <w:t>o</w:t>
      </w:r>
      <w:r w:rsidR="00C94D9F" w:rsidRPr="0062469C">
        <w:rPr>
          <w:sz w:val="22"/>
          <w:szCs w:val="22"/>
          <w:lang w:val="cs-CZ"/>
        </w:rPr>
        <w:t>becná doporučení pro implementaci platformy Oracle</w:t>
      </w:r>
      <w:r w:rsidR="00A84544">
        <w:rPr>
          <w:sz w:val="22"/>
          <w:szCs w:val="22"/>
          <w:lang w:val="cs-CZ"/>
        </w:rPr>
        <w:t>.</w:t>
      </w:r>
    </w:p>
    <w:p w14:paraId="0E547E8E" w14:textId="77777777" w:rsidR="00B3117E" w:rsidRPr="00670312" w:rsidRDefault="00C94D9F" w:rsidP="00670312">
      <w:pPr>
        <w:numPr>
          <w:ilvl w:val="0"/>
          <w:numId w:val="15"/>
        </w:numPr>
        <w:ind w:left="1080"/>
        <w:jc w:val="both"/>
        <w:rPr>
          <w:lang w:val="cs-CZ"/>
        </w:rPr>
      </w:pPr>
      <w:r w:rsidRPr="0062469C">
        <w:rPr>
          <w:sz w:val="22"/>
          <w:szCs w:val="22"/>
          <w:lang w:val="cs-CZ"/>
        </w:rPr>
        <w:t>Vyhodnocení připravenosti konzumentů databází</w:t>
      </w:r>
      <w:r w:rsidR="00A84544">
        <w:rPr>
          <w:sz w:val="22"/>
          <w:szCs w:val="22"/>
          <w:lang w:val="cs-CZ"/>
        </w:rPr>
        <w:t>:</w:t>
      </w:r>
    </w:p>
    <w:p w14:paraId="5A87B4D9" w14:textId="77777777" w:rsidR="00B3117E" w:rsidRPr="005001DD" w:rsidRDefault="00A84544" w:rsidP="00670312">
      <w:pPr>
        <w:numPr>
          <w:ilvl w:val="1"/>
          <w:numId w:val="15"/>
        </w:numPr>
        <w:ind w:left="1800"/>
        <w:jc w:val="both"/>
        <w:rPr>
          <w:lang w:val="cs-CZ"/>
        </w:rPr>
      </w:pPr>
      <w:r w:rsidRPr="005001DD">
        <w:rPr>
          <w:sz w:val="22"/>
          <w:szCs w:val="22"/>
          <w:lang w:val="cs-CZ"/>
        </w:rPr>
        <w:t>v</w:t>
      </w:r>
      <w:r w:rsidR="00C94D9F" w:rsidRPr="005001DD">
        <w:rPr>
          <w:sz w:val="22"/>
          <w:szCs w:val="22"/>
          <w:lang w:val="cs-CZ"/>
        </w:rPr>
        <w:t>ytvoření dotazníku a jejich vyhodnocení (jakou verzi používají nyní, jaké funkcionality … atp)</w:t>
      </w:r>
      <w:r w:rsidRPr="005001DD">
        <w:rPr>
          <w:sz w:val="22"/>
          <w:szCs w:val="22"/>
          <w:lang w:val="cs-CZ"/>
        </w:rPr>
        <w:t>.</w:t>
      </w:r>
    </w:p>
    <w:p w14:paraId="2331C991" w14:textId="77777777" w:rsidR="00B3117E" w:rsidRPr="005001DD" w:rsidRDefault="00C94D9F" w:rsidP="00670312">
      <w:pPr>
        <w:numPr>
          <w:ilvl w:val="0"/>
          <w:numId w:val="18"/>
        </w:numPr>
        <w:ind w:left="1080"/>
        <w:jc w:val="both"/>
        <w:rPr>
          <w:sz w:val="22"/>
          <w:szCs w:val="22"/>
          <w:lang w:val="cs-CZ"/>
        </w:rPr>
      </w:pPr>
      <w:r w:rsidRPr="005001DD">
        <w:rPr>
          <w:sz w:val="22"/>
          <w:szCs w:val="22"/>
          <w:lang w:val="cs-CZ"/>
        </w:rPr>
        <w:t xml:space="preserve">Spolupráce na posouzení návrhů přechodu na novou verzi databáze od jednotlivých aplikantů, které budou zpracovány na základě standardu z první fáze. Výstupem je oponentura jednotlivých návrhů. </w:t>
      </w:r>
    </w:p>
    <w:p w14:paraId="480E8642" w14:textId="6E636518" w:rsidR="00B3117E" w:rsidRPr="005001DD" w:rsidRDefault="00C94D9F">
      <w:pPr>
        <w:numPr>
          <w:ilvl w:val="0"/>
          <w:numId w:val="19"/>
        </w:numPr>
        <w:ind w:left="1080"/>
        <w:rPr>
          <w:lang w:val="cs-CZ"/>
        </w:rPr>
      </w:pPr>
      <w:r w:rsidRPr="005001DD">
        <w:rPr>
          <w:sz w:val="22"/>
          <w:szCs w:val="22"/>
          <w:lang w:val="cs-CZ"/>
        </w:rPr>
        <w:t xml:space="preserve">Konzultace k posouzení návrhu aplikantů k migraci databází a aplikací a k posouzení nutnosti provozovat databáze/aplikace, změn v databázi, historizující data, rozsah </w:t>
      </w:r>
      <w:r w:rsidR="007022EB">
        <w:rPr>
          <w:sz w:val="22"/>
          <w:szCs w:val="22"/>
          <w:lang w:val="cs-CZ"/>
        </w:rPr>
        <w:t>sedm (</w:t>
      </w:r>
      <w:r w:rsidRPr="005001DD">
        <w:rPr>
          <w:sz w:val="22"/>
          <w:szCs w:val="22"/>
          <w:lang w:val="cs-CZ"/>
        </w:rPr>
        <w:t>7</w:t>
      </w:r>
      <w:r w:rsidR="007022EB">
        <w:rPr>
          <w:sz w:val="22"/>
          <w:szCs w:val="22"/>
          <w:lang w:val="cs-CZ"/>
        </w:rPr>
        <w:t>)</w:t>
      </w:r>
      <w:r w:rsidRPr="005001DD">
        <w:rPr>
          <w:sz w:val="22"/>
          <w:szCs w:val="22"/>
          <w:lang w:val="cs-CZ"/>
        </w:rPr>
        <w:t xml:space="preserve"> dnů</w:t>
      </w:r>
      <w:r w:rsidR="00A84544" w:rsidRPr="005001DD">
        <w:rPr>
          <w:sz w:val="22"/>
          <w:szCs w:val="22"/>
          <w:lang w:val="cs-CZ"/>
        </w:rPr>
        <w:t>.</w:t>
      </w:r>
    </w:p>
    <w:p w14:paraId="70416FDC" w14:textId="77777777" w:rsidR="00B3117E" w:rsidRPr="005001DD" w:rsidRDefault="00B3117E" w:rsidP="00670312">
      <w:pPr>
        <w:jc w:val="both"/>
        <w:rPr>
          <w:rFonts w:ascii="Arial" w:eastAsia="Arial" w:hAnsi="Arial"/>
          <w:sz w:val="22"/>
          <w:lang w:val="cs-CZ"/>
        </w:rPr>
      </w:pPr>
    </w:p>
    <w:p w14:paraId="196D3B9E" w14:textId="76EA66C8" w:rsidR="00B3117E" w:rsidRPr="005001DD" w:rsidRDefault="00C94D9F">
      <w:pPr>
        <w:ind w:left="360"/>
        <w:rPr>
          <w:b/>
          <w:sz w:val="22"/>
          <w:szCs w:val="22"/>
          <w:lang w:val="cs-CZ"/>
        </w:rPr>
      </w:pPr>
      <w:r w:rsidRPr="005001DD">
        <w:rPr>
          <w:b/>
          <w:sz w:val="22"/>
          <w:szCs w:val="22"/>
          <w:lang w:val="cs-CZ"/>
        </w:rPr>
        <w:t>Detailní požadavky na dodávky</w:t>
      </w:r>
      <w:r w:rsidR="00574BEC">
        <w:rPr>
          <w:b/>
          <w:sz w:val="22"/>
          <w:szCs w:val="22"/>
          <w:lang w:val="cs-CZ"/>
        </w:rPr>
        <w:t>:</w:t>
      </w:r>
    </w:p>
    <w:p w14:paraId="0E94D712" w14:textId="77777777" w:rsidR="00B3117E" w:rsidRPr="005001DD" w:rsidRDefault="00C94D9F" w:rsidP="00670312">
      <w:pPr>
        <w:numPr>
          <w:ilvl w:val="0"/>
          <w:numId w:val="12"/>
        </w:numPr>
        <w:ind w:left="862"/>
        <w:jc w:val="both"/>
        <w:rPr>
          <w:lang w:val="cs-CZ"/>
        </w:rPr>
      </w:pPr>
      <w:r w:rsidRPr="005001DD">
        <w:rPr>
          <w:sz w:val="22"/>
          <w:szCs w:val="22"/>
          <w:lang w:val="cs-CZ"/>
        </w:rPr>
        <w:t>Inventarizace všech DB Oracle, včetně parametrů a požadovaných rozšíření (spatial, graph, partitioning) včetně velikostí SGA, PGA a diskového prostoru</w:t>
      </w:r>
      <w:r w:rsidR="00A84544" w:rsidRPr="005001DD">
        <w:rPr>
          <w:sz w:val="22"/>
          <w:szCs w:val="22"/>
          <w:lang w:val="cs-CZ"/>
        </w:rPr>
        <w:t>:</w:t>
      </w:r>
    </w:p>
    <w:p w14:paraId="7F0B89A1" w14:textId="77777777" w:rsidR="00B3117E" w:rsidRPr="005001DD" w:rsidRDefault="00A84544" w:rsidP="00574BEC">
      <w:pPr>
        <w:numPr>
          <w:ilvl w:val="1"/>
          <w:numId w:val="40"/>
        </w:numPr>
        <w:jc w:val="both"/>
        <w:rPr>
          <w:lang w:val="cs-CZ"/>
        </w:rPr>
      </w:pPr>
      <w:r w:rsidRPr="005001DD">
        <w:rPr>
          <w:sz w:val="22"/>
          <w:szCs w:val="22"/>
          <w:lang w:val="cs-CZ"/>
        </w:rPr>
        <w:t>h</w:t>
      </w:r>
      <w:r w:rsidR="00C94D9F" w:rsidRPr="005001DD">
        <w:rPr>
          <w:sz w:val="22"/>
          <w:szCs w:val="22"/>
          <w:lang w:val="cs-CZ"/>
        </w:rPr>
        <w:t>loubkovou analýzu pouze Produkčních DB</w:t>
      </w:r>
      <w:r w:rsidRPr="005001DD">
        <w:rPr>
          <w:sz w:val="22"/>
          <w:szCs w:val="22"/>
          <w:lang w:val="cs-CZ"/>
        </w:rPr>
        <w:t>.</w:t>
      </w:r>
    </w:p>
    <w:p w14:paraId="78ABD940" w14:textId="77777777" w:rsidR="00B3117E" w:rsidRPr="005001DD" w:rsidRDefault="00C94D9F" w:rsidP="00670312">
      <w:pPr>
        <w:numPr>
          <w:ilvl w:val="0"/>
          <w:numId w:val="12"/>
        </w:numPr>
        <w:ind w:left="862"/>
        <w:jc w:val="both"/>
        <w:rPr>
          <w:lang w:val="cs-CZ"/>
        </w:rPr>
      </w:pPr>
      <w:r w:rsidRPr="005001DD">
        <w:rPr>
          <w:sz w:val="22"/>
          <w:lang w:val="cs-CZ"/>
        </w:rPr>
        <w:t>Možnost využití virtualizace</w:t>
      </w:r>
      <w:r w:rsidRPr="005001DD">
        <w:rPr>
          <w:sz w:val="22"/>
          <w:szCs w:val="22"/>
          <w:lang w:val="cs-CZ"/>
        </w:rPr>
        <w:t xml:space="preserve"> a případných Cloud služeb</w:t>
      </w:r>
      <w:r w:rsidR="00A84544" w:rsidRPr="005001DD">
        <w:rPr>
          <w:sz w:val="22"/>
          <w:szCs w:val="22"/>
          <w:lang w:val="cs-CZ"/>
        </w:rPr>
        <w:t>.</w:t>
      </w:r>
    </w:p>
    <w:p w14:paraId="73BA5E83" w14:textId="77777777" w:rsidR="00B3117E" w:rsidRPr="005001DD" w:rsidRDefault="00C94D9F" w:rsidP="00670312">
      <w:pPr>
        <w:numPr>
          <w:ilvl w:val="0"/>
          <w:numId w:val="12"/>
        </w:numPr>
        <w:ind w:left="862"/>
        <w:jc w:val="both"/>
        <w:rPr>
          <w:lang w:val="cs-CZ"/>
        </w:rPr>
      </w:pPr>
      <w:r w:rsidRPr="005001DD">
        <w:rPr>
          <w:sz w:val="22"/>
          <w:szCs w:val="22"/>
          <w:lang w:val="cs-CZ"/>
        </w:rPr>
        <w:t>Definování rizik migrace jednotlivých DB na verzi 12c na základě znalosti způsobů využívání DB ze strany aplikace (funkce, skripty, SQL procedury)</w:t>
      </w:r>
      <w:r w:rsidR="00A84544" w:rsidRPr="005001DD">
        <w:rPr>
          <w:sz w:val="22"/>
          <w:szCs w:val="22"/>
          <w:lang w:val="cs-CZ"/>
        </w:rPr>
        <w:t>.</w:t>
      </w:r>
    </w:p>
    <w:p w14:paraId="4FC8C7F1" w14:textId="77777777" w:rsidR="00B3117E" w:rsidRPr="00670312" w:rsidRDefault="00C94D9F" w:rsidP="00670312">
      <w:pPr>
        <w:numPr>
          <w:ilvl w:val="0"/>
          <w:numId w:val="12"/>
        </w:numPr>
        <w:ind w:left="862"/>
        <w:jc w:val="both"/>
        <w:rPr>
          <w:lang w:val="cs-CZ"/>
        </w:rPr>
      </w:pPr>
      <w:r w:rsidRPr="0062469C">
        <w:rPr>
          <w:sz w:val="22"/>
          <w:szCs w:val="22"/>
          <w:lang w:val="cs-CZ"/>
        </w:rPr>
        <w:t>Variantní návrh počtu RAC a přerozdělení DB po příslušných RAC s ohledem na licencování, ovlivňování DB ostatních systémů při odstávkách, atd. při dodržení HW omezení danou platformou SuperDome X (min. inkrement fyzického HW – 1 x žiletka s 2 x Intel CPU E7 4 core (celkem 8 core per server))</w:t>
      </w:r>
      <w:r w:rsidR="00A84544">
        <w:rPr>
          <w:sz w:val="22"/>
          <w:szCs w:val="22"/>
          <w:lang w:val="cs-CZ"/>
        </w:rPr>
        <w:t>.</w:t>
      </w:r>
    </w:p>
    <w:p w14:paraId="64AB483B" w14:textId="77777777" w:rsidR="00B3117E" w:rsidRPr="00670312" w:rsidRDefault="00C94D9F" w:rsidP="00670312">
      <w:pPr>
        <w:numPr>
          <w:ilvl w:val="0"/>
          <w:numId w:val="12"/>
        </w:numPr>
        <w:ind w:left="862"/>
        <w:jc w:val="both"/>
        <w:rPr>
          <w:lang w:val="cs-CZ"/>
        </w:rPr>
      </w:pPr>
      <w:r w:rsidRPr="0062469C">
        <w:rPr>
          <w:sz w:val="22"/>
          <w:szCs w:val="22"/>
          <w:lang w:val="cs-CZ"/>
        </w:rPr>
        <w:t>Návrh sizingu jednotlivých DB a RAC – zejména CPU, PGA, SGA, redo log size atd</w:t>
      </w:r>
      <w:r w:rsidR="00A84544">
        <w:rPr>
          <w:sz w:val="22"/>
          <w:szCs w:val="22"/>
          <w:lang w:val="cs-CZ"/>
        </w:rPr>
        <w:t>.</w:t>
      </w:r>
    </w:p>
    <w:p w14:paraId="19FEFDEA" w14:textId="77777777" w:rsidR="00B3117E" w:rsidRPr="00670312" w:rsidRDefault="00C94D9F" w:rsidP="00670312">
      <w:pPr>
        <w:numPr>
          <w:ilvl w:val="0"/>
          <w:numId w:val="12"/>
        </w:numPr>
        <w:ind w:left="862"/>
        <w:jc w:val="both"/>
        <w:rPr>
          <w:lang w:val="cs-CZ"/>
        </w:rPr>
      </w:pPr>
      <w:r w:rsidRPr="0062469C">
        <w:rPr>
          <w:sz w:val="22"/>
          <w:szCs w:val="22"/>
          <w:lang w:val="cs-CZ"/>
        </w:rPr>
        <w:t>Návrh řešení jak zabezpečit provoz DB, které nelze migrovat a upgradovat na verzi 12x na platformě x86</w:t>
      </w:r>
      <w:r w:rsidR="00A84544">
        <w:rPr>
          <w:sz w:val="22"/>
          <w:szCs w:val="22"/>
          <w:lang w:val="cs-CZ"/>
        </w:rPr>
        <w:t>.</w:t>
      </w:r>
    </w:p>
    <w:p w14:paraId="665FC4DC" w14:textId="77777777" w:rsidR="00B3117E" w:rsidRPr="0062469C" w:rsidRDefault="00B3117E">
      <w:pPr>
        <w:ind w:left="1080"/>
        <w:rPr>
          <w:sz w:val="22"/>
          <w:szCs w:val="22"/>
          <w:lang w:val="cs-CZ"/>
        </w:rPr>
      </w:pPr>
    </w:p>
    <w:p w14:paraId="03101760" w14:textId="77777777" w:rsidR="00B3117E" w:rsidRPr="0062469C" w:rsidRDefault="00C94D9F">
      <w:pPr>
        <w:ind w:left="360"/>
        <w:rPr>
          <w:sz w:val="22"/>
          <w:szCs w:val="22"/>
          <w:lang w:val="cs-CZ"/>
        </w:rPr>
      </w:pPr>
      <w:r w:rsidRPr="0062469C">
        <w:rPr>
          <w:sz w:val="22"/>
          <w:szCs w:val="22"/>
          <w:lang w:val="cs-CZ"/>
        </w:rPr>
        <w:t>Při vytváření analýzy budou zváženy následující doporučení / návrhy na optimalizaci rozložení DB prostředí MZe:</w:t>
      </w:r>
    </w:p>
    <w:p w14:paraId="1B5D5D1F" w14:textId="77777777" w:rsidR="00B3117E" w:rsidRPr="00670312" w:rsidRDefault="00C94D9F" w:rsidP="00670312">
      <w:pPr>
        <w:numPr>
          <w:ilvl w:val="0"/>
          <w:numId w:val="14"/>
        </w:numPr>
        <w:ind w:left="1080"/>
        <w:jc w:val="both"/>
        <w:rPr>
          <w:lang w:val="cs-CZ"/>
        </w:rPr>
      </w:pPr>
      <w:r w:rsidRPr="0062469C">
        <w:rPr>
          <w:sz w:val="22"/>
          <w:szCs w:val="22"/>
          <w:lang w:val="cs-CZ"/>
        </w:rPr>
        <w:t>Centralizace DB prostředí optimálně do dvou max. tří klíčových Oracle RAC clusterů, které by byly členěny dle potřeby Oracle licencí</w:t>
      </w:r>
      <w:r w:rsidR="00A84544">
        <w:rPr>
          <w:sz w:val="22"/>
          <w:szCs w:val="22"/>
          <w:lang w:val="cs-CZ"/>
        </w:rPr>
        <w:t>:</w:t>
      </w:r>
    </w:p>
    <w:p w14:paraId="67CA3E49" w14:textId="2DF0F4A0" w:rsidR="00B3117E" w:rsidRPr="00670312" w:rsidRDefault="00C94D9F" w:rsidP="00670312">
      <w:pPr>
        <w:numPr>
          <w:ilvl w:val="1"/>
          <w:numId w:val="14"/>
        </w:numPr>
        <w:ind w:left="1800"/>
        <w:jc w:val="both"/>
        <w:rPr>
          <w:lang w:val="cs-CZ"/>
        </w:rPr>
      </w:pPr>
      <w:r w:rsidRPr="0062469C">
        <w:rPr>
          <w:sz w:val="22"/>
          <w:szCs w:val="22"/>
          <w:lang w:val="cs-CZ"/>
        </w:rPr>
        <w:t>DB instance vyžadující Oracle Partitioning a nebo Spatial</w:t>
      </w:r>
      <w:r w:rsidR="00574BEC">
        <w:rPr>
          <w:sz w:val="22"/>
          <w:szCs w:val="22"/>
          <w:lang w:val="cs-CZ"/>
        </w:rPr>
        <w:t>;</w:t>
      </w:r>
    </w:p>
    <w:p w14:paraId="54C46710" w14:textId="6F6F04F6" w:rsidR="00B3117E" w:rsidRPr="005001DD" w:rsidRDefault="00C94D9F" w:rsidP="00670312">
      <w:pPr>
        <w:numPr>
          <w:ilvl w:val="1"/>
          <w:numId w:val="14"/>
        </w:numPr>
        <w:ind w:left="1800"/>
        <w:jc w:val="both"/>
        <w:rPr>
          <w:lang w:val="cs-CZ"/>
        </w:rPr>
      </w:pPr>
      <w:r w:rsidRPr="005001DD">
        <w:rPr>
          <w:sz w:val="22"/>
          <w:szCs w:val="22"/>
          <w:lang w:val="cs-CZ"/>
        </w:rPr>
        <w:t>DB instance nevyžadující doplňkové funkce Oracle</w:t>
      </w:r>
      <w:r w:rsidR="00574BEC">
        <w:rPr>
          <w:sz w:val="22"/>
          <w:szCs w:val="22"/>
          <w:lang w:val="cs-CZ"/>
        </w:rPr>
        <w:t>;</w:t>
      </w:r>
    </w:p>
    <w:p w14:paraId="0DB2A3E9" w14:textId="77777777" w:rsidR="00B3117E" w:rsidRPr="005001DD" w:rsidRDefault="00C94D9F" w:rsidP="00670312">
      <w:pPr>
        <w:numPr>
          <w:ilvl w:val="1"/>
          <w:numId w:val="14"/>
        </w:numPr>
        <w:ind w:left="1800"/>
        <w:jc w:val="both"/>
        <w:rPr>
          <w:lang w:val="cs-CZ"/>
        </w:rPr>
      </w:pPr>
      <w:r w:rsidRPr="005001DD">
        <w:rPr>
          <w:sz w:val="22"/>
          <w:szCs w:val="22"/>
          <w:lang w:val="cs-CZ"/>
        </w:rPr>
        <w:t>Případně DB cluster určený pro provoz podpůrných a dohledových DB</w:t>
      </w:r>
      <w:r w:rsidR="00A84544" w:rsidRPr="005001DD">
        <w:rPr>
          <w:sz w:val="22"/>
          <w:szCs w:val="22"/>
          <w:lang w:val="cs-CZ"/>
        </w:rPr>
        <w:t>.</w:t>
      </w:r>
    </w:p>
    <w:p w14:paraId="1946E5FB" w14:textId="77777777" w:rsidR="00B3117E" w:rsidRPr="005001DD" w:rsidRDefault="00C94D9F" w:rsidP="00670312">
      <w:pPr>
        <w:numPr>
          <w:ilvl w:val="0"/>
          <w:numId w:val="14"/>
        </w:numPr>
        <w:ind w:left="1080"/>
        <w:jc w:val="both"/>
        <w:rPr>
          <w:lang w:val="cs-CZ"/>
        </w:rPr>
      </w:pPr>
      <w:r w:rsidRPr="005001DD">
        <w:rPr>
          <w:sz w:val="22"/>
          <w:szCs w:val="22"/>
          <w:lang w:val="cs-CZ"/>
        </w:rPr>
        <w:t>Využití virtualizace nebo Cloud služeb pro provoz testovacího a develop prostředí</w:t>
      </w:r>
      <w:r w:rsidR="00A84544" w:rsidRPr="005001DD">
        <w:rPr>
          <w:sz w:val="22"/>
          <w:szCs w:val="22"/>
          <w:lang w:val="cs-CZ"/>
        </w:rPr>
        <w:t>.</w:t>
      </w:r>
      <w:r w:rsidRPr="005001DD">
        <w:rPr>
          <w:sz w:val="22"/>
          <w:szCs w:val="22"/>
          <w:lang w:val="cs-CZ"/>
        </w:rPr>
        <w:t xml:space="preserve"> </w:t>
      </w:r>
    </w:p>
    <w:p w14:paraId="4FF19AD6" w14:textId="77777777" w:rsidR="00B3117E" w:rsidRPr="005001DD" w:rsidRDefault="00C94D9F" w:rsidP="00670312">
      <w:pPr>
        <w:numPr>
          <w:ilvl w:val="0"/>
          <w:numId w:val="14"/>
        </w:numPr>
        <w:ind w:left="1080"/>
        <w:jc w:val="both"/>
        <w:rPr>
          <w:lang w:val="cs-CZ"/>
        </w:rPr>
      </w:pPr>
      <w:r w:rsidRPr="005001DD">
        <w:rPr>
          <w:sz w:val="22"/>
          <w:szCs w:val="22"/>
          <w:lang w:val="cs-CZ"/>
        </w:rPr>
        <w:t>Možnost nasazení funkcionalit HA / Geo clusteru na úrovni diskových polí HUS VM</w:t>
      </w:r>
      <w:r w:rsidR="00A84544" w:rsidRPr="005001DD">
        <w:rPr>
          <w:sz w:val="22"/>
          <w:szCs w:val="22"/>
          <w:lang w:val="cs-CZ"/>
        </w:rPr>
        <w:t>.</w:t>
      </w:r>
    </w:p>
    <w:p w14:paraId="02CDD69E" w14:textId="77777777" w:rsidR="00B3117E" w:rsidRPr="00670312" w:rsidRDefault="00C94D9F" w:rsidP="00670312">
      <w:pPr>
        <w:numPr>
          <w:ilvl w:val="0"/>
          <w:numId w:val="14"/>
        </w:numPr>
        <w:ind w:left="1080"/>
        <w:jc w:val="both"/>
        <w:rPr>
          <w:lang w:val="cs-CZ"/>
        </w:rPr>
      </w:pPr>
      <w:r w:rsidRPr="005001DD">
        <w:rPr>
          <w:sz w:val="22"/>
          <w:szCs w:val="22"/>
          <w:lang w:val="cs-CZ"/>
        </w:rPr>
        <w:t>Posoudit zda stávající diskové pole HUS VM obsahuje</w:t>
      </w:r>
      <w:r w:rsidRPr="0062469C">
        <w:rPr>
          <w:sz w:val="22"/>
          <w:szCs w:val="22"/>
          <w:lang w:val="cs-CZ"/>
        </w:rPr>
        <w:t xml:space="preserve"> dostatečnou volnou kapacitu pro migraci, případně rozložení migrace v čase s ohledem na postupný přesun DB z IA64 na x86</w:t>
      </w:r>
      <w:r w:rsidR="00A84544">
        <w:rPr>
          <w:sz w:val="22"/>
          <w:szCs w:val="22"/>
          <w:lang w:val="cs-CZ"/>
        </w:rPr>
        <w:t>.</w:t>
      </w:r>
    </w:p>
    <w:p w14:paraId="2DAF1AD4" w14:textId="77777777" w:rsidR="00B3117E" w:rsidRPr="00670312" w:rsidRDefault="00C94D9F" w:rsidP="00670312">
      <w:pPr>
        <w:numPr>
          <w:ilvl w:val="0"/>
          <w:numId w:val="14"/>
        </w:numPr>
        <w:ind w:left="1080"/>
        <w:jc w:val="both"/>
        <w:rPr>
          <w:lang w:val="cs-CZ"/>
        </w:rPr>
      </w:pPr>
      <w:r w:rsidRPr="0062469C">
        <w:rPr>
          <w:sz w:val="22"/>
          <w:szCs w:val="22"/>
          <w:lang w:val="cs-CZ"/>
        </w:rPr>
        <w:t>Spolupráce na posouzení, zda migrované DB je stále nutné provozovat, nebo zda v průběhu vývoje nedošlo k nahrazení nebo zrušení informačního systému</w:t>
      </w:r>
      <w:r w:rsidR="00A84544">
        <w:rPr>
          <w:sz w:val="22"/>
          <w:szCs w:val="22"/>
          <w:lang w:val="cs-CZ"/>
        </w:rPr>
        <w:t>.</w:t>
      </w:r>
    </w:p>
    <w:p w14:paraId="31A51009" w14:textId="77777777" w:rsidR="00B3117E" w:rsidRPr="00670312" w:rsidRDefault="00C94D9F" w:rsidP="00670312">
      <w:pPr>
        <w:numPr>
          <w:ilvl w:val="0"/>
          <w:numId w:val="14"/>
        </w:numPr>
        <w:ind w:left="1080"/>
        <w:jc w:val="both"/>
        <w:rPr>
          <w:lang w:val="cs-CZ"/>
        </w:rPr>
      </w:pPr>
      <w:r w:rsidRPr="0062469C">
        <w:rPr>
          <w:sz w:val="22"/>
          <w:szCs w:val="22"/>
          <w:lang w:val="cs-CZ"/>
        </w:rPr>
        <w:t>Doporučení k možnosti rozdělení DB aplikací, nebo optimálně jiným způsobem optimalizovat, například pravidelným převáděním historických dat do archivní DB, což může mít pozitivní vliv na celkový výkon aplikací a systémů.</w:t>
      </w:r>
    </w:p>
    <w:p w14:paraId="2464EBA8" w14:textId="77777777" w:rsidR="00B3117E" w:rsidRPr="00670312" w:rsidRDefault="00C94D9F" w:rsidP="00670312">
      <w:pPr>
        <w:numPr>
          <w:ilvl w:val="0"/>
          <w:numId w:val="14"/>
        </w:numPr>
        <w:ind w:left="1080"/>
        <w:jc w:val="both"/>
        <w:rPr>
          <w:lang w:val="cs-CZ"/>
        </w:rPr>
      </w:pPr>
      <w:r w:rsidRPr="0062469C">
        <w:rPr>
          <w:sz w:val="22"/>
          <w:szCs w:val="22"/>
          <w:lang w:val="cs-CZ"/>
        </w:rPr>
        <w:t xml:space="preserve">Doporučení, zda je nutné dlouhodobě udržovat data v DB, zda nelze nastavit automatizovaný systém skartace dat – případně doporučení z pohledu </w:t>
      </w:r>
      <w:r w:rsidR="00D21E3E">
        <w:rPr>
          <w:sz w:val="22"/>
          <w:szCs w:val="22"/>
          <w:lang w:val="cs-CZ"/>
        </w:rPr>
        <w:t>O</w:t>
      </w:r>
      <w:r w:rsidRPr="0062469C">
        <w:rPr>
          <w:sz w:val="22"/>
          <w:szCs w:val="22"/>
          <w:lang w:val="cs-CZ"/>
        </w:rPr>
        <w:t xml:space="preserve">racle pro aplikanty, jak pracovat s historizujícími daty. </w:t>
      </w:r>
    </w:p>
    <w:p w14:paraId="4EB16352" w14:textId="77777777" w:rsidR="00B3117E" w:rsidRPr="0062469C" w:rsidRDefault="00B3117E">
      <w:pPr>
        <w:ind w:left="1080"/>
        <w:jc w:val="both"/>
        <w:rPr>
          <w:sz w:val="22"/>
          <w:szCs w:val="22"/>
          <w:lang w:val="cs-CZ"/>
        </w:rPr>
      </w:pPr>
    </w:p>
    <w:p w14:paraId="063C3216" w14:textId="77777777" w:rsidR="00B3117E" w:rsidRPr="0062469C" w:rsidRDefault="00C94D9F">
      <w:pPr>
        <w:keepNext/>
        <w:pBdr>
          <w:bottom w:val="single" w:sz="12" w:space="1" w:color="808080"/>
        </w:pBdr>
        <w:shd w:val="clear" w:color="auto" w:fill="FFFFFF"/>
        <w:tabs>
          <w:tab w:val="left" w:pos="2503"/>
          <w:tab w:val="left" w:pos="3950"/>
          <w:tab w:val="left" w:pos="4759"/>
          <w:tab w:val="left" w:pos="5090"/>
          <w:tab w:val="left" w:pos="6698"/>
          <w:tab w:val="left" w:pos="8292"/>
          <w:tab w:val="left" w:pos="9581"/>
          <w:tab w:val="left" w:pos="10464"/>
          <w:tab w:val="left" w:pos="11070"/>
          <w:tab w:val="left" w:pos="13385"/>
        </w:tabs>
        <w:spacing w:before="240" w:after="240"/>
        <w:ind w:left="1080" w:hanging="720"/>
        <w:jc w:val="both"/>
        <w:rPr>
          <w:smallCaps/>
          <w:sz w:val="22"/>
          <w:szCs w:val="22"/>
          <w:lang w:val="cs-CZ"/>
        </w:rPr>
      </w:pPr>
      <w:r w:rsidRPr="0062469C">
        <w:rPr>
          <w:smallCaps/>
          <w:sz w:val="22"/>
          <w:szCs w:val="22"/>
          <w:lang w:val="cs-CZ"/>
        </w:rPr>
        <w:lastRenderedPageBreak/>
        <w:t>2. část - BEZPEČNOSTNÍ STANDARDY PRO ORACLE DATABAZE NA MZE</w:t>
      </w:r>
    </w:p>
    <w:p w14:paraId="4E5A1BAE" w14:textId="77777777" w:rsidR="00B3117E" w:rsidRPr="0062469C" w:rsidRDefault="00C94D9F">
      <w:pPr>
        <w:ind w:left="360"/>
        <w:rPr>
          <w:b/>
          <w:sz w:val="22"/>
          <w:szCs w:val="22"/>
          <w:lang w:val="cs-CZ"/>
        </w:rPr>
      </w:pPr>
      <w:r w:rsidRPr="0062469C">
        <w:rPr>
          <w:b/>
          <w:sz w:val="22"/>
          <w:szCs w:val="22"/>
          <w:lang w:val="cs-CZ"/>
        </w:rPr>
        <w:t>Definice dodávky služby:</w:t>
      </w:r>
    </w:p>
    <w:p w14:paraId="71E4CA0F" w14:textId="77777777" w:rsidR="00B3117E" w:rsidRPr="00670312" w:rsidRDefault="00C94D9F" w:rsidP="00670312">
      <w:pPr>
        <w:numPr>
          <w:ilvl w:val="0"/>
          <w:numId w:val="19"/>
        </w:numPr>
        <w:ind w:left="1080"/>
        <w:rPr>
          <w:lang w:val="cs-CZ"/>
        </w:rPr>
      </w:pPr>
      <w:r w:rsidRPr="0062469C">
        <w:rPr>
          <w:sz w:val="22"/>
          <w:szCs w:val="22"/>
          <w:lang w:val="cs-CZ"/>
        </w:rPr>
        <w:t>Vstupní workshop (včetně přípravy)</w:t>
      </w:r>
      <w:r w:rsidR="00A84544">
        <w:rPr>
          <w:sz w:val="22"/>
          <w:szCs w:val="22"/>
          <w:lang w:val="cs-CZ"/>
        </w:rPr>
        <w:t>:</w:t>
      </w:r>
    </w:p>
    <w:p w14:paraId="71289835" w14:textId="77777777" w:rsidR="00B3117E" w:rsidRPr="00670312" w:rsidRDefault="00C94D9F" w:rsidP="00670312">
      <w:pPr>
        <w:numPr>
          <w:ilvl w:val="1"/>
          <w:numId w:val="19"/>
        </w:numPr>
        <w:ind w:left="1800"/>
        <w:rPr>
          <w:lang w:val="cs-CZ"/>
        </w:rPr>
      </w:pPr>
      <w:r w:rsidRPr="0062469C">
        <w:rPr>
          <w:sz w:val="22"/>
          <w:szCs w:val="22"/>
          <w:lang w:val="cs-CZ"/>
        </w:rPr>
        <w:t>definice rozsahu</w:t>
      </w:r>
      <w:r w:rsidR="00A84544">
        <w:rPr>
          <w:sz w:val="22"/>
          <w:szCs w:val="22"/>
          <w:lang w:val="cs-CZ"/>
        </w:rPr>
        <w:t>,</w:t>
      </w:r>
    </w:p>
    <w:p w14:paraId="3D6425B6" w14:textId="77777777" w:rsidR="00B3117E" w:rsidRPr="00670312" w:rsidRDefault="00C94D9F" w:rsidP="00670312">
      <w:pPr>
        <w:numPr>
          <w:ilvl w:val="1"/>
          <w:numId w:val="19"/>
        </w:numPr>
        <w:ind w:left="1800"/>
        <w:rPr>
          <w:lang w:val="cs-CZ"/>
        </w:rPr>
      </w:pPr>
      <w:r w:rsidRPr="0062469C">
        <w:rPr>
          <w:sz w:val="22"/>
          <w:szCs w:val="22"/>
          <w:lang w:val="cs-CZ"/>
        </w:rPr>
        <w:t>definice formátu a</w:t>
      </w:r>
      <w:r w:rsidR="005C3C92">
        <w:rPr>
          <w:sz w:val="22"/>
          <w:szCs w:val="22"/>
          <w:lang w:val="cs-CZ"/>
        </w:rPr>
        <w:t xml:space="preserve"> </w:t>
      </w:r>
      <w:r w:rsidRPr="0062469C">
        <w:rPr>
          <w:sz w:val="22"/>
          <w:szCs w:val="22"/>
          <w:lang w:val="cs-CZ"/>
        </w:rPr>
        <w:t>členění</w:t>
      </w:r>
      <w:r w:rsidR="00A84544">
        <w:rPr>
          <w:sz w:val="22"/>
          <w:szCs w:val="22"/>
          <w:lang w:val="cs-CZ"/>
        </w:rPr>
        <w:t>,</w:t>
      </w:r>
    </w:p>
    <w:p w14:paraId="460785B8" w14:textId="77777777" w:rsidR="00B3117E" w:rsidRPr="00670312" w:rsidRDefault="00C94D9F" w:rsidP="00670312">
      <w:pPr>
        <w:numPr>
          <w:ilvl w:val="1"/>
          <w:numId w:val="19"/>
        </w:numPr>
        <w:ind w:left="1800"/>
        <w:rPr>
          <w:lang w:val="cs-CZ"/>
        </w:rPr>
      </w:pPr>
      <w:r w:rsidRPr="0062469C">
        <w:rPr>
          <w:sz w:val="22"/>
          <w:szCs w:val="22"/>
          <w:lang w:val="cs-CZ"/>
        </w:rPr>
        <w:t>definice rolí a životního cyklu</w:t>
      </w:r>
      <w:r w:rsidR="00A84544">
        <w:rPr>
          <w:sz w:val="22"/>
          <w:szCs w:val="22"/>
          <w:lang w:val="cs-CZ"/>
        </w:rPr>
        <w:t>.</w:t>
      </w:r>
    </w:p>
    <w:p w14:paraId="29A1AC14" w14:textId="77777777" w:rsidR="00B3117E" w:rsidRPr="00670312" w:rsidRDefault="00C94D9F" w:rsidP="00670312">
      <w:pPr>
        <w:numPr>
          <w:ilvl w:val="0"/>
          <w:numId w:val="19"/>
        </w:numPr>
        <w:ind w:left="1080"/>
        <w:rPr>
          <w:lang w:val="cs-CZ"/>
        </w:rPr>
      </w:pPr>
      <w:r w:rsidRPr="0062469C">
        <w:rPr>
          <w:sz w:val="22"/>
          <w:szCs w:val="22"/>
          <w:lang w:val="cs-CZ"/>
        </w:rPr>
        <w:t>Analýza existujících bezpečnostních nastavení, případně existujících interních předpisů týkajících se oblasti bezpečnosti</w:t>
      </w:r>
      <w:r w:rsidR="00A84544">
        <w:rPr>
          <w:sz w:val="22"/>
          <w:szCs w:val="22"/>
          <w:lang w:val="cs-CZ"/>
        </w:rPr>
        <w:t>.</w:t>
      </w:r>
    </w:p>
    <w:p w14:paraId="3A5332A3" w14:textId="111E5432" w:rsidR="00B3117E" w:rsidRPr="00670312" w:rsidRDefault="00C94D9F" w:rsidP="00670312">
      <w:pPr>
        <w:numPr>
          <w:ilvl w:val="0"/>
          <w:numId w:val="19"/>
        </w:numPr>
        <w:ind w:left="1080"/>
        <w:rPr>
          <w:lang w:val="cs-CZ"/>
        </w:rPr>
      </w:pPr>
      <w:r w:rsidRPr="0062469C">
        <w:rPr>
          <w:sz w:val="22"/>
          <w:szCs w:val="22"/>
          <w:lang w:val="cs-CZ"/>
        </w:rPr>
        <w:t>Zpracování externího dokumentu standardu</w:t>
      </w:r>
      <w:r w:rsidR="00574BEC">
        <w:rPr>
          <w:sz w:val="22"/>
          <w:szCs w:val="22"/>
          <w:lang w:val="cs-CZ"/>
        </w:rPr>
        <w:t>:</w:t>
      </w:r>
    </w:p>
    <w:p w14:paraId="24CA79F9" w14:textId="77777777" w:rsidR="00B3117E" w:rsidRPr="00670312" w:rsidRDefault="00C94D9F" w:rsidP="00670312">
      <w:pPr>
        <w:numPr>
          <w:ilvl w:val="1"/>
          <w:numId w:val="19"/>
        </w:numPr>
        <w:ind w:left="1800"/>
        <w:rPr>
          <w:lang w:val="cs-CZ"/>
        </w:rPr>
      </w:pPr>
      <w:r w:rsidRPr="0062469C">
        <w:rPr>
          <w:sz w:val="22"/>
          <w:szCs w:val="22"/>
          <w:lang w:val="cs-CZ"/>
        </w:rPr>
        <w:t>obsahuje workshop pro doladění technických detailů</w:t>
      </w:r>
      <w:r w:rsidR="00A84544">
        <w:rPr>
          <w:sz w:val="22"/>
          <w:szCs w:val="22"/>
          <w:lang w:val="cs-CZ"/>
        </w:rPr>
        <w:t>.</w:t>
      </w:r>
    </w:p>
    <w:p w14:paraId="06B6085F" w14:textId="5390BB55" w:rsidR="00B3117E" w:rsidRPr="00670312" w:rsidRDefault="00C94D9F" w:rsidP="00670312">
      <w:pPr>
        <w:numPr>
          <w:ilvl w:val="0"/>
          <w:numId w:val="19"/>
        </w:numPr>
        <w:ind w:left="1080"/>
        <w:rPr>
          <w:lang w:val="cs-CZ"/>
        </w:rPr>
      </w:pPr>
      <w:r w:rsidRPr="0062469C">
        <w:rPr>
          <w:sz w:val="22"/>
          <w:szCs w:val="22"/>
          <w:lang w:val="cs-CZ"/>
        </w:rPr>
        <w:t>Zpracování interního dokumentu standardu</w:t>
      </w:r>
      <w:r w:rsidR="00574BEC">
        <w:rPr>
          <w:sz w:val="22"/>
          <w:szCs w:val="22"/>
          <w:lang w:val="cs-CZ"/>
        </w:rPr>
        <w:t>:</w:t>
      </w:r>
    </w:p>
    <w:p w14:paraId="106BDFDC" w14:textId="77777777" w:rsidR="00B3117E" w:rsidRPr="00670312" w:rsidRDefault="00C94D9F" w:rsidP="00670312">
      <w:pPr>
        <w:numPr>
          <w:ilvl w:val="1"/>
          <w:numId w:val="19"/>
        </w:numPr>
        <w:ind w:left="1800"/>
        <w:rPr>
          <w:lang w:val="cs-CZ"/>
        </w:rPr>
      </w:pPr>
      <w:r w:rsidRPr="0062469C">
        <w:rPr>
          <w:sz w:val="22"/>
          <w:szCs w:val="22"/>
          <w:lang w:val="cs-CZ"/>
        </w:rPr>
        <w:t>obsahuje workshop pro doladění technických detailů</w:t>
      </w:r>
      <w:r w:rsidR="00A84544">
        <w:rPr>
          <w:sz w:val="22"/>
          <w:szCs w:val="22"/>
          <w:lang w:val="cs-CZ"/>
        </w:rPr>
        <w:t>.</w:t>
      </w:r>
    </w:p>
    <w:p w14:paraId="1577A901" w14:textId="726F9C6B" w:rsidR="00B3117E" w:rsidRPr="00670312" w:rsidRDefault="00C94D9F" w:rsidP="00670312">
      <w:pPr>
        <w:numPr>
          <w:ilvl w:val="0"/>
          <w:numId w:val="19"/>
        </w:numPr>
        <w:ind w:left="1080"/>
        <w:rPr>
          <w:lang w:val="cs-CZ"/>
        </w:rPr>
      </w:pPr>
      <w:r w:rsidRPr="0062469C">
        <w:rPr>
          <w:sz w:val="22"/>
          <w:szCs w:val="22"/>
          <w:lang w:val="cs-CZ"/>
        </w:rPr>
        <w:t>Prezentace standardů</w:t>
      </w:r>
      <w:r w:rsidR="00574BEC">
        <w:rPr>
          <w:sz w:val="22"/>
          <w:szCs w:val="22"/>
          <w:lang w:val="cs-CZ"/>
        </w:rPr>
        <w:t>:</w:t>
      </w:r>
    </w:p>
    <w:p w14:paraId="2A9B5A0A" w14:textId="77777777" w:rsidR="00B3117E" w:rsidRPr="00670312" w:rsidRDefault="00C94D9F" w:rsidP="00670312">
      <w:pPr>
        <w:numPr>
          <w:ilvl w:val="1"/>
          <w:numId w:val="19"/>
        </w:numPr>
        <w:ind w:left="1800"/>
        <w:rPr>
          <w:lang w:val="cs-CZ"/>
        </w:rPr>
      </w:pPr>
      <w:r w:rsidRPr="0062469C">
        <w:rPr>
          <w:sz w:val="22"/>
          <w:szCs w:val="22"/>
          <w:lang w:val="cs-CZ"/>
        </w:rPr>
        <w:t>workshop, společná diskuze</w:t>
      </w:r>
      <w:r w:rsidR="00A84544">
        <w:rPr>
          <w:sz w:val="22"/>
          <w:szCs w:val="22"/>
          <w:lang w:val="cs-CZ"/>
        </w:rPr>
        <w:t>.</w:t>
      </w:r>
    </w:p>
    <w:p w14:paraId="24DA00D6" w14:textId="77777777" w:rsidR="00B3117E" w:rsidRPr="00670312" w:rsidRDefault="00C94D9F" w:rsidP="00670312">
      <w:pPr>
        <w:numPr>
          <w:ilvl w:val="0"/>
          <w:numId w:val="19"/>
        </w:numPr>
        <w:ind w:left="1080"/>
        <w:rPr>
          <w:lang w:val="cs-CZ"/>
        </w:rPr>
      </w:pPr>
      <w:r w:rsidRPr="0062469C">
        <w:rPr>
          <w:sz w:val="22"/>
          <w:szCs w:val="22"/>
          <w:lang w:val="cs-CZ"/>
        </w:rPr>
        <w:t>Zapracování připomínek</w:t>
      </w:r>
      <w:r w:rsidR="00A84544">
        <w:rPr>
          <w:sz w:val="22"/>
          <w:szCs w:val="22"/>
          <w:lang w:val="cs-CZ"/>
        </w:rPr>
        <w:t>.</w:t>
      </w:r>
    </w:p>
    <w:p w14:paraId="5A5EC4FE" w14:textId="77777777" w:rsidR="00B3117E" w:rsidRPr="00670312" w:rsidRDefault="00C94D9F" w:rsidP="00670312">
      <w:pPr>
        <w:numPr>
          <w:ilvl w:val="0"/>
          <w:numId w:val="19"/>
        </w:numPr>
        <w:ind w:left="1080"/>
        <w:rPr>
          <w:lang w:val="cs-CZ"/>
        </w:rPr>
      </w:pPr>
      <w:r w:rsidRPr="0062469C">
        <w:rPr>
          <w:sz w:val="22"/>
          <w:szCs w:val="22"/>
          <w:lang w:val="cs-CZ"/>
        </w:rPr>
        <w:t>Vzorová implementace předepsaných technologických nastavení na jednu vybranou databázi</w:t>
      </w:r>
      <w:r w:rsidR="00A84544">
        <w:rPr>
          <w:sz w:val="22"/>
          <w:szCs w:val="22"/>
          <w:lang w:val="cs-CZ"/>
        </w:rPr>
        <w:t>.</w:t>
      </w:r>
    </w:p>
    <w:p w14:paraId="00B82768" w14:textId="3ED0AE55" w:rsidR="00B3117E" w:rsidRPr="00670312" w:rsidRDefault="00C94D9F" w:rsidP="00670312">
      <w:pPr>
        <w:numPr>
          <w:ilvl w:val="0"/>
          <w:numId w:val="19"/>
        </w:numPr>
        <w:ind w:left="1080"/>
        <w:rPr>
          <w:lang w:val="cs-CZ"/>
        </w:rPr>
      </w:pPr>
      <w:r w:rsidRPr="0062469C">
        <w:rPr>
          <w:sz w:val="22"/>
          <w:szCs w:val="22"/>
          <w:lang w:val="cs-CZ"/>
        </w:rPr>
        <w:t>Výstupem dodávky jsou bezpečnostní standardy pro Oracle databáze zákazníka pro Oracle databáze (verze 12cR)</w:t>
      </w:r>
      <w:r w:rsidR="00574BEC">
        <w:rPr>
          <w:sz w:val="22"/>
          <w:szCs w:val="22"/>
          <w:lang w:val="cs-CZ"/>
        </w:rPr>
        <w:t>:</w:t>
      </w:r>
    </w:p>
    <w:p w14:paraId="33CC802C" w14:textId="66BCB749" w:rsidR="00B3117E" w:rsidRPr="00670312" w:rsidRDefault="00C94D9F" w:rsidP="00670312">
      <w:pPr>
        <w:numPr>
          <w:ilvl w:val="1"/>
          <w:numId w:val="19"/>
        </w:numPr>
        <w:ind w:left="1800"/>
        <w:rPr>
          <w:lang w:val="cs-CZ"/>
        </w:rPr>
      </w:pPr>
      <w:r w:rsidRPr="0062469C">
        <w:rPr>
          <w:sz w:val="22"/>
          <w:szCs w:val="22"/>
          <w:lang w:val="cs-CZ"/>
        </w:rPr>
        <w:t>Interní dokument standardu</w:t>
      </w:r>
      <w:r w:rsidR="00574BEC">
        <w:rPr>
          <w:sz w:val="22"/>
          <w:szCs w:val="22"/>
          <w:lang w:val="cs-CZ"/>
        </w:rPr>
        <w:t>;</w:t>
      </w:r>
    </w:p>
    <w:p w14:paraId="475DE516" w14:textId="77777777" w:rsidR="00B3117E" w:rsidRPr="00670312" w:rsidRDefault="00C94D9F" w:rsidP="00670312">
      <w:pPr>
        <w:numPr>
          <w:ilvl w:val="1"/>
          <w:numId w:val="19"/>
        </w:numPr>
        <w:ind w:left="1800"/>
        <w:rPr>
          <w:lang w:val="cs-CZ"/>
        </w:rPr>
      </w:pPr>
      <w:r w:rsidRPr="0062469C">
        <w:rPr>
          <w:sz w:val="22"/>
          <w:szCs w:val="22"/>
          <w:lang w:val="cs-CZ"/>
        </w:rPr>
        <w:t>Externí dokument standard</w:t>
      </w:r>
      <w:r w:rsidR="00A84544">
        <w:rPr>
          <w:sz w:val="22"/>
          <w:szCs w:val="22"/>
          <w:lang w:val="cs-CZ"/>
        </w:rPr>
        <w:t>.</w:t>
      </w:r>
    </w:p>
    <w:p w14:paraId="0C841D3E" w14:textId="77777777" w:rsidR="00B3117E" w:rsidRPr="0062469C" w:rsidRDefault="00C94D9F">
      <w:pPr>
        <w:keepNext/>
        <w:pBdr>
          <w:bottom w:val="single" w:sz="12" w:space="1" w:color="808080"/>
        </w:pBdr>
        <w:shd w:val="clear" w:color="auto" w:fill="FFFFFF"/>
        <w:tabs>
          <w:tab w:val="left" w:pos="2503"/>
          <w:tab w:val="left" w:pos="3950"/>
          <w:tab w:val="left" w:pos="4759"/>
          <w:tab w:val="left" w:pos="5090"/>
          <w:tab w:val="left" w:pos="6698"/>
          <w:tab w:val="left" w:pos="8292"/>
          <w:tab w:val="left" w:pos="9581"/>
          <w:tab w:val="left" w:pos="10464"/>
          <w:tab w:val="left" w:pos="11070"/>
          <w:tab w:val="left" w:pos="13385"/>
        </w:tabs>
        <w:spacing w:before="240" w:after="240"/>
        <w:ind w:left="1080" w:hanging="720"/>
        <w:jc w:val="both"/>
        <w:rPr>
          <w:smallCaps/>
          <w:sz w:val="22"/>
          <w:szCs w:val="22"/>
          <w:lang w:val="cs-CZ"/>
        </w:rPr>
      </w:pPr>
      <w:r w:rsidRPr="0062469C">
        <w:rPr>
          <w:smallCaps/>
          <w:sz w:val="22"/>
          <w:szCs w:val="22"/>
          <w:lang w:val="cs-CZ"/>
        </w:rPr>
        <w:t>harmonogram dodávky:</w:t>
      </w:r>
    </w:p>
    <w:p w14:paraId="436298AF" w14:textId="77777777" w:rsidR="00B3117E" w:rsidRPr="005001DD" w:rsidRDefault="00C94D9F" w:rsidP="00670312">
      <w:pPr>
        <w:keepNext/>
        <w:widowControl w:val="0"/>
        <w:numPr>
          <w:ilvl w:val="0"/>
          <w:numId w:val="10"/>
        </w:numPr>
        <w:jc w:val="both"/>
        <w:rPr>
          <w:b/>
          <w:sz w:val="22"/>
          <w:szCs w:val="22"/>
          <w:lang w:val="cs-CZ"/>
        </w:rPr>
      </w:pPr>
      <w:r w:rsidRPr="005001DD">
        <w:rPr>
          <w:b/>
          <w:sz w:val="22"/>
          <w:szCs w:val="22"/>
          <w:lang w:val="cs-CZ"/>
        </w:rPr>
        <w:t>Etapa: Standardy, konzultace</w:t>
      </w:r>
    </w:p>
    <w:p w14:paraId="38883E27" w14:textId="2A08D960" w:rsidR="00B3117E" w:rsidRPr="005001DD" w:rsidRDefault="00C94D9F" w:rsidP="00B710F7">
      <w:pPr>
        <w:numPr>
          <w:ilvl w:val="0"/>
          <w:numId w:val="19"/>
        </w:numPr>
        <w:ind w:left="1080"/>
        <w:jc w:val="both"/>
        <w:rPr>
          <w:lang w:val="cs-CZ"/>
        </w:rPr>
      </w:pPr>
      <w:r w:rsidRPr="005001DD">
        <w:rPr>
          <w:sz w:val="22"/>
          <w:szCs w:val="22"/>
          <w:lang w:val="cs-CZ"/>
        </w:rPr>
        <w:t xml:space="preserve">Standard pro aplikanty pro optimální nasazení aplikací na databázi Oracle 12c, Bezpečnostní standard </w:t>
      </w:r>
      <w:r w:rsidR="00CA0F51">
        <w:rPr>
          <w:sz w:val="22"/>
          <w:szCs w:val="22"/>
          <w:lang w:val="cs-CZ"/>
        </w:rPr>
        <w:br/>
      </w:r>
      <w:r w:rsidRPr="005001DD">
        <w:rPr>
          <w:sz w:val="22"/>
          <w:szCs w:val="22"/>
          <w:lang w:val="cs-CZ"/>
        </w:rPr>
        <w:t>pro Poskytovatele aplikací, Posouzení návrhu aplikantů k migraci databází a aplikací, Posouzení nutnosti provozovat databáze/aplikace, změn v databázi, historizující data</w:t>
      </w:r>
      <w:r w:rsidR="00A84544" w:rsidRPr="005001DD">
        <w:rPr>
          <w:sz w:val="22"/>
          <w:szCs w:val="22"/>
          <w:lang w:val="cs-CZ"/>
        </w:rPr>
        <w:t>.</w:t>
      </w:r>
    </w:p>
    <w:p w14:paraId="5DC52A12" w14:textId="46F11BFB" w:rsidR="00B3117E" w:rsidRPr="005001DD" w:rsidRDefault="00C94D9F" w:rsidP="00B710F7">
      <w:pPr>
        <w:numPr>
          <w:ilvl w:val="0"/>
          <w:numId w:val="19"/>
        </w:numPr>
        <w:ind w:left="1080"/>
        <w:jc w:val="both"/>
        <w:rPr>
          <w:lang w:val="cs-CZ"/>
        </w:rPr>
      </w:pPr>
      <w:r w:rsidRPr="005001DD">
        <w:rPr>
          <w:sz w:val="22"/>
          <w:lang w:val="cs-CZ"/>
        </w:rPr>
        <w:t xml:space="preserve">Konzultace lze čerpat po dohodě v rozsahu </w:t>
      </w:r>
      <w:r w:rsidR="007022EB">
        <w:rPr>
          <w:sz w:val="22"/>
          <w:lang w:val="cs-CZ"/>
        </w:rPr>
        <w:t>sedm (</w:t>
      </w:r>
      <w:r w:rsidRPr="005001DD">
        <w:rPr>
          <w:sz w:val="22"/>
          <w:lang w:val="cs-CZ"/>
        </w:rPr>
        <w:t>7</w:t>
      </w:r>
      <w:r w:rsidR="007022EB">
        <w:rPr>
          <w:sz w:val="22"/>
          <w:lang w:val="cs-CZ"/>
        </w:rPr>
        <w:t>)</w:t>
      </w:r>
      <w:r w:rsidRPr="005001DD">
        <w:rPr>
          <w:sz w:val="22"/>
          <w:lang w:val="cs-CZ"/>
        </w:rPr>
        <w:t xml:space="preserve"> dnů (v pracovní dobu, minimální jednotka čerpání jsou </w:t>
      </w:r>
      <w:r w:rsidR="0035647E">
        <w:rPr>
          <w:sz w:val="22"/>
          <w:lang w:val="cs-CZ"/>
        </w:rPr>
        <w:br/>
      </w:r>
      <w:r w:rsidRPr="005001DD">
        <w:rPr>
          <w:sz w:val="22"/>
          <w:lang w:val="cs-CZ"/>
        </w:rPr>
        <w:t xml:space="preserve">4 hodiny), a to </w:t>
      </w:r>
      <w:r w:rsidRPr="005001DD">
        <w:rPr>
          <w:sz w:val="22"/>
          <w:szCs w:val="22"/>
          <w:lang w:val="cs-CZ"/>
        </w:rPr>
        <w:t xml:space="preserve">v průběhu platnosti </w:t>
      </w:r>
      <w:r w:rsidR="007022EB">
        <w:rPr>
          <w:sz w:val="22"/>
          <w:szCs w:val="22"/>
          <w:lang w:val="cs-CZ"/>
        </w:rPr>
        <w:t>Rámcové S</w:t>
      </w:r>
      <w:r w:rsidR="005C3C92" w:rsidRPr="005001DD">
        <w:rPr>
          <w:sz w:val="22"/>
          <w:szCs w:val="22"/>
          <w:lang w:val="cs-CZ"/>
        </w:rPr>
        <w:t>mlouvy</w:t>
      </w:r>
      <w:r w:rsidRPr="005001DD">
        <w:rPr>
          <w:sz w:val="22"/>
          <w:szCs w:val="22"/>
          <w:lang w:val="cs-CZ"/>
        </w:rPr>
        <w:t>.</w:t>
      </w:r>
      <w:r w:rsidRPr="005001DD">
        <w:rPr>
          <w:sz w:val="22"/>
          <w:lang w:val="cs-CZ"/>
        </w:rPr>
        <w:t xml:space="preserve"> Poskytovatel se zavazuje v případě každé požadované konzultace nabídnout </w:t>
      </w:r>
      <w:r w:rsidRPr="005001DD">
        <w:rPr>
          <w:sz w:val="22"/>
          <w:szCs w:val="22"/>
          <w:lang w:val="cs-CZ"/>
        </w:rPr>
        <w:t>Objednateli</w:t>
      </w:r>
      <w:r w:rsidRPr="005001DD">
        <w:rPr>
          <w:sz w:val="22"/>
          <w:lang w:val="cs-CZ"/>
        </w:rPr>
        <w:t xml:space="preserve"> termín její</w:t>
      </w:r>
      <w:r w:rsidR="00D9275E">
        <w:rPr>
          <w:sz w:val="22"/>
          <w:lang w:val="cs-CZ"/>
        </w:rPr>
        <w:t>ho konání, který nebude delší</w:t>
      </w:r>
      <w:r w:rsidRPr="005001DD">
        <w:rPr>
          <w:sz w:val="22"/>
          <w:lang w:val="cs-CZ"/>
        </w:rPr>
        <w:t xml:space="preserve"> než </w:t>
      </w:r>
      <w:r w:rsidR="007022EB">
        <w:rPr>
          <w:sz w:val="22"/>
          <w:lang w:val="cs-CZ"/>
        </w:rPr>
        <w:t>sedm (</w:t>
      </w:r>
      <w:r w:rsidRPr="005001DD">
        <w:rPr>
          <w:sz w:val="22"/>
          <w:lang w:val="cs-CZ"/>
        </w:rPr>
        <w:t>7</w:t>
      </w:r>
      <w:r w:rsidR="007022EB">
        <w:rPr>
          <w:sz w:val="22"/>
          <w:lang w:val="cs-CZ"/>
        </w:rPr>
        <w:t>)</w:t>
      </w:r>
      <w:r w:rsidRPr="005001DD">
        <w:rPr>
          <w:sz w:val="22"/>
          <w:lang w:val="cs-CZ"/>
        </w:rPr>
        <w:t xml:space="preserve"> pracovních dnů od obdržení daného požadavku na konzultaci. </w:t>
      </w:r>
    </w:p>
    <w:p w14:paraId="6FEBCE73" w14:textId="3C72D6D5" w:rsidR="00B3117E" w:rsidRPr="0062469C" w:rsidRDefault="00C94D9F" w:rsidP="00B710F7">
      <w:pPr>
        <w:ind w:left="360"/>
        <w:jc w:val="both"/>
        <w:rPr>
          <w:sz w:val="22"/>
          <w:szCs w:val="22"/>
          <w:lang w:val="cs-CZ"/>
        </w:rPr>
      </w:pPr>
      <w:r w:rsidRPr="005001DD">
        <w:rPr>
          <w:sz w:val="22"/>
          <w:szCs w:val="22"/>
          <w:lang w:val="cs-CZ"/>
        </w:rPr>
        <w:t>Ukončení 1</w:t>
      </w:r>
      <w:r w:rsidR="007022EB">
        <w:rPr>
          <w:sz w:val="22"/>
          <w:szCs w:val="22"/>
          <w:lang w:val="cs-CZ"/>
        </w:rPr>
        <w:t>. etapy: do tří (3) týdnů od podpisu Rámcové S</w:t>
      </w:r>
      <w:r w:rsidRPr="005001DD">
        <w:rPr>
          <w:sz w:val="22"/>
          <w:szCs w:val="22"/>
          <w:lang w:val="cs-CZ"/>
        </w:rPr>
        <w:t>mlouvy</w:t>
      </w:r>
      <w:r w:rsidR="00D21E3E" w:rsidRPr="005001DD">
        <w:rPr>
          <w:sz w:val="22"/>
          <w:szCs w:val="22"/>
          <w:lang w:val="cs-CZ"/>
        </w:rPr>
        <w:t>.</w:t>
      </w:r>
    </w:p>
    <w:p w14:paraId="445C10C8" w14:textId="77777777" w:rsidR="00B3117E" w:rsidRPr="0062469C" w:rsidRDefault="00B3117E" w:rsidP="00B710F7">
      <w:pPr>
        <w:ind w:left="360"/>
        <w:jc w:val="both"/>
        <w:rPr>
          <w:sz w:val="22"/>
          <w:szCs w:val="22"/>
          <w:lang w:val="cs-CZ"/>
        </w:rPr>
      </w:pPr>
    </w:p>
    <w:p w14:paraId="1AFC9E01" w14:textId="77777777" w:rsidR="00B3117E" w:rsidRPr="0062469C" w:rsidRDefault="00C94D9F" w:rsidP="00B710F7">
      <w:pPr>
        <w:keepNext/>
        <w:widowControl w:val="0"/>
        <w:numPr>
          <w:ilvl w:val="0"/>
          <w:numId w:val="10"/>
        </w:numPr>
        <w:jc w:val="both"/>
        <w:rPr>
          <w:b/>
          <w:sz w:val="22"/>
          <w:szCs w:val="22"/>
          <w:lang w:val="cs-CZ"/>
        </w:rPr>
      </w:pPr>
      <w:r w:rsidRPr="0062469C">
        <w:rPr>
          <w:b/>
          <w:sz w:val="22"/>
          <w:szCs w:val="22"/>
          <w:lang w:val="cs-CZ"/>
        </w:rPr>
        <w:t>Etapa: Sizing produkce, testu/vývoje a postup migrace</w:t>
      </w:r>
    </w:p>
    <w:p w14:paraId="68463B91" w14:textId="77777777" w:rsidR="00B3117E" w:rsidRPr="0062469C" w:rsidRDefault="00C94D9F" w:rsidP="00B710F7">
      <w:pPr>
        <w:numPr>
          <w:ilvl w:val="0"/>
          <w:numId w:val="19"/>
        </w:numPr>
        <w:ind w:left="1080"/>
        <w:jc w:val="both"/>
        <w:rPr>
          <w:lang w:val="cs-CZ"/>
        </w:rPr>
      </w:pPr>
      <w:r w:rsidRPr="0062469C">
        <w:rPr>
          <w:sz w:val="22"/>
          <w:szCs w:val="22"/>
          <w:lang w:val="cs-CZ"/>
        </w:rPr>
        <w:t>Sběr statistik produkčního prostředí – operační system, databáze, diskový subsystem, Analýza informací, Návrh výpočetní capacity, Návrh architektury produkčního prostředí (varianty)</w:t>
      </w:r>
      <w:r w:rsidR="00A84544">
        <w:rPr>
          <w:sz w:val="22"/>
          <w:szCs w:val="22"/>
          <w:lang w:val="cs-CZ"/>
        </w:rPr>
        <w:t>.</w:t>
      </w:r>
    </w:p>
    <w:p w14:paraId="69681426" w14:textId="184E2A3F" w:rsidR="00B3117E" w:rsidRPr="0062469C" w:rsidRDefault="00C94D9F" w:rsidP="00B710F7">
      <w:pPr>
        <w:numPr>
          <w:ilvl w:val="0"/>
          <w:numId w:val="19"/>
        </w:numPr>
        <w:ind w:left="1080"/>
        <w:jc w:val="both"/>
        <w:rPr>
          <w:lang w:val="cs-CZ"/>
        </w:rPr>
      </w:pPr>
      <w:r w:rsidRPr="0062469C">
        <w:rPr>
          <w:sz w:val="22"/>
          <w:szCs w:val="22"/>
          <w:lang w:val="cs-CZ"/>
        </w:rPr>
        <w:t>Sběr statistik vývoj</w:t>
      </w:r>
      <w:r w:rsidR="00574BEC">
        <w:rPr>
          <w:sz w:val="22"/>
          <w:szCs w:val="22"/>
          <w:lang w:val="cs-CZ"/>
        </w:rPr>
        <w:t>ového prostředí - operační systém, databáze, diskový subsysté</w:t>
      </w:r>
      <w:r w:rsidR="00D21E3E">
        <w:rPr>
          <w:sz w:val="22"/>
          <w:szCs w:val="22"/>
          <w:lang w:val="cs-CZ"/>
        </w:rPr>
        <w:t>m</w:t>
      </w:r>
      <w:r w:rsidRPr="0062469C">
        <w:rPr>
          <w:sz w:val="22"/>
          <w:szCs w:val="22"/>
          <w:lang w:val="cs-CZ"/>
        </w:rPr>
        <w:t>, Analýza informací, Návrh výpočetní capacity, Návrh architektury testovacího a vývojového prostředí (varianty)</w:t>
      </w:r>
      <w:r w:rsidR="00A84544">
        <w:rPr>
          <w:sz w:val="22"/>
          <w:szCs w:val="22"/>
          <w:lang w:val="cs-CZ"/>
        </w:rPr>
        <w:t>.</w:t>
      </w:r>
    </w:p>
    <w:p w14:paraId="58D9D3EA" w14:textId="30881037" w:rsidR="00B3117E" w:rsidRPr="0062469C" w:rsidRDefault="00C94D9F" w:rsidP="00B710F7">
      <w:pPr>
        <w:numPr>
          <w:ilvl w:val="0"/>
          <w:numId w:val="19"/>
        </w:numPr>
        <w:ind w:left="1080"/>
        <w:jc w:val="both"/>
        <w:rPr>
          <w:lang w:val="cs-CZ"/>
        </w:rPr>
      </w:pPr>
      <w:r w:rsidRPr="0062469C">
        <w:rPr>
          <w:sz w:val="22"/>
          <w:szCs w:val="22"/>
          <w:lang w:val="cs-CZ"/>
        </w:rPr>
        <w:t xml:space="preserve">Doporučený postup migrace s minimalizací rizik a doby odstávky, Návrh architektury a konfigurace </w:t>
      </w:r>
      <w:r w:rsidR="00CA0F51">
        <w:rPr>
          <w:sz w:val="22"/>
          <w:szCs w:val="22"/>
          <w:lang w:val="cs-CZ"/>
        </w:rPr>
        <w:br/>
      </w:r>
      <w:r w:rsidRPr="0062469C">
        <w:rPr>
          <w:sz w:val="22"/>
          <w:szCs w:val="22"/>
          <w:lang w:val="cs-CZ"/>
        </w:rPr>
        <w:t>pro prostředí, která se nemohou migrovat</w:t>
      </w:r>
      <w:r w:rsidR="00A84544">
        <w:rPr>
          <w:sz w:val="22"/>
          <w:szCs w:val="22"/>
          <w:lang w:val="cs-CZ"/>
        </w:rPr>
        <w:t>.</w:t>
      </w:r>
    </w:p>
    <w:p w14:paraId="37A3973E" w14:textId="061B1FE7" w:rsidR="00B3117E" w:rsidRPr="0062469C" w:rsidRDefault="00C94D9F" w:rsidP="00B710F7">
      <w:pPr>
        <w:ind w:left="360"/>
        <w:jc w:val="both"/>
        <w:rPr>
          <w:sz w:val="22"/>
          <w:szCs w:val="22"/>
          <w:lang w:val="cs-CZ"/>
        </w:rPr>
      </w:pPr>
      <w:r w:rsidRPr="0062469C">
        <w:rPr>
          <w:sz w:val="22"/>
          <w:szCs w:val="22"/>
          <w:lang w:val="cs-CZ"/>
        </w:rPr>
        <w:t xml:space="preserve">Ukončení 2. etapy: do </w:t>
      </w:r>
      <w:r w:rsidR="007022EB">
        <w:rPr>
          <w:sz w:val="22"/>
          <w:szCs w:val="22"/>
          <w:lang w:val="cs-CZ"/>
        </w:rPr>
        <w:t>šesti (</w:t>
      </w:r>
      <w:r w:rsidRPr="0062469C">
        <w:rPr>
          <w:sz w:val="22"/>
          <w:szCs w:val="22"/>
          <w:lang w:val="cs-CZ"/>
        </w:rPr>
        <w:t>6</w:t>
      </w:r>
      <w:r w:rsidR="007022EB">
        <w:rPr>
          <w:sz w:val="22"/>
          <w:szCs w:val="22"/>
          <w:lang w:val="cs-CZ"/>
        </w:rPr>
        <w:t>)</w:t>
      </w:r>
      <w:r w:rsidRPr="0062469C">
        <w:rPr>
          <w:sz w:val="22"/>
          <w:szCs w:val="22"/>
          <w:lang w:val="cs-CZ"/>
        </w:rPr>
        <w:t xml:space="preserve"> týdnů od podpisu </w:t>
      </w:r>
      <w:r w:rsidR="004D13FD">
        <w:rPr>
          <w:sz w:val="22"/>
          <w:szCs w:val="22"/>
          <w:lang w:val="cs-CZ"/>
        </w:rPr>
        <w:t>Rámcové S</w:t>
      </w:r>
      <w:r w:rsidRPr="0062469C">
        <w:rPr>
          <w:sz w:val="22"/>
          <w:szCs w:val="22"/>
          <w:lang w:val="cs-CZ"/>
        </w:rPr>
        <w:t>mlouvy</w:t>
      </w:r>
      <w:r w:rsidR="00A84544">
        <w:rPr>
          <w:sz w:val="22"/>
          <w:szCs w:val="22"/>
          <w:lang w:val="cs-CZ"/>
        </w:rPr>
        <w:t>.</w:t>
      </w:r>
    </w:p>
    <w:p w14:paraId="19EDFA32" w14:textId="77777777" w:rsidR="00B46C14" w:rsidRDefault="00B46C14">
      <w:pPr>
        <w:ind w:left="360" w:hanging="360"/>
        <w:jc w:val="both"/>
        <w:rPr>
          <w:sz w:val="22"/>
          <w:szCs w:val="22"/>
          <w:lang w:val="cs-CZ"/>
        </w:rPr>
      </w:pPr>
    </w:p>
    <w:p w14:paraId="11ACA6CC" w14:textId="77777777" w:rsidR="00375EE3" w:rsidRDefault="00375EE3">
      <w:pPr>
        <w:ind w:left="360" w:hanging="360"/>
        <w:jc w:val="both"/>
        <w:rPr>
          <w:sz w:val="22"/>
          <w:szCs w:val="22"/>
          <w:lang w:val="cs-CZ"/>
        </w:rPr>
      </w:pPr>
    </w:p>
    <w:p w14:paraId="019E4889" w14:textId="4A343E66" w:rsidR="00D9275E" w:rsidRDefault="00C94D9F">
      <w:pPr>
        <w:ind w:left="360" w:hanging="360"/>
        <w:jc w:val="both"/>
        <w:rPr>
          <w:sz w:val="22"/>
          <w:szCs w:val="22"/>
          <w:lang w:val="cs-CZ"/>
        </w:rPr>
      </w:pPr>
      <w:r w:rsidRPr="0062469C">
        <w:rPr>
          <w:sz w:val="22"/>
          <w:szCs w:val="22"/>
          <w:lang w:val="cs-CZ"/>
        </w:rPr>
        <w:lastRenderedPageBreak/>
        <w:t>2.</w:t>
      </w:r>
      <w:r w:rsidRPr="0062469C">
        <w:rPr>
          <w:sz w:val="22"/>
          <w:szCs w:val="22"/>
          <w:lang w:val="cs-CZ"/>
        </w:rPr>
        <w:tab/>
      </w:r>
      <w:r w:rsidRPr="0062469C">
        <w:rPr>
          <w:sz w:val="22"/>
          <w:szCs w:val="22"/>
          <w:u w:val="single"/>
          <w:lang w:val="cs-CZ"/>
        </w:rPr>
        <w:t>Vaše po</w:t>
      </w:r>
      <w:r w:rsidR="00D9275E">
        <w:rPr>
          <w:sz w:val="22"/>
          <w:szCs w:val="22"/>
          <w:u w:val="single"/>
          <w:lang w:val="cs-CZ"/>
        </w:rPr>
        <w:t>vinnosti a předpoklady projektu:</w:t>
      </w:r>
    </w:p>
    <w:p w14:paraId="59A40D61" w14:textId="30515097" w:rsidR="00B3117E" w:rsidRPr="0062469C" w:rsidRDefault="00C94D9F" w:rsidP="00D9275E">
      <w:pPr>
        <w:ind w:left="360"/>
        <w:jc w:val="both"/>
        <w:rPr>
          <w:sz w:val="22"/>
          <w:szCs w:val="22"/>
          <w:lang w:val="cs-CZ"/>
        </w:rPr>
      </w:pPr>
      <w:r w:rsidRPr="0062469C">
        <w:rPr>
          <w:sz w:val="22"/>
          <w:szCs w:val="22"/>
          <w:lang w:val="cs-CZ"/>
        </w:rPr>
        <w:t>Berete na vědomí, že Vaše včasné dodání kancelářských prostor, zařízení, vybavení,</w:t>
      </w:r>
      <w:r w:rsidRPr="0062469C">
        <w:rPr>
          <w:b/>
          <w:i/>
          <w:color w:val="0000FF"/>
          <w:sz w:val="22"/>
          <w:szCs w:val="22"/>
          <w:lang w:val="cs-CZ"/>
        </w:rPr>
        <w:t xml:space="preserve"> </w:t>
      </w:r>
      <w:r w:rsidRPr="0062469C">
        <w:rPr>
          <w:sz w:val="22"/>
          <w:szCs w:val="22"/>
          <w:lang w:val="cs-CZ"/>
        </w:rPr>
        <w:t xml:space="preserve">součinnosti, spolupráce, úplných a přesných informací a údajů od Vašich a klientových vedoucích pracovníků, zástupců a zaměstnanců (dále jen „spolupráce“) jsou nezbytné pro poskytování jakýchkoli služeb uvedených v této příloze. Společnost Oracle neodpovídá za žádné nedostatky v poskytování služeb, pokud vzniknou v důsledku neposkytnutí spolupráce. </w:t>
      </w:r>
    </w:p>
    <w:p w14:paraId="05A22B71" w14:textId="77777777" w:rsidR="00B3117E" w:rsidRPr="0062469C" w:rsidRDefault="00C94D9F">
      <w:pPr>
        <w:ind w:left="360" w:right="180" w:hanging="360"/>
        <w:jc w:val="both"/>
        <w:rPr>
          <w:sz w:val="22"/>
          <w:szCs w:val="22"/>
          <w:lang w:val="cs-CZ"/>
        </w:rPr>
      </w:pPr>
      <w:r w:rsidRPr="0062469C">
        <w:rPr>
          <w:color w:val="0000FF"/>
          <w:sz w:val="22"/>
          <w:szCs w:val="22"/>
          <w:lang w:val="cs-CZ"/>
        </w:rPr>
        <w:tab/>
      </w:r>
    </w:p>
    <w:p w14:paraId="3969426D" w14:textId="77777777" w:rsidR="00B3117E" w:rsidRPr="0062469C" w:rsidRDefault="00C94D9F">
      <w:pPr>
        <w:keepNext/>
        <w:widowControl w:val="0"/>
        <w:ind w:left="360"/>
        <w:jc w:val="both"/>
        <w:rPr>
          <w:sz w:val="22"/>
          <w:szCs w:val="22"/>
          <w:lang w:val="cs-CZ"/>
        </w:rPr>
      </w:pPr>
      <w:r w:rsidRPr="0062469C">
        <w:rPr>
          <w:sz w:val="22"/>
          <w:szCs w:val="22"/>
          <w:lang w:val="cs-CZ"/>
        </w:rPr>
        <w:t>Potvrzujete, že schopnost společnosti Oracle poskytnout služby bude závislá na zajištění splnění následujících závazků a následujících předpokladů projektu z Vaší strany:</w:t>
      </w:r>
    </w:p>
    <w:p w14:paraId="1626282A" w14:textId="77777777" w:rsidR="00B3117E" w:rsidRPr="0062469C" w:rsidRDefault="00B3117E">
      <w:pPr>
        <w:tabs>
          <w:tab w:val="left" w:pos="1440"/>
          <w:tab w:val="left" w:pos="3485"/>
          <w:tab w:val="left" w:pos="4294"/>
          <w:tab w:val="left" w:pos="4625"/>
          <w:tab w:val="left" w:pos="6233"/>
          <w:tab w:val="left" w:pos="7435"/>
          <w:tab w:val="left" w:pos="8772"/>
          <w:tab w:val="left" w:pos="9974"/>
          <w:tab w:val="left" w:pos="11102"/>
          <w:tab w:val="left" w:pos="12329"/>
        </w:tabs>
        <w:ind w:left="360"/>
        <w:jc w:val="both"/>
        <w:rPr>
          <w:sz w:val="22"/>
          <w:szCs w:val="22"/>
          <w:lang w:val="cs-CZ"/>
        </w:rPr>
      </w:pPr>
    </w:p>
    <w:p w14:paraId="50DFA18F" w14:textId="6AB99D73" w:rsidR="00B3117E" w:rsidRPr="00670312" w:rsidRDefault="00D9275E" w:rsidP="00670312">
      <w:pPr>
        <w:numPr>
          <w:ilvl w:val="0"/>
          <w:numId w:val="4"/>
        </w:numPr>
        <w:tabs>
          <w:tab w:val="left" w:pos="1440"/>
          <w:tab w:val="left" w:pos="3485"/>
          <w:tab w:val="left" w:pos="4294"/>
          <w:tab w:val="left" w:pos="4625"/>
          <w:tab w:val="left" w:pos="6233"/>
          <w:tab w:val="left" w:pos="7435"/>
          <w:tab w:val="left" w:pos="8772"/>
          <w:tab w:val="left" w:pos="9974"/>
          <w:tab w:val="left" w:pos="11102"/>
          <w:tab w:val="left" w:pos="12329"/>
        </w:tabs>
        <w:jc w:val="both"/>
        <w:rPr>
          <w:rFonts w:ascii="Times" w:eastAsia="Times" w:hAnsi="Times"/>
          <w:sz w:val="22"/>
          <w:lang w:val="cs-CZ"/>
        </w:rPr>
      </w:pPr>
      <w:r>
        <w:rPr>
          <w:sz w:val="22"/>
          <w:szCs w:val="22"/>
          <w:u w:val="single"/>
          <w:lang w:val="cs-CZ"/>
        </w:rPr>
        <w:t>Vaše povinnosti:</w:t>
      </w:r>
    </w:p>
    <w:p w14:paraId="2E45BDAC" w14:textId="77777777" w:rsidR="00B3117E" w:rsidRPr="0062469C" w:rsidRDefault="00C94D9F" w:rsidP="00670312">
      <w:pPr>
        <w:numPr>
          <w:ilvl w:val="0"/>
          <w:numId w:val="8"/>
        </w:numPr>
        <w:ind w:left="1080"/>
        <w:jc w:val="both"/>
        <w:rPr>
          <w:lang w:val="cs-CZ"/>
        </w:rPr>
      </w:pPr>
      <w:r w:rsidRPr="0062469C">
        <w:rPr>
          <w:sz w:val="22"/>
          <w:szCs w:val="22"/>
          <w:lang w:val="cs-CZ"/>
        </w:rPr>
        <w:t>Udržovat řádně nastavenou platformu hardwaru / operačního systému pro podporu dodaných služeb.</w:t>
      </w:r>
    </w:p>
    <w:p w14:paraId="448A3757" w14:textId="77777777" w:rsidR="00B3117E" w:rsidRPr="0062469C" w:rsidRDefault="00C94D9F" w:rsidP="00670312">
      <w:pPr>
        <w:numPr>
          <w:ilvl w:val="0"/>
          <w:numId w:val="8"/>
        </w:numPr>
        <w:ind w:left="1080"/>
        <w:jc w:val="both"/>
        <w:rPr>
          <w:lang w:val="cs-CZ"/>
        </w:rPr>
      </w:pPr>
      <w:r w:rsidRPr="0062469C">
        <w:rPr>
          <w:sz w:val="22"/>
          <w:szCs w:val="22"/>
          <w:lang w:val="cs-CZ"/>
        </w:rPr>
        <w:t>Zajistit licence podle samostatných smluv pro veškeré potřebné hardwarové a softwarové programy Oracle před zahájením poskytování služeb.</w:t>
      </w:r>
    </w:p>
    <w:p w14:paraId="0579E5DE" w14:textId="77777777" w:rsidR="00B3117E" w:rsidRPr="0062469C" w:rsidRDefault="00C94D9F" w:rsidP="00670312">
      <w:pPr>
        <w:numPr>
          <w:ilvl w:val="0"/>
          <w:numId w:val="8"/>
        </w:numPr>
        <w:ind w:left="1080"/>
        <w:jc w:val="both"/>
        <w:rPr>
          <w:lang w:val="cs-CZ"/>
        </w:rPr>
      </w:pPr>
      <w:r w:rsidRPr="0062469C">
        <w:rPr>
          <w:sz w:val="22"/>
          <w:szCs w:val="22"/>
          <w:lang w:val="cs-CZ"/>
        </w:rPr>
        <w:t>Udržovat roční technickou podporu pro software a hardware Oracle podle samostatných smluv po celou dobu poskytování služeb.</w:t>
      </w:r>
    </w:p>
    <w:p w14:paraId="30742049" w14:textId="5C184CDE" w:rsidR="00B3117E" w:rsidRPr="0062469C" w:rsidRDefault="00C94D9F" w:rsidP="00670312">
      <w:pPr>
        <w:numPr>
          <w:ilvl w:val="0"/>
          <w:numId w:val="8"/>
        </w:numPr>
        <w:ind w:left="1080"/>
        <w:jc w:val="both"/>
        <w:rPr>
          <w:lang w:val="cs-CZ"/>
        </w:rPr>
      </w:pPr>
      <w:r w:rsidRPr="0062469C">
        <w:rPr>
          <w:sz w:val="22"/>
          <w:szCs w:val="22"/>
          <w:lang w:val="cs-CZ"/>
        </w:rPr>
        <w:t>Poskytnout společnosti Oracle plný přístup k příslušným funkčním, technickým a obchodním pracovníkům, kteří mají odpovídající kvalifi</w:t>
      </w:r>
      <w:r w:rsidR="00574BEC">
        <w:rPr>
          <w:sz w:val="22"/>
          <w:szCs w:val="22"/>
          <w:lang w:val="cs-CZ"/>
        </w:rPr>
        <w:t>kaci a znalosti pro zajištění p</w:t>
      </w:r>
      <w:r w:rsidRPr="0062469C">
        <w:rPr>
          <w:sz w:val="22"/>
          <w:szCs w:val="22"/>
          <w:lang w:val="cs-CZ"/>
        </w:rPr>
        <w:t>odpory pro poskytované služby.</w:t>
      </w:r>
    </w:p>
    <w:p w14:paraId="7207518E" w14:textId="77777777" w:rsidR="00B3117E" w:rsidRPr="0062469C" w:rsidRDefault="00C94D9F" w:rsidP="00670312">
      <w:pPr>
        <w:numPr>
          <w:ilvl w:val="0"/>
          <w:numId w:val="8"/>
        </w:numPr>
        <w:ind w:left="1080"/>
        <w:contextualSpacing/>
        <w:jc w:val="both"/>
        <w:rPr>
          <w:lang w:val="cs-CZ"/>
        </w:rPr>
      </w:pPr>
      <w:r w:rsidRPr="0062469C">
        <w:rPr>
          <w:sz w:val="22"/>
          <w:szCs w:val="22"/>
          <w:lang w:val="cs-CZ"/>
        </w:rPr>
        <w:t>Poskytnout bezpečné a zdravotně nezávadné pracovní prostředí (např. pracovní prostředí bez známých nebezpečí, která způsobují nebo mohou potenciálně způsobit smrt nebo vážnou újmu na zdraví, prostředí, které má řádnou ventilaci, přijatelnou úroveň hluku a ergonomicky vhodná pracovní místa atd.) pro všechny pracovníky společnosti Oracle, kteří budou poskytovat služby na Vašem pracovišti.</w:t>
      </w:r>
    </w:p>
    <w:p w14:paraId="1DD0A7E7" w14:textId="77777777" w:rsidR="00B3117E" w:rsidRPr="0062469C" w:rsidRDefault="00C94D9F" w:rsidP="00670312">
      <w:pPr>
        <w:numPr>
          <w:ilvl w:val="0"/>
          <w:numId w:val="8"/>
        </w:numPr>
        <w:ind w:left="1080"/>
        <w:jc w:val="both"/>
        <w:rPr>
          <w:lang w:val="cs-CZ"/>
        </w:rPr>
      </w:pPr>
      <w:r w:rsidRPr="0062469C">
        <w:rPr>
          <w:sz w:val="22"/>
          <w:szCs w:val="22"/>
          <w:lang w:val="cs-CZ"/>
        </w:rPr>
        <w:t>Poskytnout veškerá oznámení a získat veškeré souhlasy potřebné k výkonu služeb společnosti Oracle.</w:t>
      </w:r>
    </w:p>
    <w:p w14:paraId="68C6115F" w14:textId="77777777" w:rsidR="00B3117E" w:rsidRPr="0062469C" w:rsidRDefault="00C94D9F" w:rsidP="00670312">
      <w:pPr>
        <w:numPr>
          <w:ilvl w:val="0"/>
          <w:numId w:val="8"/>
        </w:numPr>
        <w:ind w:left="1080"/>
        <w:jc w:val="both"/>
        <w:rPr>
          <w:lang w:val="cs-CZ"/>
        </w:rPr>
      </w:pPr>
      <w:r w:rsidRPr="0062469C">
        <w:rPr>
          <w:sz w:val="22"/>
          <w:szCs w:val="22"/>
          <w:lang w:val="cs-CZ"/>
        </w:rPr>
        <w:t>Poskytnout společnosti Oracle omezený přístup k výrobním prostředím nebo sdíleným vývojovým prostředím v rozsahu nezbytném pro poskytování služeb.</w:t>
      </w:r>
    </w:p>
    <w:p w14:paraId="11955C28" w14:textId="77777777" w:rsidR="00B3117E" w:rsidRPr="0062469C" w:rsidRDefault="00C94D9F" w:rsidP="00670312">
      <w:pPr>
        <w:numPr>
          <w:ilvl w:val="0"/>
          <w:numId w:val="8"/>
        </w:numPr>
        <w:ind w:left="1080"/>
        <w:jc w:val="both"/>
        <w:rPr>
          <w:lang w:val="cs-CZ"/>
        </w:rPr>
      </w:pPr>
      <w:r w:rsidRPr="0062469C">
        <w:rPr>
          <w:sz w:val="22"/>
          <w:szCs w:val="22"/>
          <w:lang w:val="cs-CZ"/>
        </w:rPr>
        <w:t>Pokud v průběhu poskytování služeb společnost Oracle požádá o přístup k produktům jiných Poskytovatelů, které jsou součástí vašeho systému, bude vaší povinností zajistit ke všem takovým produktům příslušná licenční práva potřebná pro přístup společnosti Oracle k těmto produktům.</w:t>
      </w:r>
    </w:p>
    <w:p w14:paraId="29FD1A90" w14:textId="77777777" w:rsidR="00B3117E" w:rsidRPr="0062469C" w:rsidRDefault="00B3117E">
      <w:pPr>
        <w:ind w:left="720"/>
        <w:jc w:val="both"/>
        <w:rPr>
          <w:b/>
          <w:i/>
          <w:color w:val="0000FF"/>
          <w:sz w:val="22"/>
          <w:szCs w:val="22"/>
          <w:lang w:val="cs-CZ"/>
        </w:rPr>
      </w:pPr>
    </w:p>
    <w:p w14:paraId="6DF0CA58" w14:textId="37F1C712" w:rsidR="00B3117E" w:rsidRPr="00670312" w:rsidRDefault="00C94D9F" w:rsidP="00670312">
      <w:pPr>
        <w:numPr>
          <w:ilvl w:val="0"/>
          <w:numId w:val="4"/>
        </w:numPr>
        <w:contextualSpacing/>
        <w:jc w:val="both"/>
        <w:rPr>
          <w:lang w:val="cs-CZ"/>
        </w:rPr>
      </w:pPr>
      <w:r w:rsidRPr="0062469C">
        <w:rPr>
          <w:sz w:val="22"/>
          <w:szCs w:val="22"/>
          <w:u w:val="single"/>
          <w:lang w:val="cs-CZ"/>
        </w:rPr>
        <w:t>Předpoklady projektu</w:t>
      </w:r>
      <w:r w:rsidR="00147AD4">
        <w:rPr>
          <w:sz w:val="22"/>
          <w:szCs w:val="22"/>
          <w:u w:val="single"/>
          <w:lang w:val="cs-CZ"/>
        </w:rPr>
        <w:t>:</w:t>
      </w:r>
    </w:p>
    <w:p w14:paraId="498F8F79" w14:textId="77777777" w:rsidR="00B3117E" w:rsidRPr="0062469C" w:rsidRDefault="00C94D9F" w:rsidP="00670312">
      <w:pPr>
        <w:numPr>
          <w:ilvl w:val="0"/>
          <w:numId w:val="9"/>
        </w:numPr>
        <w:ind w:hanging="10"/>
        <w:jc w:val="both"/>
        <w:rPr>
          <w:sz w:val="22"/>
          <w:szCs w:val="22"/>
          <w:lang w:val="cs-CZ"/>
        </w:rPr>
      </w:pPr>
      <w:r w:rsidRPr="0062469C">
        <w:rPr>
          <w:sz w:val="22"/>
          <w:szCs w:val="22"/>
          <w:lang w:val="cs-CZ"/>
        </w:rPr>
        <w:t>Práce bude provedena v běžnou pracovní dobu na pracovišti zákazníka anebo pracovišti Oracle</w:t>
      </w:r>
      <w:r w:rsidR="00A84544">
        <w:rPr>
          <w:sz w:val="22"/>
          <w:szCs w:val="22"/>
          <w:lang w:val="cs-CZ"/>
        </w:rPr>
        <w:t>.</w:t>
      </w:r>
    </w:p>
    <w:p w14:paraId="237FF864" w14:textId="77777777" w:rsidR="00B3117E" w:rsidRPr="0062469C" w:rsidRDefault="00C94D9F" w:rsidP="00670312">
      <w:pPr>
        <w:numPr>
          <w:ilvl w:val="0"/>
          <w:numId w:val="9"/>
        </w:numPr>
        <w:spacing w:before="280"/>
        <w:ind w:hanging="10"/>
        <w:jc w:val="both"/>
        <w:rPr>
          <w:sz w:val="22"/>
          <w:szCs w:val="22"/>
          <w:lang w:val="cs-CZ"/>
        </w:rPr>
      </w:pPr>
      <w:r w:rsidRPr="0062469C">
        <w:rPr>
          <w:sz w:val="22"/>
          <w:szCs w:val="22"/>
          <w:lang w:val="cs-CZ"/>
        </w:rPr>
        <w:t>Spolupráce pracovníků zákazníka odpovědných za administraci a za bezpečnost</w:t>
      </w:r>
      <w:r w:rsidR="00A84544">
        <w:rPr>
          <w:sz w:val="22"/>
          <w:szCs w:val="22"/>
          <w:lang w:val="cs-CZ"/>
        </w:rPr>
        <w:t>.</w:t>
      </w:r>
    </w:p>
    <w:p w14:paraId="7F68C939" w14:textId="77777777" w:rsidR="00B3117E" w:rsidRPr="0062469C" w:rsidRDefault="00C94D9F" w:rsidP="00670312">
      <w:pPr>
        <w:numPr>
          <w:ilvl w:val="0"/>
          <w:numId w:val="9"/>
        </w:numPr>
        <w:spacing w:before="280"/>
        <w:ind w:left="1418" w:hanging="709"/>
        <w:jc w:val="both"/>
        <w:rPr>
          <w:sz w:val="22"/>
          <w:szCs w:val="22"/>
          <w:lang w:val="cs-CZ"/>
        </w:rPr>
      </w:pPr>
      <w:r w:rsidRPr="0062469C">
        <w:rPr>
          <w:sz w:val="22"/>
          <w:szCs w:val="22"/>
          <w:lang w:val="cs-CZ"/>
        </w:rPr>
        <w:t>Zabezpečení přístupu k operačním systémům hostující databáze pod vlast</w:t>
      </w:r>
      <w:r w:rsidR="00D21E3E">
        <w:rPr>
          <w:sz w:val="22"/>
          <w:szCs w:val="22"/>
          <w:lang w:val="cs-CZ"/>
        </w:rPr>
        <w:t>níkem software Oracle (typicky O</w:t>
      </w:r>
      <w:r w:rsidRPr="0062469C">
        <w:rPr>
          <w:sz w:val="22"/>
          <w:szCs w:val="22"/>
          <w:lang w:val="cs-CZ"/>
        </w:rPr>
        <w:t>racle) a do databází pod uživatelem system nebo sys</w:t>
      </w:r>
      <w:r w:rsidR="00A84544">
        <w:rPr>
          <w:sz w:val="22"/>
          <w:szCs w:val="22"/>
          <w:lang w:val="cs-CZ"/>
        </w:rPr>
        <w:t>.</w:t>
      </w:r>
    </w:p>
    <w:p w14:paraId="71FC990C" w14:textId="77777777" w:rsidR="00B3117E" w:rsidRPr="0062469C" w:rsidRDefault="00C94D9F">
      <w:pPr>
        <w:spacing w:before="280"/>
        <w:ind w:left="720"/>
        <w:jc w:val="both"/>
        <w:rPr>
          <w:sz w:val="22"/>
          <w:szCs w:val="22"/>
          <w:u w:val="single"/>
          <w:lang w:val="cs-CZ"/>
        </w:rPr>
      </w:pPr>
      <w:r w:rsidRPr="0062469C">
        <w:rPr>
          <w:sz w:val="22"/>
          <w:szCs w:val="22"/>
          <w:u w:val="single"/>
          <w:lang w:val="cs-CZ"/>
        </w:rPr>
        <w:t>Dodávka nezahrnuje:</w:t>
      </w:r>
    </w:p>
    <w:p w14:paraId="02885F9E" w14:textId="77777777" w:rsidR="00B3117E" w:rsidRPr="0062469C" w:rsidRDefault="00C94D9F" w:rsidP="00670312">
      <w:pPr>
        <w:numPr>
          <w:ilvl w:val="0"/>
          <w:numId w:val="9"/>
        </w:numPr>
        <w:ind w:hanging="10"/>
        <w:jc w:val="both"/>
        <w:rPr>
          <w:sz w:val="22"/>
          <w:szCs w:val="22"/>
          <w:lang w:val="cs-CZ"/>
        </w:rPr>
      </w:pPr>
      <w:r w:rsidRPr="0062469C">
        <w:rPr>
          <w:sz w:val="22"/>
          <w:szCs w:val="22"/>
          <w:lang w:val="cs-CZ"/>
        </w:rPr>
        <w:t>Administraci a nastavení software/hardware</w:t>
      </w:r>
      <w:r w:rsidR="00A84544">
        <w:rPr>
          <w:sz w:val="22"/>
          <w:szCs w:val="22"/>
          <w:lang w:val="cs-CZ"/>
        </w:rPr>
        <w:t>.</w:t>
      </w:r>
    </w:p>
    <w:p w14:paraId="44C8E66C" w14:textId="77777777" w:rsidR="00B3117E" w:rsidRPr="0062469C" w:rsidRDefault="00C94D9F" w:rsidP="00670312">
      <w:pPr>
        <w:numPr>
          <w:ilvl w:val="0"/>
          <w:numId w:val="9"/>
        </w:numPr>
        <w:spacing w:before="280"/>
        <w:ind w:hanging="10"/>
        <w:jc w:val="both"/>
        <w:rPr>
          <w:sz w:val="22"/>
          <w:szCs w:val="22"/>
          <w:lang w:val="cs-CZ"/>
        </w:rPr>
      </w:pPr>
      <w:r w:rsidRPr="0062469C">
        <w:rPr>
          <w:sz w:val="22"/>
          <w:szCs w:val="22"/>
          <w:lang w:val="cs-CZ"/>
        </w:rPr>
        <w:t>Administraci a nastavení databází</w:t>
      </w:r>
      <w:r w:rsidR="00A84544">
        <w:rPr>
          <w:sz w:val="22"/>
          <w:szCs w:val="22"/>
          <w:lang w:val="cs-CZ"/>
        </w:rPr>
        <w:t>.</w:t>
      </w:r>
    </w:p>
    <w:p w14:paraId="6A3C95A6" w14:textId="77777777" w:rsidR="00B3117E" w:rsidRDefault="00B3117E">
      <w:pPr>
        <w:tabs>
          <w:tab w:val="left" w:pos="1440"/>
          <w:tab w:val="left" w:pos="3485"/>
          <w:tab w:val="left" w:pos="4294"/>
          <w:tab w:val="left" w:pos="4625"/>
          <w:tab w:val="left" w:pos="6233"/>
          <w:tab w:val="left" w:pos="7435"/>
          <w:tab w:val="left" w:pos="8772"/>
          <w:tab w:val="left" w:pos="9974"/>
          <w:tab w:val="left" w:pos="11102"/>
          <w:tab w:val="left" w:pos="12329"/>
        </w:tabs>
        <w:ind w:left="360"/>
        <w:jc w:val="both"/>
        <w:rPr>
          <w:sz w:val="22"/>
          <w:szCs w:val="22"/>
          <w:lang w:val="cs-CZ"/>
        </w:rPr>
      </w:pPr>
    </w:p>
    <w:p w14:paraId="27878BA5" w14:textId="77777777" w:rsidR="00375EE3" w:rsidRDefault="00375EE3">
      <w:pPr>
        <w:tabs>
          <w:tab w:val="left" w:pos="1440"/>
          <w:tab w:val="left" w:pos="3485"/>
          <w:tab w:val="left" w:pos="4294"/>
          <w:tab w:val="left" w:pos="4625"/>
          <w:tab w:val="left" w:pos="6233"/>
          <w:tab w:val="left" w:pos="7435"/>
          <w:tab w:val="left" w:pos="8772"/>
          <w:tab w:val="left" w:pos="9974"/>
          <w:tab w:val="left" w:pos="11102"/>
          <w:tab w:val="left" w:pos="12329"/>
        </w:tabs>
        <w:ind w:left="360"/>
        <w:jc w:val="both"/>
        <w:rPr>
          <w:sz w:val="22"/>
          <w:szCs w:val="22"/>
          <w:lang w:val="cs-CZ"/>
        </w:rPr>
      </w:pPr>
    </w:p>
    <w:p w14:paraId="160500E0" w14:textId="77777777" w:rsidR="00375EE3" w:rsidRDefault="00375EE3">
      <w:pPr>
        <w:tabs>
          <w:tab w:val="left" w:pos="1440"/>
          <w:tab w:val="left" w:pos="3485"/>
          <w:tab w:val="left" w:pos="4294"/>
          <w:tab w:val="left" w:pos="4625"/>
          <w:tab w:val="left" w:pos="6233"/>
          <w:tab w:val="left" w:pos="7435"/>
          <w:tab w:val="left" w:pos="8772"/>
          <w:tab w:val="left" w:pos="9974"/>
          <w:tab w:val="left" w:pos="11102"/>
          <w:tab w:val="left" w:pos="12329"/>
        </w:tabs>
        <w:ind w:left="360"/>
        <w:jc w:val="both"/>
        <w:rPr>
          <w:sz w:val="22"/>
          <w:szCs w:val="22"/>
          <w:lang w:val="cs-CZ"/>
        </w:rPr>
      </w:pPr>
    </w:p>
    <w:p w14:paraId="58FF533C" w14:textId="77777777" w:rsidR="00375EE3" w:rsidRPr="0062469C" w:rsidRDefault="00375EE3">
      <w:pPr>
        <w:tabs>
          <w:tab w:val="left" w:pos="1440"/>
          <w:tab w:val="left" w:pos="3485"/>
          <w:tab w:val="left" w:pos="4294"/>
          <w:tab w:val="left" w:pos="4625"/>
          <w:tab w:val="left" w:pos="6233"/>
          <w:tab w:val="left" w:pos="7435"/>
          <w:tab w:val="left" w:pos="8772"/>
          <w:tab w:val="left" w:pos="9974"/>
          <w:tab w:val="left" w:pos="11102"/>
          <w:tab w:val="left" w:pos="12329"/>
        </w:tabs>
        <w:ind w:left="360"/>
        <w:jc w:val="both"/>
        <w:rPr>
          <w:sz w:val="22"/>
          <w:szCs w:val="22"/>
          <w:lang w:val="cs-CZ"/>
        </w:rPr>
      </w:pPr>
    </w:p>
    <w:p w14:paraId="6555CE2A" w14:textId="77777777" w:rsidR="00B3117E" w:rsidRPr="0062469C" w:rsidRDefault="00B3117E">
      <w:pPr>
        <w:jc w:val="both"/>
        <w:rPr>
          <w:sz w:val="22"/>
          <w:szCs w:val="22"/>
          <w:lang w:val="cs-CZ"/>
        </w:rPr>
      </w:pPr>
    </w:p>
    <w:p w14:paraId="2B49DAB5" w14:textId="77777777" w:rsidR="00574BEC" w:rsidRDefault="00C94D9F">
      <w:pPr>
        <w:ind w:left="360" w:hanging="360"/>
        <w:jc w:val="both"/>
        <w:rPr>
          <w:sz w:val="22"/>
          <w:szCs w:val="22"/>
          <w:lang w:val="cs-CZ"/>
        </w:rPr>
      </w:pPr>
      <w:r w:rsidRPr="0062469C">
        <w:rPr>
          <w:sz w:val="22"/>
          <w:szCs w:val="22"/>
          <w:lang w:val="cs-CZ"/>
        </w:rPr>
        <w:lastRenderedPageBreak/>
        <w:t>3.</w:t>
      </w:r>
      <w:r w:rsidRPr="0062469C">
        <w:rPr>
          <w:sz w:val="22"/>
          <w:szCs w:val="22"/>
          <w:lang w:val="cs-CZ"/>
        </w:rPr>
        <w:tab/>
      </w:r>
      <w:r w:rsidRPr="0062469C">
        <w:rPr>
          <w:sz w:val="22"/>
          <w:szCs w:val="22"/>
          <w:u w:val="single"/>
          <w:lang w:val="cs-CZ"/>
        </w:rPr>
        <w:t>Převzetí dodávek.</w:t>
      </w:r>
      <w:r w:rsidRPr="0062469C">
        <w:rPr>
          <w:sz w:val="22"/>
          <w:szCs w:val="22"/>
          <w:lang w:val="cs-CZ"/>
        </w:rPr>
        <w:t xml:space="preserve"> </w:t>
      </w:r>
    </w:p>
    <w:p w14:paraId="27D30F8E" w14:textId="4DF8238B" w:rsidR="00B3117E" w:rsidRPr="0062469C" w:rsidRDefault="00C94D9F" w:rsidP="00574BEC">
      <w:pPr>
        <w:ind w:left="360"/>
        <w:jc w:val="both"/>
        <w:rPr>
          <w:sz w:val="22"/>
          <w:szCs w:val="22"/>
          <w:lang w:val="cs-CZ"/>
        </w:rPr>
      </w:pPr>
      <w:r w:rsidRPr="0062469C">
        <w:rPr>
          <w:sz w:val="22"/>
          <w:szCs w:val="22"/>
          <w:lang w:val="cs-CZ"/>
        </w:rPr>
        <w:t xml:space="preserve">Po dokončení dodávky dodaných produktů uvedených v článku </w:t>
      </w:r>
      <w:r w:rsidRPr="0062469C">
        <w:rPr>
          <w:b/>
          <w:sz w:val="22"/>
          <w:szCs w:val="22"/>
          <w:lang w:val="cs-CZ"/>
        </w:rPr>
        <w:t>1</w:t>
      </w:r>
      <w:r w:rsidR="00BB7F1E">
        <w:rPr>
          <w:sz w:val="22"/>
          <w:szCs w:val="22"/>
          <w:lang w:val="cs-CZ"/>
        </w:rPr>
        <w:t>. této P</w:t>
      </w:r>
      <w:r w:rsidRPr="0062469C">
        <w:rPr>
          <w:sz w:val="22"/>
          <w:szCs w:val="22"/>
          <w:lang w:val="cs-CZ"/>
        </w:rPr>
        <w:t xml:space="preserve">řílohy Vám společnost </w:t>
      </w:r>
      <w:r w:rsidR="000E7436" w:rsidRPr="0062469C">
        <w:rPr>
          <w:sz w:val="22"/>
          <w:szCs w:val="22"/>
          <w:lang w:val="cs-CZ"/>
        </w:rPr>
        <w:t>Orac</w:t>
      </w:r>
      <w:r w:rsidR="000E7436">
        <w:rPr>
          <w:sz w:val="22"/>
          <w:szCs w:val="22"/>
          <w:lang w:val="cs-CZ"/>
        </w:rPr>
        <w:t>l</w:t>
      </w:r>
      <w:r w:rsidR="000E7436" w:rsidRPr="0062469C">
        <w:rPr>
          <w:sz w:val="22"/>
          <w:szCs w:val="22"/>
          <w:lang w:val="cs-CZ"/>
        </w:rPr>
        <w:t>e</w:t>
      </w:r>
      <w:r w:rsidRPr="0062469C">
        <w:rPr>
          <w:sz w:val="22"/>
          <w:szCs w:val="22"/>
          <w:lang w:val="cs-CZ"/>
        </w:rPr>
        <w:t xml:space="preserve"> předá její kopii. Budete-li to v této době požadovat, společnost Oracle Vám předvede, že dodané produkty odpovídají popisu uvedenému pro tyto produkty v článku </w:t>
      </w:r>
      <w:r w:rsidRPr="0062469C">
        <w:rPr>
          <w:b/>
          <w:sz w:val="22"/>
          <w:szCs w:val="22"/>
          <w:lang w:val="cs-CZ"/>
        </w:rPr>
        <w:t>1.</w:t>
      </w:r>
      <w:r w:rsidR="00BB7F1E">
        <w:rPr>
          <w:sz w:val="22"/>
          <w:szCs w:val="22"/>
          <w:lang w:val="cs-CZ"/>
        </w:rPr>
        <w:t xml:space="preserve"> této P</w:t>
      </w:r>
      <w:r w:rsidRPr="0062469C">
        <w:rPr>
          <w:sz w:val="22"/>
          <w:szCs w:val="22"/>
          <w:lang w:val="cs-CZ"/>
        </w:rPr>
        <w:t xml:space="preserve">řílohy. Za další kontroly a zkoušky těchto dodaných produktů podle vzájemně sjednaných zkušebních skriptů, které mohou být obsahem plánu správy projektu společnosti Oracle, odpovídáte Vy. Jestliže dodané produkty nebudou odpovídat popisu těchto produktů uvedenému v článku </w:t>
      </w:r>
      <w:r w:rsidRPr="0062469C">
        <w:rPr>
          <w:b/>
          <w:sz w:val="22"/>
          <w:szCs w:val="22"/>
          <w:lang w:val="cs-CZ"/>
        </w:rPr>
        <w:t>1.</w:t>
      </w:r>
      <w:r w:rsidR="00BB7F1E">
        <w:rPr>
          <w:sz w:val="22"/>
          <w:szCs w:val="22"/>
          <w:lang w:val="cs-CZ"/>
        </w:rPr>
        <w:t xml:space="preserve"> této P</w:t>
      </w:r>
      <w:r w:rsidRPr="0062469C">
        <w:rPr>
          <w:sz w:val="22"/>
          <w:szCs w:val="22"/>
          <w:lang w:val="cs-CZ"/>
        </w:rPr>
        <w:t>řílohy a/nebo kterémukoli zkušebnímu skriptu, budete mít lhůtu</w:t>
      </w:r>
      <w:r w:rsidRPr="0062469C">
        <w:rPr>
          <w:b/>
          <w:i/>
          <w:color w:val="0000FF"/>
          <w:sz w:val="22"/>
          <w:szCs w:val="22"/>
          <w:lang w:val="cs-CZ"/>
        </w:rPr>
        <w:t xml:space="preserve"> </w:t>
      </w:r>
      <w:r w:rsidRPr="0062469C">
        <w:rPr>
          <w:b/>
          <w:sz w:val="22"/>
          <w:szCs w:val="22"/>
          <w:lang w:val="cs-CZ"/>
        </w:rPr>
        <w:t>deseti (10)</w:t>
      </w:r>
      <w:r w:rsidRPr="0062469C">
        <w:rPr>
          <w:sz w:val="22"/>
          <w:szCs w:val="22"/>
          <w:lang w:val="cs-CZ"/>
        </w:rPr>
        <w:t xml:space="preserve"> pracovních dnů od dodání těchto produktů společností Oracle (dále označovanou jako „doba přejímky“) pro zaslání písemného oznámení společnosti Oracle s podrobnostmi o konkrétních nedostatcích. Společnost Oracle vynaloží odpovídající úsilí na neprodlenou opravu těchto nedostatků</w:t>
      </w:r>
      <w:r w:rsidRPr="00B62242">
        <w:rPr>
          <w:sz w:val="22"/>
          <w:szCs w:val="22"/>
          <w:lang w:val="cs-CZ"/>
        </w:rPr>
        <w:t xml:space="preserve">. </w:t>
      </w:r>
      <w:r w:rsidRPr="00B62242">
        <w:rPr>
          <w:sz w:val="22"/>
          <w:lang w:val="cs-CZ"/>
        </w:rPr>
        <w:t xml:space="preserve">Za neprodlenou opravu nedostatků podle předchozí věty se výhradně pokládá </w:t>
      </w:r>
      <w:r w:rsidRPr="00B62242">
        <w:rPr>
          <w:sz w:val="22"/>
          <w:szCs w:val="22"/>
          <w:lang w:val="cs-CZ"/>
        </w:rPr>
        <w:t xml:space="preserve">zahájení prací na </w:t>
      </w:r>
      <w:r w:rsidRPr="00B62242">
        <w:rPr>
          <w:sz w:val="22"/>
          <w:lang w:val="cs-CZ"/>
        </w:rPr>
        <w:t>odstranění nedostatků nejpozději do</w:t>
      </w:r>
      <w:r w:rsidR="007022EB">
        <w:rPr>
          <w:sz w:val="22"/>
          <w:lang w:val="cs-CZ"/>
        </w:rPr>
        <w:t xml:space="preserve"> sedmi</w:t>
      </w:r>
      <w:r w:rsidRPr="00B62242">
        <w:rPr>
          <w:sz w:val="22"/>
          <w:lang w:val="cs-CZ"/>
        </w:rPr>
        <w:t xml:space="preserve"> </w:t>
      </w:r>
      <w:r w:rsidR="007022EB">
        <w:rPr>
          <w:sz w:val="22"/>
          <w:lang w:val="cs-CZ"/>
        </w:rPr>
        <w:t>(</w:t>
      </w:r>
      <w:r w:rsidRPr="00B62242">
        <w:rPr>
          <w:sz w:val="22"/>
          <w:lang w:val="cs-CZ"/>
        </w:rPr>
        <w:t>7</w:t>
      </w:r>
      <w:r w:rsidR="007022EB">
        <w:rPr>
          <w:sz w:val="22"/>
          <w:lang w:val="cs-CZ"/>
        </w:rPr>
        <w:t>)</w:t>
      </w:r>
      <w:r w:rsidRPr="00B62242">
        <w:rPr>
          <w:sz w:val="22"/>
          <w:lang w:val="cs-CZ"/>
        </w:rPr>
        <w:t xml:space="preserve"> pracovních dnů od obdržení oznámení </w:t>
      </w:r>
      <w:r w:rsidRPr="00B62242">
        <w:rPr>
          <w:sz w:val="22"/>
          <w:szCs w:val="22"/>
          <w:lang w:val="cs-CZ"/>
        </w:rPr>
        <w:t>Objednatele</w:t>
      </w:r>
      <w:r w:rsidRPr="00B62242">
        <w:rPr>
          <w:sz w:val="22"/>
          <w:lang w:val="cs-CZ"/>
        </w:rPr>
        <w:t xml:space="preserve"> o nedostatcích. </w:t>
      </w:r>
      <w:r w:rsidR="00CA0F51">
        <w:rPr>
          <w:sz w:val="22"/>
          <w:lang w:val="cs-CZ"/>
        </w:rPr>
        <w:br/>
      </w:r>
      <w:r w:rsidRPr="00B62242">
        <w:rPr>
          <w:sz w:val="22"/>
          <w:szCs w:val="22"/>
          <w:lang w:val="cs-CZ"/>
        </w:rPr>
        <w:t>P</w:t>
      </w:r>
      <w:r w:rsidRPr="0062469C">
        <w:rPr>
          <w:sz w:val="22"/>
          <w:szCs w:val="22"/>
          <w:lang w:val="cs-CZ"/>
        </w:rPr>
        <w:t xml:space="preserve">o dokončení této opravy společnost Oracle dodané produkty znovu předloží ke kontrole a zkouškám, které jsou uvedeny výše. Po převzetí jakéhokoli dodaného produktu společnosti Oracle zašlete společnosti Oracle písemné potvrzení o převzetí takových dodaných produktů. Nezašlete-li ve výše uvedené době přejímky písemné oznámení </w:t>
      </w:r>
      <w:r w:rsidR="00CA0F51">
        <w:rPr>
          <w:sz w:val="22"/>
          <w:szCs w:val="22"/>
          <w:lang w:val="cs-CZ"/>
        </w:rPr>
        <w:br/>
      </w:r>
      <w:r w:rsidRPr="0062469C">
        <w:rPr>
          <w:sz w:val="22"/>
          <w:szCs w:val="22"/>
          <w:lang w:val="cs-CZ"/>
        </w:rPr>
        <w:t>o jakémkoli nedostatku, budou tyto dodané produkty po vypršení doby přejímky považovány za převzaté. Okamžikem výše uvedeného převzetí nabývá Objednatel k předmětu dodávky (plnění) výhradní vlastnické právo a ničím neomezená užívací a dispoziční práva. Tato práva jsou odchylně od případných jiných ujednání Rámc</w:t>
      </w:r>
      <w:r w:rsidR="004D13FD">
        <w:rPr>
          <w:sz w:val="22"/>
          <w:szCs w:val="22"/>
          <w:lang w:val="cs-CZ"/>
        </w:rPr>
        <w:t>ové S</w:t>
      </w:r>
      <w:r w:rsidRPr="0062469C">
        <w:rPr>
          <w:sz w:val="22"/>
          <w:szCs w:val="22"/>
          <w:lang w:val="cs-CZ"/>
        </w:rPr>
        <w:t>mlouvy neomezitelná jakoukoliv skutečností.</w:t>
      </w:r>
    </w:p>
    <w:p w14:paraId="67087C72" w14:textId="77777777" w:rsidR="00B3117E" w:rsidRPr="0062469C" w:rsidRDefault="00B3117E">
      <w:pPr>
        <w:jc w:val="both"/>
        <w:rPr>
          <w:sz w:val="22"/>
          <w:szCs w:val="22"/>
          <w:lang w:val="cs-CZ"/>
        </w:rPr>
      </w:pPr>
    </w:p>
    <w:p w14:paraId="4B9B14A7" w14:textId="77777777" w:rsidR="00B3117E" w:rsidRPr="0062469C" w:rsidRDefault="00C94D9F">
      <w:pPr>
        <w:pStyle w:val="Nadpis1"/>
        <w:tabs>
          <w:tab w:val="left" w:pos="360"/>
        </w:tabs>
        <w:jc w:val="both"/>
        <w:rPr>
          <w:lang w:val="cs-CZ"/>
        </w:rPr>
      </w:pPr>
      <w:r w:rsidRPr="0062469C">
        <w:rPr>
          <w:b w:val="0"/>
          <w:lang w:val="cs-CZ"/>
        </w:rPr>
        <w:t>4.</w:t>
      </w:r>
      <w:r w:rsidRPr="0062469C">
        <w:rPr>
          <w:b w:val="0"/>
          <w:lang w:val="cs-CZ"/>
        </w:rPr>
        <w:tab/>
      </w:r>
      <w:r w:rsidRPr="0062469C">
        <w:rPr>
          <w:b w:val="0"/>
          <w:u w:val="single"/>
          <w:lang w:val="cs-CZ"/>
        </w:rPr>
        <w:t xml:space="preserve">Poplatky, výdaje a daně. </w:t>
      </w:r>
    </w:p>
    <w:p w14:paraId="17743272" w14:textId="77777777" w:rsidR="00B3117E" w:rsidRPr="0062469C" w:rsidRDefault="00C94D9F">
      <w:pPr>
        <w:widowControl w:val="0"/>
        <w:ind w:left="360"/>
        <w:jc w:val="both"/>
        <w:rPr>
          <w:sz w:val="22"/>
          <w:szCs w:val="22"/>
          <w:lang w:val="cs-CZ"/>
        </w:rPr>
      </w:pPr>
      <w:r w:rsidRPr="0062469C">
        <w:rPr>
          <w:sz w:val="22"/>
          <w:szCs w:val="22"/>
          <w:lang w:val="cs-CZ"/>
        </w:rPr>
        <w:t xml:space="preserve">Souhlasíte s tím, že společnosti Oracle zaplatíte za služby a dodané produkty popsané v této příloze cenu ve výši </w:t>
      </w:r>
      <w:r w:rsidRPr="0062469C">
        <w:rPr>
          <w:b/>
          <w:sz w:val="22"/>
          <w:szCs w:val="22"/>
          <w:lang w:val="cs-CZ"/>
        </w:rPr>
        <w:t>1.776.600,- Kč</w:t>
      </w:r>
      <w:r w:rsidRPr="0062469C">
        <w:rPr>
          <w:sz w:val="22"/>
          <w:szCs w:val="22"/>
          <w:lang w:val="cs-CZ"/>
        </w:rPr>
        <w:t xml:space="preserve">. Tato cena nezahrnuje výhradně daň z přidané hodnoty. Po dosažení určitého postupného termínu se stane splatným a dlužným odpovídající níže uvedená cena za postupný termín a společnost Oracle poté vystaví fakturu a Vy tuto cenu za postupný termín uhradíte. Postupný termín je splněn, jakmile všechny dodané produkty podle tohoto postupného termínu jsou převzaty v souladu s oddílem 3 (převzetí dodávek). </w:t>
      </w:r>
    </w:p>
    <w:p w14:paraId="5FC008D8" w14:textId="77777777" w:rsidR="00B3117E" w:rsidRPr="0062469C" w:rsidRDefault="00B3117E">
      <w:pPr>
        <w:widowControl w:val="0"/>
        <w:ind w:left="360"/>
        <w:jc w:val="both"/>
        <w:rPr>
          <w:sz w:val="22"/>
          <w:szCs w:val="22"/>
          <w:lang w:val="cs-CZ"/>
        </w:rPr>
      </w:pPr>
    </w:p>
    <w:tbl>
      <w:tblPr>
        <w:tblStyle w:val="a3"/>
        <w:tblW w:w="1039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499"/>
        <w:gridCol w:w="4893"/>
      </w:tblGrid>
      <w:tr w:rsidR="00B3117E" w:rsidRPr="0062469C" w14:paraId="52F2E577" w14:textId="77777777" w:rsidTr="00256F70">
        <w:trPr>
          <w:trHeight w:val="500"/>
          <w:jc w:val="center"/>
        </w:trPr>
        <w:tc>
          <w:tcPr>
            <w:tcW w:w="5499" w:type="dxa"/>
            <w:tcBorders>
              <w:top w:val="single" w:sz="6" w:space="0" w:color="000000"/>
              <w:left w:val="single" w:sz="6" w:space="0" w:color="000000"/>
              <w:bottom w:val="single" w:sz="6" w:space="0" w:color="000000"/>
              <w:right w:val="single" w:sz="6" w:space="0" w:color="000000"/>
            </w:tcBorders>
            <w:shd w:val="clear" w:color="auto" w:fill="C0C0C0"/>
            <w:vAlign w:val="center"/>
          </w:tcPr>
          <w:p w14:paraId="6520209B" w14:textId="77777777" w:rsidR="00B3117E" w:rsidRPr="0062469C" w:rsidRDefault="00C94D9F">
            <w:pPr>
              <w:widowControl w:val="0"/>
              <w:rPr>
                <w:b/>
                <w:sz w:val="22"/>
                <w:szCs w:val="22"/>
                <w:lang w:val="cs-CZ"/>
              </w:rPr>
            </w:pPr>
            <w:r w:rsidRPr="0062469C">
              <w:rPr>
                <w:b/>
                <w:sz w:val="22"/>
                <w:szCs w:val="22"/>
                <w:lang w:val="cs-CZ"/>
              </w:rPr>
              <w:t>Postupný termín/(postupné termíny)</w:t>
            </w:r>
          </w:p>
        </w:tc>
        <w:tc>
          <w:tcPr>
            <w:tcW w:w="4893" w:type="dxa"/>
            <w:tcBorders>
              <w:top w:val="single" w:sz="6" w:space="0" w:color="000000"/>
              <w:left w:val="single" w:sz="6" w:space="0" w:color="000000"/>
              <w:bottom w:val="single" w:sz="6" w:space="0" w:color="000000"/>
              <w:right w:val="single" w:sz="6" w:space="0" w:color="000000"/>
            </w:tcBorders>
            <w:shd w:val="clear" w:color="auto" w:fill="C0C0C0"/>
            <w:vAlign w:val="center"/>
          </w:tcPr>
          <w:p w14:paraId="1C8FC7DB" w14:textId="77777777" w:rsidR="00B3117E" w:rsidRPr="0062469C" w:rsidRDefault="00C94D9F">
            <w:pPr>
              <w:widowControl w:val="0"/>
              <w:rPr>
                <w:b/>
                <w:sz w:val="22"/>
                <w:szCs w:val="22"/>
                <w:lang w:val="cs-CZ"/>
              </w:rPr>
            </w:pPr>
            <w:r w:rsidRPr="0062469C">
              <w:rPr>
                <w:b/>
                <w:sz w:val="22"/>
                <w:szCs w:val="22"/>
                <w:lang w:val="cs-CZ"/>
              </w:rPr>
              <w:t>Cena za postupný termín bez DPH</w:t>
            </w:r>
          </w:p>
        </w:tc>
      </w:tr>
      <w:tr w:rsidR="00B3117E" w:rsidRPr="0062469C" w14:paraId="3A1EEDC5" w14:textId="77777777" w:rsidTr="00256F70">
        <w:trPr>
          <w:trHeight w:val="500"/>
          <w:jc w:val="center"/>
        </w:trPr>
        <w:tc>
          <w:tcPr>
            <w:tcW w:w="5499" w:type="dxa"/>
            <w:tcBorders>
              <w:top w:val="single" w:sz="6" w:space="0" w:color="000000"/>
              <w:left w:val="single" w:sz="6" w:space="0" w:color="000000"/>
              <w:bottom w:val="single" w:sz="6" w:space="0" w:color="000000"/>
              <w:right w:val="single" w:sz="6" w:space="0" w:color="000000"/>
            </w:tcBorders>
            <w:vAlign w:val="center"/>
          </w:tcPr>
          <w:p w14:paraId="4B59D5F4" w14:textId="77777777" w:rsidR="00B3117E" w:rsidRPr="00670312" w:rsidRDefault="00C94D9F" w:rsidP="00670312">
            <w:pPr>
              <w:widowControl w:val="0"/>
              <w:numPr>
                <w:ilvl w:val="0"/>
                <w:numId w:val="6"/>
              </w:numPr>
              <w:contextualSpacing/>
              <w:rPr>
                <w:lang w:val="cs-CZ"/>
              </w:rPr>
            </w:pPr>
            <w:r w:rsidRPr="0062469C">
              <w:rPr>
                <w:sz w:val="22"/>
                <w:szCs w:val="22"/>
                <w:lang w:val="cs-CZ"/>
              </w:rPr>
              <w:t>Etapa: Standardy</w:t>
            </w:r>
            <w:r w:rsidRPr="00B62242">
              <w:rPr>
                <w:sz w:val="22"/>
                <w:szCs w:val="22"/>
                <w:lang w:val="cs-CZ"/>
              </w:rPr>
              <w:t>, konzultace</w:t>
            </w:r>
          </w:p>
        </w:tc>
        <w:tc>
          <w:tcPr>
            <w:tcW w:w="4893" w:type="dxa"/>
            <w:tcBorders>
              <w:top w:val="single" w:sz="6" w:space="0" w:color="000000"/>
              <w:left w:val="single" w:sz="6" w:space="0" w:color="000000"/>
              <w:bottom w:val="single" w:sz="6" w:space="0" w:color="000000"/>
              <w:right w:val="single" w:sz="6" w:space="0" w:color="000000"/>
            </w:tcBorders>
            <w:vAlign w:val="center"/>
          </w:tcPr>
          <w:p w14:paraId="5071D5AB" w14:textId="77777777" w:rsidR="00B3117E" w:rsidRPr="0062469C" w:rsidRDefault="00C94D9F">
            <w:pPr>
              <w:widowControl w:val="0"/>
              <w:jc w:val="right"/>
              <w:rPr>
                <w:sz w:val="22"/>
                <w:szCs w:val="22"/>
                <w:lang w:val="cs-CZ"/>
              </w:rPr>
            </w:pPr>
            <w:r w:rsidRPr="0062469C">
              <w:rPr>
                <w:sz w:val="22"/>
                <w:szCs w:val="22"/>
                <w:lang w:val="cs-CZ"/>
              </w:rPr>
              <w:t>(</w:t>
            </w:r>
            <w:r w:rsidRPr="00376203">
              <w:rPr>
                <w:sz w:val="22"/>
                <w:szCs w:val="22"/>
                <w:lang w:val="cs-CZ"/>
              </w:rPr>
              <w:t>40</w:t>
            </w:r>
            <w:r w:rsidRPr="00376203">
              <w:rPr>
                <w:sz w:val="22"/>
                <w:lang w:val="cs-CZ"/>
              </w:rPr>
              <w:t>%</w:t>
            </w:r>
            <w:r w:rsidRPr="00376203">
              <w:rPr>
                <w:sz w:val="22"/>
                <w:szCs w:val="22"/>
                <w:lang w:val="cs-CZ"/>
              </w:rPr>
              <w:t xml:space="preserve"> z celkové částky) 710.</w:t>
            </w:r>
            <w:r w:rsidR="005C3C92" w:rsidRPr="00376203">
              <w:rPr>
                <w:sz w:val="22"/>
                <w:szCs w:val="22"/>
                <w:lang w:val="cs-CZ"/>
              </w:rPr>
              <w:t>6</w:t>
            </w:r>
            <w:r w:rsidRPr="00376203">
              <w:rPr>
                <w:sz w:val="22"/>
                <w:szCs w:val="22"/>
                <w:lang w:val="cs-CZ"/>
              </w:rPr>
              <w:t>40,-</w:t>
            </w:r>
            <w:r w:rsidRPr="0062469C">
              <w:rPr>
                <w:sz w:val="22"/>
                <w:szCs w:val="22"/>
                <w:lang w:val="cs-CZ"/>
              </w:rPr>
              <w:t xml:space="preserve"> Kč</w:t>
            </w:r>
          </w:p>
        </w:tc>
      </w:tr>
      <w:tr w:rsidR="00B3117E" w:rsidRPr="0062469C" w14:paraId="506C554C" w14:textId="77777777" w:rsidTr="00256F70">
        <w:trPr>
          <w:trHeight w:val="1040"/>
          <w:jc w:val="center"/>
        </w:trPr>
        <w:tc>
          <w:tcPr>
            <w:tcW w:w="5499" w:type="dxa"/>
            <w:tcBorders>
              <w:top w:val="single" w:sz="6" w:space="0" w:color="000000"/>
              <w:left w:val="single" w:sz="6" w:space="0" w:color="000000"/>
              <w:bottom w:val="single" w:sz="6" w:space="0" w:color="000000"/>
              <w:right w:val="single" w:sz="6" w:space="0" w:color="000000"/>
            </w:tcBorders>
            <w:vAlign w:val="center"/>
          </w:tcPr>
          <w:p w14:paraId="4F946094" w14:textId="77777777" w:rsidR="00B3117E" w:rsidRPr="00670312" w:rsidRDefault="00C94D9F" w:rsidP="00670312">
            <w:pPr>
              <w:widowControl w:val="0"/>
              <w:numPr>
                <w:ilvl w:val="0"/>
                <w:numId w:val="6"/>
              </w:numPr>
              <w:contextualSpacing/>
              <w:rPr>
                <w:lang w:val="cs-CZ"/>
              </w:rPr>
            </w:pPr>
            <w:r w:rsidRPr="0062469C">
              <w:rPr>
                <w:sz w:val="22"/>
                <w:szCs w:val="22"/>
                <w:lang w:val="cs-CZ"/>
              </w:rPr>
              <w:t>Etapa:</w:t>
            </w:r>
            <w:r w:rsidR="00E03BA0">
              <w:rPr>
                <w:sz w:val="22"/>
                <w:szCs w:val="22"/>
                <w:lang w:val="cs-CZ"/>
              </w:rPr>
              <w:t xml:space="preserve"> </w:t>
            </w:r>
            <w:r w:rsidRPr="00B62242">
              <w:rPr>
                <w:sz w:val="22"/>
                <w:lang w:val="cs-CZ"/>
              </w:rPr>
              <w:t>Sizing produkce</w:t>
            </w:r>
            <w:r w:rsidRPr="00B62242">
              <w:rPr>
                <w:sz w:val="22"/>
                <w:szCs w:val="22"/>
                <w:lang w:val="cs-CZ"/>
              </w:rPr>
              <w:t>, testu/vývoje a postup migrace</w:t>
            </w:r>
            <w:r w:rsidRPr="0062469C">
              <w:rPr>
                <w:sz w:val="22"/>
                <w:szCs w:val="22"/>
                <w:lang w:val="cs-CZ"/>
              </w:rPr>
              <w:t xml:space="preserve"> </w:t>
            </w:r>
          </w:p>
        </w:tc>
        <w:tc>
          <w:tcPr>
            <w:tcW w:w="4893" w:type="dxa"/>
            <w:tcBorders>
              <w:top w:val="single" w:sz="6" w:space="0" w:color="000000"/>
              <w:left w:val="single" w:sz="6" w:space="0" w:color="000000"/>
              <w:bottom w:val="single" w:sz="6" w:space="0" w:color="000000"/>
              <w:right w:val="single" w:sz="6" w:space="0" w:color="000000"/>
            </w:tcBorders>
            <w:vAlign w:val="center"/>
          </w:tcPr>
          <w:p w14:paraId="0A49E895" w14:textId="77777777" w:rsidR="00B3117E" w:rsidRPr="0062469C" w:rsidRDefault="00C94D9F">
            <w:pPr>
              <w:widowControl w:val="0"/>
              <w:jc w:val="right"/>
              <w:rPr>
                <w:sz w:val="22"/>
                <w:szCs w:val="22"/>
                <w:lang w:val="cs-CZ"/>
              </w:rPr>
            </w:pPr>
            <w:r w:rsidRPr="0062469C">
              <w:rPr>
                <w:sz w:val="22"/>
                <w:szCs w:val="22"/>
                <w:lang w:val="cs-CZ"/>
              </w:rPr>
              <w:t>(60% z celkové částky) 1.065.960,- Kč</w:t>
            </w:r>
          </w:p>
        </w:tc>
      </w:tr>
      <w:tr w:rsidR="00B3117E" w:rsidRPr="0062469C" w14:paraId="61E4B109" w14:textId="77777777" w:rsidTr="00256F70">
        <w:trPr>
          <w:trHeight w:val="260"/>
          <w:jc w:val="center"/>
        </w:trPr>
        <w:tc>
          <w:tcPr>
            <w:tcW w:w="5499" w:type="dxa"/>
            <w:tcBorders>
              <w:top w:val="single" w:sz="6" w:space="0" w:color="000000"/>
              <w:left w:val="single" w:sz="6" w:space="0" w:color="000000"/>
              <w:bottom w:val="single" w:sz="6" w:space="0" w:color="000000"/>
              <w:right w:val="single" w:sz="6" w:space="0" w:color="000000"/>
            </w:tcBorders>
          </w:tcPr>
          <w:p w14:paraId="67113526" w14:textId="77777777" w:rsidR="00B3117E" w:rsidRPr="0062469C" w:rsidRDefault="00C94D9F">
            <w:pPr>
              <w:widowControl w:val="0"/>
              <w:jc w:val="right"/>
              <w:rPr>
                <w:b/>
                <w:sz w:val="22"/>
                <w:szCs w:val="22"/>
                <w:lang w:val="cs-CZ"/>
              </w:rPr>
            </w:pPr>
            <w:r w:rsidRPr="0062469C">
              <w:rPr>
                <w:b/>
                <w:sz w:val="22"/>
                <w:szCs w:val="22"/>
                <w:lang w:val="cs-CZ"/>
              </w:rPr>
              <w:t>Celková fixní cena</w:t>
            </w:r>
            <w:r w:rsidR="00854539">
              <w:rPr>
                <w:b/>
                <w:sz w:val="22"/>
                <w:szCs w:val="22"/>
                <w:lang w:val="cs-CZ"/>
              </w:rPr>
              <w:t xml:space="preserve"> bez DPH</w:t>
            </w:r>
          </w:p>
        </w:tc>
        <w:tc>
          <w:tcPr>
            <w:tcW w:w="4893" w:type="dxa"/>
            <w:tcBorders>
              <w:top w:val="single" w:sz="6" w:space="0" w:color="000000"/>
              <w:left w:val="single" w:sz="6" w:space="0" w:color="000000"/>
              <w:bottom w:val="single" w:sz="6" w:space="0" w:color="000000"/>
              <w:right w:val="single" w:sz="6" w:space="0" w:color="000000"/>
            </w:tcBorders>
          </w:tcPr>
          <w:p w14:paraId="1A30EC44" w14:textId="77777777" w:rsidR="00B3117E" w:rsidRPr="0062469C" w:rsidRDefault="00C94D9F">
            <w:pPr>
              <w:widowControl w:val="0"/>
              <w:jc w:val="right"/>
              <w:rPr>
                <w:b/>
                <w:sz w:val="22"/>
                <w:szCs w:val="22"/>
                <w:lang w:val="cs-CZ"/>
              </w:rPr>
            </w:pPr>
            <w:r w:rsidRPr="0062469C">
              <w:rPr>
                <w:b/>
                <w:sz w:val="22"/>
                <w:szCs w:val="22"/>
                <w:lang w:val="cs-CZ"/>
              </w:rPr>
              <w:t>1.776.600,- Kč</w:t>
            </w:r>
          </w:p>
        </w:tc>
      </w:tr>
    </w:tbl>
    <w:p w14:paraId="1D689949" w14:textId="77777777" w:rsidR="00B3117E" w:rsidRPr="0062469C" w:rsidRDefault="00B3117E">
      <w:pPr>
        <w:ind w:left="720"/>
        <w:jc w:val="both"/>
        <w:rPr>
          <w:sz w:val="22"/>
          <w:szCs w:val="22"/>
          <w:lang w:val="cs-CZ"/>
        </w:rPr>
      </w:pPr>
    </w:p>
    <w:p w14:paraId="50CD5864" w14:textId="028B4833" w:rsidR="00B3117E" w:rsidRPr="0062469C" w:rsidRDefault="00C94D9F">
      <w:pPr>
        <w:tabs>
          <w:tab w:val="left" w:pos="360"/>
        </w:tabs>
        <w:ind w:left="360" w:hanging="360"/>
        <w:jc w:val="both"/>
        <w:rPr>
          <w:sz w:val="22"/>
          <w:szCs w:val="22"/>
          <w:lang w:val="cs-CZ"/>
        </w:rPr>
      </w:pPr>
      <w:r w:rsidRPr="0062469C">
        <w:rPr>
          <w:sz w:val="22"/>
          <w:szCs w:val="22"/>
          <w:lang w:val="cs-CZ"/>
        </w:rPr>
        <w:t>5.</w:t>
      </w:r>
      <w:r w:rsidRPr="0062469C">
        <w:rPr>
          <w:sz w:val="22"/>
          <w:szCs w:val="22"/>
          <w:lang w:val="cs-CZ"/>
        </w:rPr>
        <w:tab/>
      </w:r>
      <w:r w:rsidRPr="0062469C">
        <w:rPr>
          <w:sz w:val="22"/>
          <w:szCs w:val="22"/>
          <w:u w:val="single"/>
          <w:lang w:val="cs-CZ"/>
        </w:rPr>
        <w:t>Řízení projektu.</w:t>
      </w:r>
      <w:r w:rsidRPr="0062469C">
        <w:rPr>
          <w:sz w:val="22"/>
          <w:szCs w:val="22"/>
          <w:lang w:val="cs-CZ"/>
        </w:rPr>
        <w:t xml:space="preserve"> Vy a společnost Oracle souhlasíte s ustanovením projektového manažera, který bude odpovídat </w:t>
      </w:r>
      <w:r w:rsidR="00CA0F51">
        <w:rPr>
          <w:sz w:val="22"/>
          <w:szCs w:val="22"/>
          <w:lang w:val="cs-CZ"/>
        </w:rPr>
        <w:br/>
      </w:r>
      <w:r w:rsidRPr="0062469C">
        <w:rPr>
          <w:sz w:val="22"/>
          <w:szCs w:val="22"/>
          <w:lang w:val="cs-CZ"/>
        </w:rPr>
        <w:t xml:space="preserve">za </w:t>
      </w:r>
      <w:r w:rsidR="00BB7F1E">
        <w:rPr>
          <w:sz w:val="22"/>
          <w:szCs w:val="22"/>
          <w:lang w:val="cs-CZ"/>
        </w:rPr>
        <w:t>koordinaci činností podle této P</w:t>
      </w:r>
      <w:r w:rsidRPr="0062469C">
        <w:rPr>
          <w:sz w:val="22"/>
          <w:szCs w:val="22"/>
          <w:lang w:val="cs-CZ"/>
        </w:rPr>
        <w:t>řílohy. Vy a společnost Oracle budete směřovat veškeré dotazy týkající se služeb projektovému manažerovi druhé strany. Váš projektový manažer bude oprávněn schvalovat služby Vaším jménem. Projektový manažer společnosti Oracle bude mít výhradní právo provádět přímou kontrolu a dozor nad rozdělováním pracovních úkolů v rámci pracovníků společnosti Oracle.</w:t>
      </w:r>
    </w:p>
    <w:p w14:paraId="70C4CA1E" w14:textId="77777777" w:rsidR="00B3117E" w:rsidRPr="0062469C" w:rsidRDefault="00B3117E">
      <w:pPr>
        <w:tabs>
          <w:tab w:val="left" w:pos="360"/>
        </w:tabs>
        <w:ind w:left="360" w:hanging="360"/>
        <w:jc w:val="both"/>
        <w:rPr>
          <w:sz w:val="22"/>
          <w:szCs w:val="22"/>
          <w:lang w:val="cs-CZ"/>
        </w:rPr>
      </w:pPr>
    </w:p>
    <w:p w14:paraId="488AE047" w14:textId="77777777" w:rsidR="00B3117E" w:rsidRPr="007F4776" w:rsidRDefault="00C94D9F" w:rsidP="007F4776">
      <w:pPr>
        <w:pStyle w:val="Nadpis3"/>
        <w:spacing w:before="0"/>
        <w:ind w:left="360" w:hanging="360"/>
        <w:jc w:val="both"/>
        <w:rPr>
          <w:rFonts w:ascii="Times New Roman" w:eastAsia="Times New Roman" w:hAnsi="Times New Roman" w:cs="Times New Roman"/>
          <w:b w:val="0"/>
          <w:color w:val="000000"/>
          <w:sz w:val="22"/>
          <w:szCs w:val="22"/>
          <w:lang w:val="cs-CZ"/>
        </w:rPr>
      </w:pPr>
      <w:r w:rsidRPr="0062469C">
        <w:rPr>
          <w:rFonts w:ascii="Times New Roman" w:eastAsia="Times New Roman" w:hAnsi="Times New Roman" w:cs="Times New Roman"/>
          <w:b w:val="0"/>
          <w:color w:val="000000"/>
          <w:sz w:val="22"/>
          <w:szCs w:val="22"/>
          <w:lang w:val="cs-CZ"/>
        </w:rPr>
        <w:lastRenderedPageBreak/>
        <w:t>6.</w:t>
      </w:r>
      <w:r w:rsidRPr="0062469C">
        <w:rPr>
          <w:rFonts w:ascii="Times New Roman" w:eastAsia="Times New Roman" w:hAnsi="Times New Roman" w:cs="Times New Roman"/>
          <w:b w:val="0"/>
          <w:color w:val="000000"/>
          <w:sz w:val="22"/>
          <w:szCs w:val="22"/>
          <w:lang w:val="cs-CZ"/>
        </w:rPr>
        <w:tab/>
      </w:r>
      <w:r w:rsidRPr="0062469C">
        <w:rPr>
          <w:rFonts w:ascii="Times New Roman" w:eastAsia="Times New Roman" w:hAnsi="Times New Roman" w:cs="Times New Roman"/>
          <w:b w:val="0"/>
          <w:color w:val="000000"/>
          <w:sz w:val="22"/>
          <w:szCs w:val="22"/>
          <w:u w:val="single"/>
          <w:lang w:val="cs-CZ"/>
        </w:rPr>
        <w:t>Místo plnění</w:t>
      </w:r>
      <w:r w:rsidR="007F4776">
        <w:rPr>
          <w:rFonts w:ascii="Times New Roman" w:eastAsia="Times New Roman" w:hAnsi="Times New Roman" w:cs="Times New Roman"/>
          <w:b w:val="0"/>
          <w:color w:val="000000"/>
          <w:sz w:val="22"/>
          <w:szCs w:val="22"/>
          <w:u w:val="single"/>
          <w:lang w:val="cs-CZ"/>
        </w:rPr>
        <w:t xml:space="preserve">. </w:t>
      </w:r>
      <w:r w:rsidRPr="007F4776">
        <w:rPr>
          <w:rFonts w:ascii="Times New Roman" w:eastAsia="Times New Roman" w:hAnsi="Times New Roman" w:cs="Times New Roman"/>
          <w:b w:val="0"/>
          <w:color w:val="000000"/>
          <w:sz w:val="22"/>
          <w:szCs w:val="22"/>
          <w:lang w:val="cs-CZ"/>
        </w:rPr>
        <w:t>Místem poskytování plnění služeb je pracoviště Objednatele v Praze. Tato dohoda nebrání tomu, aby určité částečné a přípravné práce, potřebné pro řádné poskytnutí služeb, Poskytovatel podle své úvahy realizoval v prostorách svého sídla.</w:t>
      </w:r>
    </w:p>
    <w:p w14:paraId="12CAD58B" w14:textId="77777777" w:rsidR="00B3117E" w:rsidRDefault="00B3117E">
      <w:pPr>
        <w:rPr>
          <w:lang w:val="cs-CZ"/>
        </w:rPr>
      </w:pPr>
    </w:p>
    <w:p w14:paraId="3460EA48" w14:textId="77777777" w:rsidR="00256F70" w:rsidRPr="007F4776" w:rsidRDefault="00256F70">
      <w:pPr>
        <w:rPr>
          <w:lang w:val="cs-CZ"/>
        </w:rPr>
      </w:pPr>
    </w:p>
    <w:p w14:paraId="0A6EEF7F" w14:textId="77777777" w:rsidR="007F4776" w:rsidRDefault="007F4776" w:rsidP="007F4776">
      <w:pPr>
        <w:tabs>
          <w:tab w:val="left" w:pos="5954"/>
        </w:tabs>
        <w:spacing w:after="120"/>
        <w:rPr>
          <w:sz w:val="22"/>
          <w:szCs w:val="22"/>
          <w:lang w:val="cs-CZ"/>
        </w:rPr>
      </w:pPr>
      <w:r>
        <w:rPr>
          <w:sz w:val="22"/>
          <w:szCs w:val="22"/>
          <w:lang w:val="cs-CZ"/>
        </w:rPr>
        <w:t>V Praze dne ………………</w:t>
      </w:r>
      <w:r>
        <w:rPr>
          <w:sz w:val="22"/>
          <w:szCs w:val="22"/>
          <w:lang w:val="cs-CZ"/>
        </w:rPr>
        <w:tab/>
        <w:t>V Praze dne ………………..</w:t>
      </w:r>
    </w:p>
    <w:p w14:paraId="5CE67EE0" w14:textId="77777777" w:rsidR="007F4776" w:rsidRDefault="007F4776" w:rsidP="007F4776">
      <w:pPr>
        <w:tabs>
          <w:tab w:val="left" w:pos="1080"/>
        </w:tabs>
        <w:spacing w:after="120"/>
        <w:rPr>
          <w:sz w:val="22"/>
          <w:szCs w:val="22"/>
          <w:lang w:val="cs-CZ"/>
        </w:rPr>
      </w:pPr>
    </w:p>
    <w:p w14:paraId="119E49DE" w14:textId="77777777" w:rsidR="007F4776" w:rsidRDefault="007F4776" w:rsidP="007F4776">
      <w:pPr>
        <w:tabs>
          <w:tab w:val="left" w:pos="5954"/>
        </w:tabs>
        <w:spacing w:after="120"/>
        <w:rPr>
          <w:sz w:val="22"/>
          <w:szCs w:val="22"/>
          <w:lang w:val="cs-CZ"/>
        </w:rPr>
      </w:pPr>
    </w:p>
    <w:p w14:paraId="0084921C" w14:textId="77777777" w:rsidR="007F4776" w:rsidRDefault="007F4776" w:rsidP="007F4776">
      <w:pPr>
        <w:tabs>
          <w:tab w:val="center" w:pos="2268"/>
          <w:tab w:val="left" w:pos="5954"/>
        </w:tabs>
        <w:spacing w:after="120"/>
        <w:rPr>
          <w:sz w:val="22"/>
          <w:szCs w:val="22"/>
          <w:lang w:val="cs-CZ"/>
        </w:rPr>
      </w:pPr>
      <w:r>
        <w:rPr>
          <w:sz w:val="22"/>
          <w:szCs w:val="22"/>
          <w:lang w:val="cs-CZ"/>
        </w:rPr>
        <w:tab/>
        <w:t>.....................................…………………………..</w:t>
      </w:r>
      <w:r>
        <w:rPr>
          <w:sz w:val="22"/>
          <w:szCs w:val="22"/>
          <w:lang w:val="cs-CZ"/>
        </w:rPr>
        <w:tab/>
        <w:t>…………………………..</w:t>
      </w:r>
    </w:p>
    <w:p w14:paraId="78E5E215" w14:textId="5EBCF213" w:rsidR="007F4776" w:rsidRDefault="007F4776" w:rsidP="007F4776">
      <w:pPr>
        <w:tabs>
          <w:tab w:val="center" w:pos="2268"/>
          <w:tab w:val="left" w:pos="5954"/>
        </w:tabs>
        <w:spacing w:after="120"/>
        <w:rPr>
          <w:sz w:val="22"/>
          <w:szCs w:val="22"/>
          <w:lang w:val="cs-CZ"/>
        </w:rPr>
      </w:pPr>
      <w:r>
        <w:rPr>
          <w:sz w:val="22"/>
          <w:szCs w:val="22"/>
          <w:lang w:val="cs-CZ"/>
        </w:rPr>
        <w:t xml:space="preserve">Česká republika – Ministerstvo zemědělství </w:t>
      </w:r>
      <w:r>
        <w:rPr>
          <w:sz w:val="22"/>
          <w:szCs w:val="22"/>
          <w:lang w:val="cs-CZ"/>
        </w:rPr>
        <w:tab/>
        <w:t>ORACLE Czech s. r. o.</w:t>
      </w:r>
    </w:p>
    <w:p w14:paraId="261F3C63" w14:textId="05089990" w:rsidR="007F4776" w:rsidRDefault="007F4776" w:rsidP="007F4776">
      <w:pPr>
        <w:tabs>
          <w:tab w:val="center" w:pos="2268"/>
          <w:tab w:val="left" w:pos="5954"/>
        </w:tabs>
        <w:spacing w:after="120"/>
        <w:rPr>
          <w:sz w:val="22"/>
          <w:szCs w:val="22"/>
          <w:lang w:val="cs-CZ"/>
        </w:rPr>
      </w:pPr>
      <w:r>
        <w:rPr>
          <w:sz w:val="22"/>
          <w:szCs w:val="22"/>
          <w:lang w:val="cs-CZ"/>
        </w:rPr>
        <w:t>Bc. David Šetina</w:t>
      </w:r>
      <w:r>
        <w:rPr>
          <w:sz w:val="22"/>
          <w:szCs w:val="22"/>
          <w:lang w:val="cs-CZ"/>
        </w:rPr>
        <w:tab/>
      </w:r>
      <w:r w:rsidR="00256F70">
        <w:rPr>
          <w:sz w:val="22"/>
          <w:szCs w:val="22"/>
          <w:lang w:val="cs-CZ"/>
        </w:rPr>
        <w:tab/>
      </w:r>
      <w:r>
        <w:rPr>
          <w:sz w:val="22"/>
          <w:szCs w:val="22"/>
          <w:lang w:val="cs-CZ"/>
        </w:rPr>
        <w:t>Peter Básti</w:t>
      </w:r>
    </w:p>
    <w:p w14:paraId="175C719E" w14:textId="77777777" w:rsidR="007F4776" w:rsidRPr="0062469C" w:rsidRDefault="007F4776" w:rsidP="007F4776">
      <w:pPr>
        <w:tabs>
          <w:tab w:val="left" w:pos="5954"/>
        </w:tabs>
        <w:spacing w:after="120"/>
        <w:rPr>
          <w:sz w:val="22"/>
          <w:szCs w:val="22"/>
          <w:lang w:val="cs-CZ"/>
        </w:rPr>
      </w:pPr>
      <w:r>
        <w:rPr>
          <w:sz w:val="22"/>
          <w:szCs w:val="22"/>
          <w:lang w:val="cs-CZ"/>
        </w:rPr>
        <w:t>ředitel Odboru informačních a komunikačních technologií</w:t>
      </w:r>
      <w:r>
        <w:rPr>
          <w:sz w:val="22"/>
          <w:szCs w:val="22"/>
          <w:lang w:val="cs-CZ"/>
        </w:rPr>
        <w:tab/>
        <w:t>zmocněnec jednatele</w:t>
      </w:r>
    </w:p>
    <w:p w14:paraId="507F7118" w14:textId="77777777" w:rsidR="00B3117E" w:rsidRPr="0062469C" w:rsidRDefault="00B3117E">
      <w:pPr>
        <w:jc w:val="both"/>
        <w:rPr>
          <w:sz w:val="22"/>
          <w:szCs w:val="22"/>
          <w:lang w:val="cs-CZ"/>
        </w:rPr>
      </w:pPr>
    </w:p>
    <w:sectPr w:rsidR="00B3117E" w:rsidRPr="0062469C">
      <w:headerReference w:type="default" r:id="rId16"/>
      <w:footerReference w:type="default" r:id="rId17"/>
      <w:pgSz w:w="12240" w:h="15840"/>
      <w:pgMar w:top="1440" w:right="720" w:bottom="1440" w:left="720" w:header="0" w:footer="708" w:gutter="0"/>
      <w:pgNumType w:start="1"/>
      <w:cols w:space="708"/>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90F387D" w15:done="0"/>
  <w15:commentEx w15:paraId="37F6F4F8" w15:done="0"/>
  <w15:commentEx w15:paraId="1820949B" w15:done="0"/>
  <w15:commentEx w15:paraId="34F1AEDD" w15:done="0"/>
  <w15:commentEx w15:paraId="36CE22BC" w15:done="0"/>
  <w15:commentEx w15:paraId="1D1766F5" w15:done="0"/>
  <w15:commentEx w15:paraId="25D5849F" w15:done="0"/>
  <w15:commentEx w15:paraId="0B4D8368" w15:done="0"/>
  <w15:commentEx w15:paraId="37B6F6BC" w15:done="0"/>
  <w15:commentEx w15:paraId="01246EDB" w15:done="0"/>
  <w15:commentEx w15:paraId="6DBD71E4" w15:done="0"/>
  <w15:commentEx w15:paraId="17C729B9" w15:done="0"/>
  <w15:commentEx w15:paraId="4E9860D1" w15:done="0"/>
  <w15:commentEx w15:paraId="46C71E1F" w15:done="0"/>
  <w15:commentEx w15:paraId="5FDB7030" w15:done="0"/>
  <w15:commentEx w15:paraId="78B197D1" w15:done="0"/>
  <w15:commentEx w15:paraId="006BD4FB" w15:done="0"/>
  <w15:commentEx w15:paraId="43D6581B" w15:done="0"/>
  <w15:commentEx w15:paraId="10FEE31F" w15:done="0"/>
  <w15:commentEx w15:paraId="1D5BDD01" w15:done="0"/>
  <w15:commentEx w15:paraId="683A2070" w15:done="0"/>
  <w15:commentEx w15:paraId="18FB67E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24EDCE" w14:textId="77777777" w:rsidR="006E4272" w:rsidRDefault="006E4272">
      <w:r>
        <w:separator/>
      </w:r>
    </w:p>
  </w:endnote>
  <w:endnote w:type="continuationSeparator" w:id="0">
    <w:p w14:paraId="3FE2197D" w14:textId="77777777" w:rsidR="006E4272" w:rsidRDefault="006E4272">
      <w:r>
        <w:continuationSeparator/>
      </w:r>
    </w:p>
  </w:endnote>
  <w:endnote w:type="continuationNotice" w:id="1">
    <w:p w14:paraId="6268C241" w14:textId="77777777" w:rsidR="006E4272" w:rsidRDefault="006E42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Courier New">
    <w:panose1 w:val="02070309020205020404"/>
    <w:charset w:val="EE"/>
    <w:family w:val="modern"/>
    <w:pitch w:val="fixed"/>
    <w:sig w:usb0="20002A87" w:usb1="00000000" w:usb2="00000000"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4131D" w14:textId="2907AE9D" w:rsidR="006A5D8C" w:rsidRDefault="006A5D8C" w:rsidP="006A5D8C">
    <w:pPr>
      <w:tabs>
        <w:tab w:val="left" w:pos="9720"/>
      </w:tabs>
      <w:spacing w:after="720"/>
      <w:rPr>
        <w:sz w:val="18"/>
        <w:szCs w:val="18"/>
      </w:rPr>
    </w:pPr>
    <w:r>
      <w:rPr>
        <w:sz w:val="16"/>
        <w:szCs w:val="16"/>
      </w:rPr>
      <w:t>CZ_FPE_5246640_Česká republika – Ministerstvo zemědělství_15-AUG-2017_msembera_v7</w:t>
    </w:r>
    <w:r>
      <w:rPr>
        <w:sz w:val="18"/>
        <w:szCs w:val="18"/>
      </w:rPr>
      <w:tab/>
      <w:t xml:space="preserve">Strana </w:t>
    </w:r>
    <w:r>
      <w:rPr>
        <w:sz w:val="18"/>
        <w:szCs w:val="18"/>
      </w:rPr>
      <w:fldChar w:fldCharType="begin"/>
    </w:r>
    <w:r>
      <w:rPr>
        <w:sz w:val="18"/>
        <w:szCs w:val="18"/>
      </w:rPr>
      <w:instrText>PAGE</w:instrText>
    </w:r>
    <w:r>
      <w:rPr>
        <w:sz w:val="18"/>
        <w:szCs w:val="18"/>
      </w:rPr>
      <w:fldChar w:fldCharType="separate"/>
    </w:r>
    <w:r w:rsidR="00FC28B7">
      <w:rPr>
        <w:noProof/>
        <w:sz w:val="18"/>
        <w:szCs w:val="18"/>
      </w:rPr>
      <w:t>1</w:t>
    </w:r>
    <w:r>
      <w:rPr>
        <w:sz w:val="18"/>
        <w:szCs w:val="18"/>
      </w:rPr>
      <w:fldChar w:fldCharType="end"/>
    </w:r>
    <w:r>
      <w:rPr>
        <w:sz w:val="18"/>
        <w:szCs w:val="18"/>
      </w:rPr>
      <w:t xml:space="preserve"> z </w:t>
    </w:r>
    <w:r>
      <w:rPr>
        <w:sz w:val="18"/>
        <w:szCs w:val="18"/>
      </w:rPr>
      <w:fldChar w:fldCharType="begin"/>
    </w:r>
    <w:r>
      <w:rPr>
        <w:sz w:val="18"/>
        <w:szCs w:val="18"/>
      </w:rPr>
      <w:instrText>NUMPAGES</w:instrText>
    </w:r>
    <w:r>
      <w:rPr>
        <w:sz w:val="18"/>
        <w:szCs w:val="18"/>
      </w:rPr>
      <w:fldChar w:fldCharType="separate"/>
    </w:r>
    <w:r w:rsidR="00FC28B7">
      <w:rPr>
        <w:noProof/>
        <w:sz w:val="18"/>
        <w:szCs w:val="18"/>
      </w:rPr>
      <w:t>23</w:t>
    </w:r>
    <w:r>
      <w:rPr>
        <w:sz w:val="18"/>
        <w:szCs w:val="18"/>
      </w:rPr>
      <w:fldChar w:fldCharType="end"/>
    </w:r>
  </w:p>
  <w:p w14:paraId="48B11CBB" w14:textId="77777777" w:rsidR="00CF25AA" w:rsidRDefault="00CF25AA">
    <w:pPr>
      <w:tabs>
        <w:tab w:val="center" w:pos="4320"/>
        <w:tab w:val="right" w:pos="8640"/>
      </w:tabs>
    </w:pPr>
  </w:p>
  <w:p w14:paraId="4DA80A20" w14:textId="455FE711" w:rsidR="00CF25AA" w:rsidRDefault="00CF25AA" w:rsidP="00073165">
    <w:pPr>
      <w:tabs>
        <w:tab w:val="left" w:pos="3864"/>
        <w:tab w:val="left" w:pos="5340"/>
        <w:tab w:val="left" w:pos="9720"/>
      </w:tabs>
      <w:spacing w:after="720"/>
      <w:rPr>
        <w:sz w:val="18"/>
        <w:szCs w:val="18"/>
      </w:rPr>
    </w:pPr>
    <w:r>
      <w:rPr>
        <w:sz w:val="18"/>
        <w:szCs w:val="18"/>
      </w:rPr>
      <w:tab/>
    </w:r>
    <w:r>
      <w:rPr>
        <w:sz w:val="18"/>
        <w:szCs w:val="18"/>
      </w:rPr>
      <w:tab/>
    </w:r>
    <w:r>
      <w:rPr>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13E7A9" w14:textId="77777777" w:rsidR="006E4272" w:rsidRDefault="006E4272">
      <w:r>
        <w:separator/>
      </w:r>
    </w:p>
  </w:footnote>
  <w:footnote w:type="continuationSeparator" w:id="0">
    <w:p w14:paraId="44BB9A34" w14:textId="77777777" w:rsidR="006E4272" w:rsidRDefault="006E4272">
      <w:r>
        <w:continuationSeparator/>
      </w:r>
    </w:p>
  </w:footnote>
  <w:footnote w:type="continuationNotice" w:id="1">
    <w:p w14:paraId="623D3BBD" w14:textId="77777777" w:rsidR="006E4272" w:rsidRDefault="006E427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460F1" w14:textId="77777777" w:rsidR="00CF25AA" w:rsidRPr="0062469C" w:rsidRDefault="00CF25AA">
    <w:pPr>
      <w:tabs>
        <w:tab w:val="center" w:pos="4320"/>
        <w:tab w:val="right" w:pos="8640"/>
      </w:tabs>
      <w:spacing w:before="720"/>
      <w:rPr>
        <w:sz w:val="22"/>
        <w:szCs w:val="22"/>
      </w:rPr>
    </w:pPr>
    <w:r w:rsidRPr="0062469C">
      <w:rPr>
        <w:sz w:val="22"/>
        <w:szCs w:val="22"/>
      </w:rPr>
      <w:t>Číslo sml. v DMS: 708-2017-13330, (S2017-0105)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34584"/>
    <w:multiLevelType w:val="multilevel"/>
    <w:tmpl w:val="48FAF508"/>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9F7AB5"/>
    <w:multiLevelType w:val="multilevel"/>
    <w:tmpl w:val="81AE7B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1BB06A7"/>
    <w:multiLevelType w:val="multilevel"/>
    <w:tmpl w:val="A98CDB22"/>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A79799D"/>
    <w:multiLevelType w:val="multilevel"/>
    <w:tmpl w:val="9DF68F8E"/>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4">
    <w:nsid w:val="0B503033"/>
    <w:multiLevelType w:val="multilevel"/>
    <w:tmpl w:val="B4049C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0FA7E46"/>
    <w:multiLevelType w:val="multilevel"/>
    <w:tmpl w:val="1AFE07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11C866FE"/>
    <w:multiLevelType w:val="multilevel"/>
    <w:tmpl w:val="BB86B5EE"/>
    <w:lvl w:ilvl="0">
      <w:start w:val="1"/>
      <w:numFmt w:val="decimal"/>
      <w:lvlText w:val="%1"/>
      <w:lvlJc w:val="left"/>
      <w:pPr>
        <w:ind w:left="405" w:hanging="405"/>
      </w:pPr>
    </w:lvl>
    <w:lvl w:ilvl="1">
      <w:start w:val="1"/>
      <w:numFmt w:val="decimal"/>
      <w:lvlText w:val="%1.%2"/>
      <w:lvlJc w:val="left"/>
      <w:pPr>
        <w:ind w:left="1125" w:hanging="405"/>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7">
    <w:nsid w:val="125752DC"/>
    <w:multiLevelType w:val="multilevel"/>
    <w:tmpl w:val="0854F3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2"/>
      <w:numFmt w:val="bullet"/>
      <w:lvlText w:val="-"/>
      <w:lvlJc w:val="left"/>
      <w:pPr>
        <w:ind w:left="3600" w:hanging="360"/>
      </w:pPr>
      <w:rPr>
        <w:rFonts w:ascii="Times New Roman" w:eastAsia="Times New Roman" w:hAnsi="Times New Roman" w:cs="Times New Roman"/>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16404E2D"/>
    <w:multiLevelType w:val="multilevel"/>
    <w:tmpl w:val="D82CA3B2"/>
    <w:lvl w:ilvl="0">
      <w:start w:val="1"/>
      <w:numFmt w:val="lowerLetter"/>
      <w:lvlText w:val="%1."/>
      <w:lvlJc w:val="left"/>
      <w:pPr>
        <w:ind w:left="786" w:hanging="360"/>
      </w:pPr>
      <w:rPr>
        <w:rFonts w:ascii="Times New Roman" w:eastAsia="Times New Roman" w:hAnsi="Times New Roman" w:cs="Times New Roman"/>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9">
    <w:nsid w:val="1B4D1426"/>
    <w:multiLevelType w:val="multilevel"/>
    <w:tmpl w:val="677C92CC"/>
    <w:lvl w:ilvl="0">
      <w:start w:val="8"/>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0">
    <w:nsid w:val="1DDE0EE5"/>
    <w:multiLevelType w:val="multilevel"/>
    <w:tmpl w:val="4A6C6E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20870F4F"/>
    <w:multiLevelType w:val="multilevel"/>
    <w:tmpl w:val="0FC67A06"/>
    <w:lvl w:ilvl="0">
      <w:start w:val="1"/>
      <w:numFmt w:val="decimal"/>
      <w:lvlText w:val="%1)"/>
      <w:lvlJc w:val="left"/>
      <w:pPr>
        <w:ind w:left="502"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3791921"/>
    <w:multiLevelType w:val="multilevel"/>
    <w:tmpl w:val="80A6EC12"/>
    <w:lvl w:ilvl="0">
      <w:start w:val="4"/>
      <w:numFmt w:val="decimal"/>
      <w:lvlText w:val="%1"/>
      <w:lvlJc w:val="left"/>
      <w:pPr>
        <w:ind w:left="360" w:hanging="360"/>
      </w:pPr>
    </w:lvl>
    <w:lvl w:ilvl="1">
      <w:start w:val="6"/>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3">
    <w:nsid w:val="2C4A4D8C"/>
    <w:multiLevelType w:val="multilevel"/>
    <w:tmpl w:val="78F82E74"/>
    <w:lvl w:ilvl="0">
      <w:start w:val="1"/>
      <w:numFmt w:val="decimal"/>
      <w:lvlText w:val="%1."/>
      <w:lvlJc w:val="left"/>
      <w:pPr>
        <w:ind w:left="720" w:hanging="360"/>
      </w:pPr>
      <w:rPr>
        <w:b w:val="0"/>
        <w:i w:val="0"/>
        <w:color w:val="000000"/>
        <w:sz w:val="22"/>
        <w:szCs w:val="22"/>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nsid w:val="2DFB2824"/>
    <w:multiLevelType w:val="multilevel"/>
    <w:tmpl w:val="6CCC711C"/>
    <w:lvl w:ilvl="0">
      <w:start w:val="8"/>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440" w:hanging="720"/>
      </w:pPr>
      <w:rPr>
        <w:rFonts w:ascii="Times New Roman" w:eastAsia="Times New Roman" w:hAnsi="Times New Roman" w:cs="Times New Roman"/>
        <w:b w:val="0"/>
        <w:i w:val="0"/>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5">
    <w:nsid w:val="302704F1"/>
    <w:multiLevelType w:val="multilevel"/>
    <w:tmpl w:val="7E1C8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31205F0C"/>
    <w:multiLevelType w:val="multilevel"/>
    <w:tmpl w:val="2370E538"/>
    <w:lvl w:ilvl="0">
      <w:start w:val="1"/>
      <w:numFmt w:val="decimal"/>
      <w:lvlText w:val="%1."/>
      <w:lvlJc w:val="left"/>
      <w:pPr>
        <w:ind w:left="720" w:hanging="360"/>
      </w:pPr>
      <w:rPr>
        <w:b w:val="0"/>
        <w:i w:val="0"/>
        <w:color w:val="000000"/>
        <w:sz w:val="22"/>
        <w:szCs w:val="22"/>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nsid w:val="34846952"/>
    <w:multiLevelType w:val="multilevel"/>
    <w:tmpl w:val="8C76FC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350F41EA"/>
    <w:multiLevelType w:val="multilevel"/>
    <w:tmpl w:val="D27C99A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nsid w:val="35B63C63"/>
    <w:multiLevelType w:val="multilevel"/>
    <w:tmpl w:val="A61049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2EC0BAC"/>
    <w:multiLevelType w:val="multilevel"/>
    <w:tmpl w:val="D4BA94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2"/>
      <w:numFmt w:val="bullet"/>
      <w:lvlText w:val="-"/>
      <w:lvlJc w:val="left"/>
      <w:pPr>
        <w:ind w:left="3600" w:hanging="360"/>
      </w:pPr>
      <w:rPr>
        <w:rFonts w:ascii="Times New Roman" w:eastAsia="Times New Roman" w:hAnsi="Times New Roman" w:cs="Times New Roman"/>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495928CA"/>
    <w:multiLevelType w:val="multilevel"/>
    <w:tmpl w:val="F336FC06"/>
    <w:lvl w:ilvl="0">
      <w:start w:val="1"/>
      <w:numFmt w:val="decimal"/>
      <w:lvlText w:val="%1."/>
      <w:lvlJc w:val="left"/>
      <w:pPr>
        <w:ind w:left="737" w:hanging="737"/>
      </w:pPr>
      <w:rPr>
        <w:rFonts w:ascii="Arial" w:eastAsia="Arial" w:hAnsi="Arial" w:cs="Arial"/>
        <w:b/>
        <w:i w:val="0"/>
        <w:smallCaps/>
        <w:strike w:val="0"/>
        <w:color w:val="000000"/>
        <w:sz w:val="22"/>
        <w:szCs w:val="22"/>
        <w:vertAlign w:val="baseline"/>
      </w:rPr>
    </w:lvl>
    <w:lvl w:ilvl="1">
      <w:start w:val="1"/>
      <w:numFmt w:val="decimal"/>
      <w:lvlText w:val="%1.%2"/>
      <w:lvlJc w:val="left"/>
      <w:pPr>
        <w:ind w:left="1474" w:hanging="737"/>
      </w:pPr>
    </w:lvl>
    <w:lvl w:ilvl="2">
      <w:start w:val="1"/>
      <w:numFmt w:val="decimal"/>
      <w:lvlText w:val="%1.%2.%3"/>
      <w:lvlJc w:val="left"/>
      <w:pPr>
        <w:ind w:left="2211" w:hanging="737"/>
      </w:pPr>
      <w:rPr>
        <w:rFonts w:ascii="Arial" w:eastAsia="Arial" w:hAnsi="Arial" w:cs="Arial"/>
      </w:rPr>
    </w:lvl>
    <w:lvl w:ilvl="3">
      <w:start w:val="1"/>
      <w:numFmt w:val="decimal"/>
      <w:lvlText w:val="%1.%2.%3.%4"/>
      <w:lvlJc w:val="left"/>
      <w:pPr>
        <w:ind w:left="3062" w:hanging="851"/>
      </w:pPr>
    </w:lvl>
    <w:lvl w:ilvl="4">
      <w:start w:val="1"/>
      <w:numFmt w:val="decimal"/>
      <w:lvlText w:val="%1.%2.%3.%4.%5"/>
      <w:lvlJc w:val="left"/>
      <w:pPr>
        <w:ind w:left="3799" w:hanging="737"/>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4AD0593C"/>
    <w:multiLevelType w:val="multilevel"/>
    <w:tmpl w:val="2A569EDA"/>
    <w:lvl w:ilvl="0">
      <w:start w:val="8"/>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3">
    <w:nsid w:val="4B80396C"/>
    <w:multiLevelType w:val="multilevel"/>
    <w:tmpl w:val="5B88D416"/>
    <w:lvl w:ilvl="0">
      <w:start w:val="1"/>
      <w:numFmt w:val="decimal"/>
      <w:lvlText w:val="%1."/>
      <w:lvlJc w:val="left"/>
      <w:pPr>
        <w:ind w:left="737" w:hanging="737"/>
      </w:pPr>
      <w:rPr>
        <w:rFonts w:ascii="Arial" w:eastAsia="Arial" w:hAnsi="Arial" w:cs="Arial"/>
        <w:b/>
        <w:i w:val="0"/>
        <w:smallCaps/>
        <w:strike w:val="0"/>
        <w:color w:val="000000"/>
        <w:sz w:val="22"/>
        <w:szCs w:val="22"/>
        <w:vertAlign w:val="baseline"/>
      </w:rPr>
    </w:lvl>
    <w:lvl w:ilvl="1">
      <w:start w:val="1"/>
      <w:numFmt w:val="decimal"/>
      <w:lvlText w:val="%1.%2"/>
      <w:lvlJc w:val="left"/>
      <w:pPr>
        <w:ind w:left="1474" w:hanging="737"/>
      </w:pPr>
    </w:lvl>
    <w:lvl w:ilvl="2">
      <w:start w:val="1"/>
      <w:numFmt w:val="decimal"/>
      <w:lvlText w:val="%1.%2.%3"/>
      <w:lvlJc w:val="left"/>
      <w:pPr>
        <w:ind w:left="2211" w:hanging="737"/>
      </w:pPr>
      <w:rPr>
        <w:rFonts w:ascii="Arial" w:eastAsia="Arial" w:hAnsi="Arial" w:cs="Arial"/>
      </w:rPr>
    </w:lvl>
    <w:lvl w:ilvl="3">
      <w:start w:val="1"/>
      <w:numFmt w:val="decimal"/>
      <w:lvlText w:val="%1.%2.%3.%4"/>
      <w:lvlJc w:val="left"/>
      <w:pPr>
        <w:ind w:left="3062" w:hanging="851"/>
      </w:pPr>
    </w:lvl>
    <w:lvl w:ilvl="4">
      <w:start w:val="1"/>
      <w:numFmt w:val="decimal"/>
      <w:lvlText w:val="%1.%2.%3.%4.%5"/>
      <w:lvlJc w:val="left"/>
      <w:pPr>
        <w:ind w:left="3799" w:hanging="737"/>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nsid w:val="4BBF2B66"/>
    <w:multiLevelType w:val="multilevel"/>
    <w:tmpl w:val="4DC859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4DE6259D"/>
    <w:multiLevelType w:val="multilevel"/>
    <w:tmpl w:val="85F47A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4F704A83"/>
    <w:multiLevelType w:val="multilevel"/>
    <w:tmpl w:val="890E82C2"/>
    <w:lvl w:ilvl="0">
      <w:start w:val="1"/>
      <w:numFmt w:val="decimal"/>
      <w:lvlText w:val="%1."/>
      <w:lvlJc w:val="left"/>
      <w:pPr>
        <w:ind w:left="360" w:hanging="360"/>
      </w:pPr>
      <w:rPr>
        <w:rFonts w:ascii="Arial" w:eastAsia="Arial" w:hAnsi="Arial" w:cs="Arial"/>
        <w:b/>
        <w:i w:val="0"/>
      </w:rPr>
    </w:lvl>
    <w:lvl w:ilvl="1">
      <w:start w:val="4"/>
      <w:numFmt w:val="decimal"/>
      <w:lvlText w:val="%1.%2"/>
      <w:lvlJc w:val="left"/>
      <w:pPr>
        <w:ind w:left="720" w:hanging="360"/>
      </w:pPr>
      <w:rPr>
        <w:rFonts w:ascii="Times New Roman" w:eastAsia="Times New Roman" w:hAnsi="Times New Roman" w:cs="Times New Roman"/>
      </w:rPr>
    </w:lvl>
    <w:lvl w:ilvl="2">
      <w:start w:val="1"/>
      <w:numFmt w:val="decimal"/>
      <w:lvlText w:val="%1.%2.%3"/>
      <w:lvlJc w:val="left"/>
      <w:pPr>
        <w:ind w:left="1440" w:hanging="720"/>
      </w:pPr>
      <w:rPr>
        <w:rFonts w:ascii="Times New Roman" w:eastAsia="Times New Roman" w:hAnsi="Times New Roman" w:cs="Times New Roman"/>
      </w:rPr>
    </w:lvl>
    <w:lvl w:ilvl="3">
      <w:start w:val="1"/>
      <w:numFmt w:val="decimal"/>
      <w:lvlText w:val="%1.%2.%3.%4"/>
      <w:lvlJc w:val="left"/>
      <w:pPr>
        <w:ind w:left="1800" w:hanging="720"/>
      </w:pPr>
      <w:rPr>
        <w:rFonts w:ascii="Times New Roman" w:eastAsia="Times New Roman" w:hAnsi="Times New Roman" w:cs="Times New Roman"/>
      </w:rPr>
    </w:lvl>
    <w:lvl w:ilvl="4">
      <w:start w:val="1"/>
      <w:numFmt w:val="decimal"/>
      <w:lvlText w:val="%1.%2.%3.%4.%5"/>
      <w:lvlJc w:val="left"/>
      <w:pPr>
        <w:ind w:left="2160" w:hanging="720"/>
      </w:pPr>
      <w:rPr>
        <w:rFonts w:ascii="Times New Roman" w:eastAsia="Times New Roman" w:hAnsi="Times New Roman" w:cs="Times New Roman"/>
      </w:rPr>
    </w:lvl>
    <w:lvl w:ilvl="5">
      <w:start w:val="1"/>
      <w:numFmt w:val="decimal"/>
      <w:lvlText w:val="%1.%2.%3.%4.%5.%6"/>
      <w:lvlJc w:val="left"/>
      <w:pPr>
        <w:ind w:left="2880" w:hanging="1080"/>
      </w:pPr>
      <w:rPr>
        <w:rFonts w:ascii="Times New Roman" w:eastAsia="Times New Roman" w:hAnsi="Times New Roman" w:cs="Times New Roman"/>
      </w:rPr>
    </w:lvl>
    <w:lvl w:ilvl="6">
      <w:start w:val="1"/>
      <w:numFmt w:val="decimal"/>
      <w:lvlText w:val="%1.%2.%3.%4.%5.%6.%7"/>
      <w:lvlJc w:val="left"/>
      <w:pPr>
        <w:ind w:left="3240" w:hanging="1080"/>
      </w:pPr>
      <w:rPr>
        <w:rFonts w:ascii="Times New Roman" w:eastAsia="Times New Roman" w:hAnsi="Times New Roman" w:cs="Times New Roman"/>
      </w:rPr>
    </w:lvl>
    <w:lvl w:ilvl="7">
      <w:start w:val="1"/>
      <w:numFmt w:val="decimal"/>
      <w:lvlText w:val="%1.%2.%3.%4.%5.%6.%7.%8"/>
      <w:lvlJc w:val="left"/>
      <w:pPr>
        <w:ind w:left="3960" w:hanging="1440"/>
      </w:pPr>
      <w:rPr>
        <w:rFonts w:ascii="Times New Roman" w:eastAsia="Times New Roman" w:hAnsi="Times New Roman" w:cs="Times New Roman"/>
      </w:rPr>
    </w:lvl>
    <w:lvl w:ilvl="8">
      <w:start w:val="1"/>
      <w:numFmt w:val="decimal"/>
      <w:lvlText w:val="%1.%2.%3.%4.%5.%6.%7.%8.%9"/>
      <w:lvlJc w:val="left"/>
      <w:pPr>
        <w:ind w:left="4320" w:hanging="1440"/>
      </w:pPr>
      <w:rPr>
        <w:rFonts w:ascii="Times New Roman" w:eastAsia="Times New Roman" w:hAnsi="Times New Roman" w:cs="Times New Roman"/>
      </w:rPr>
    </w:lvl>
  </w:abstractNum>
  <w:abstractNum w:abstractNumId="27">
    <w:nsid w:val="57715366"/>
    <w:multiLevelType w:val="multilevel"/>
    <w:tmpl w:val="8424C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58632884"/>
    <w:multiLevelType w:val="multilevel"/>
    <w:tmpl w:val="365A8D72"/>
    <w:lvl w:ilvl="0">
      <w:start w:val="1"/>
      <w:numFmt w:val="upperLetter"/>
      <w:lvlText w:val="%1."/>
      <w:lvlJc w:val="left"/>
      <w:pPr>
        <w:ind w:left="720" w:hanging="360"/>
      </w:pPr>
      <w:rPr>
        <w:b w:val="0"/>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B6205BD"/>
    <w:multiLevelType w:val="multilevel"/>
    <w:tmpl w:val="BCD002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C056E1F"/>
    <w:multiLevelType w:val="multilevel"/>
    <w:tmpl w:val="E8303084"/>
    <w:lvl w:ilvl="0">
      <w:start w:val="1"/>
      <w:numFmt w:val="decimal"/>
      <w:lvlText w:val="%1"/>
      <w:lvlJc w:val="left"/>
      <w:pPr>
        <w:ind w:left="405" w:hanging="405"/>
      </w:pPr>
    </w:lvl>
    <w:lvl w:ilvl="1">
      <w:start w:val="1"/>
      <w:numFmt w:val="decimal"/>
      <w:lvlText w:val="%1.%2"/>
      <w:lvlJc w:val="left"/>
      <w:pPr>
        <w:ind w:left="1125" w:hanging="405"/>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31">
    <w:nsid w:val="5C0B5D97"/>
    <w:multiLevelType w:val="multilevel"/>
    <w:tmpl w:val="8CBC75E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nsid w:val="60F01D0B"/>
    <w:multiLevelType w:val="multilevel"/>
    <w:tmpl w:val="AB544C28"/>
    <w:lvl w:ilvl="0">
      <w:start w:val="1"/>
      <w:numFmt w:val="decimal"/>
      <w:lvlText w:val="%1."/>
      <w:lvlJc w:val="left"/>
      <w:pPr>
        <w:ind w:left="360" w:hanging="360"/>
      </w:pPr>
      <w:rPr>
        <w:rFonts w:ascii="Arial" w:eastAsia="Arial" w:hAnsi="Arial" w:cs="Arial"/>
        <w:b/>
        <w:i w:val="0"/>
      </w:rPr>
    </w:lvl>
    <w:lvl w:ilvl="1">
      <w:start w:val="4"/>
      <w:numFmt w:val="decimal"/>
      <w:lvlText w:val="%1.%2"/>
      <w:lvlJc w:val="left"/>
      <w:pPr>
        <w:ind w:left="720" w:hanging="360"/>
      </w:pPr>
      <w:rPr>
        <w:rFonts w:ascii="Times New Roman" w:eastAsia="Times New Roman" w:hAnsi="Times New Roman" w:cs="Times New Roman"/>
      </w:rPr>
    </w:lvl>
    <w:lvl w:ilvl="2">
      <w:start w:val="1"/>
      <w:numFmt w:val="decimal"/>
      <w:lvlText w:val="%1.%2.%3"/>
      <w:lvlJc w:val="left"/>
      <w:pPr>
        <w:ind w:left="1440" w:hanging="720"/>
      </w:pPr>
      <w:rPr>
        <w:rFonts w:ascii="Times New Roman" w:eastAsia="Times New Roman" w:hAnsi="Times New Roman" w:cs="Times New Roman"/>
      </w:rPr>
    </w:lvl>
    <w:lvl w:ilvl="3">
      <w:start w:val="1"/>
      <w:numFmt w:val="decimal"/>
      <w:lvlText w:val="%1.%2.%3.%4"/>
      <w:lvlJc w:val="left"/>
      <w:pPr>
        <w:ind w:left="1800" w:hanging="720"/>
      </w:pPr>
      <w:rPr>
        <w:rFonts w:ascii="Times New Roman" w:eastAsia="Times New Roman" w:hAnsi="Times New Roman" w:cs="Times New Roman"/>
      </w:rPr>
    </w:lvl>
    <w:lvl w:ilvl="4">
      <w:start w:val="1"/>
      <w:numFmt w:val="decimal"/>
      <w:lvlText w:val="%1.%2.%3.%4.%5"/>
      <w:lvlJc w:val="left"/>
      <w:pPr>
        <w:ind w:left="2160" w:hanging="720"/>
      </w:pPr>
      <w:rPr>
        <w:rFonts w:ascii="Times New Roman" w:eastAsia="Times New Roman" w:hAnsi="Times New Roman" w:cs="Times New Roman"/>
      </w:rPr>
    </w:lvl>
    <w:lvl w:ilvl="5">
      <w:start w:val="1"/>
      <w:numFmt w:val="decimal"/>
      <w:lvlText w:val="%1.%2.%3.%4.%5.%6"/>
      <w:lvlJc w:val="left"/>
      <w:pPr>
        <w:ind w:left="2880" w:hanging="1080"/>
      </w:pPr>
      <w:rPr>
        <w:rFonts w:ascii="Times New Roman" w:eastAsia="Times New Roman" w:hAnsi="Times New Roman" w:cs="Times New Roman"/>
      </w:rPr>
    </w:lvl>
    <w:lvl w:ilvl="6">
      <w:start w:val="1"/>
      <w:numFmt w:val="decimal"/>
      <w:lvlText w:val="%1.%2.%3.%4.%5.%6.%7"/>
      <w:lvlJc w:val="left"/>
      <w:pPr>
        <w:ind w:left="3240" w:hanging="1080"/>
      </w:pPr>
      <w:rPr>
        <w:rFonts w:ascii="Times New Roman" w:eastAsia="Times New Roman" w:hAnsi="Times New Roman" w:cs="Times New Roman"/>
      </w:rPr>
    </w:lvl>
    <w:lvl w:ilvl="7">
      <w:start w:val="1"/>
      <w:numFmt w:val="decimal"/>
      <w:lvlText w:val="%1.%2.%3.%4.%5.%6.%7.%8"/>
      <w:lvlJc w:val="left"/>
      <w:pPr>
        <w:ind w:left="3960" w:hanging="1440"/>
      </w:pPr>
      <w:rPr>
        <w:rFonts w:ascii="Times New Roman" w:eastAsia="Times New Roman" w:hAnsi="Times New Roman" w:cs="Times New Roman"/>
      </w:rPr>
    </w:lvl>
    <w:lvl w:ilvl="8">
      <w:start w:val="1"/>
      <w:numFmt w:val="decimal"/>
      <w:lvlText w:val="%1.%2.%3.%4.%5.%6.%7.%8.%9"/>
      <w:lvlJc w:val="left"/>
      <w:pPr>
        <w:ind w:left="4320" w:hanging="1440"/>
      </w:pPr>
      <w:rPr>
        <w:rFonts w:ascii="Times New Roman" w:eastAsia="Times New Roman" w:hAnsi="Times New Roman" w:cs="Times New Roman"/>
      </w:rPr>
    </w:lvl>
  </w:abstractNum>
  <w:abstractNum w:abstractNumId="33">
    <w:nsid w:val="63F44615"/>
    <w:multiLevelType w:val="multilevel"/>
    <w:tmpl w:val="90629B26"/>
    <w:lvl w:ilvl="0">
      <w:start w:val="8"/>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440" w:hanging="720"/>
      </w:pPr>
      <w:rPr>
        <w:rFonts w:ascii="Times New Roman" w:eastAsia="Times New Roman" w:hAnsi="Times New Roman" w:cs="Times New Roman"/>
        <w:b w:val="0"/>
        <w:i w:val="0"/>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4">
    <w:nsid w:val="6AF216F2"/>
    <w:multiLevelType w:val="multilevel"/>
    <w:tmpl w:val="10D894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nsid w:val="6DC739C6"/>
    <w:multiLevelType w:val="multilevel"/>
    <w:tmpl w:val="5066EC50"/>
    <w:lvl w:ilvl="0">
      <w:start w:val="1"/>
      <w:numFmt w:val="lowerLetter"/>
      <w:lvlText w:val="%1."/>
      <w:lvlJc w:val="left"/>
      <w:pPr>
        <w:ind w:left="1440" w:hanging="360"/>
      </w:pPr>
      <w:rPr>
        <w:rFonts w:ascii="Arial" w:eastAsia="Arial" w:hAnsi="Arial" w:cs="Arial"/>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6">
    <w:nsid w:val="72DA6DA9"/>
    <w:multiLevelType w:val="multilevel"/>
    <w:tmpl w:val="7CFE85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759D59FB"/>
    <w:multiLevelType w:val="multilevel"/>
    <w:tmpl w:val="7730DB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6974014"/>
    <w:multiLevelType w:val="multilevel"/>
    <w:tmpl w:val="005621B8"/>
    <w:lvl w:ilvl="0">
      <w:start w:val="1"/>
      <w:numFmt w:val="upperLetter"/>
      <w:lvlText w:val="%1."/>
      <w:lvlJc w:val="left"/>
      <w:pPr>
        <w:ind w:left="720" w:hanging="360"/>
      </w:pPr>
      <w:rPr>
        <w:b w:val="0"/>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CB804EB"/>
    <w:multiLevelType w:val="multilevel"/>
    <w:tmpl w:val="D8E8C3CC"/>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num w:numId="1">
    <w:abstractNumId w:val="33"/>
  </w:num>
  <w:num w:numId="2">
    <w:abstractNumId w:val="26"/>
  </w:num>
  <w:num w:numId="3">
    <w:abstractNumId w:val="30"/>
  </w:num>
  <w:num w:numId="4">
    <w:abstractNumId w:val="28"/>
  </w:num>
  <w:num w:numId="5">
    <w:abstractNumId w:val="39"/>
  </w:num>
  <w:num w:numId="6">
    <w:abstractNumId w:val="37"/>
  </w:num>
  <w:num w:numId="7">
    <w:abstractNumId w:val="8"/>
  </w:num>
  <w:num w:numId="8">
    <w:abstractNumId w:val="13"/>
  </w:num>
  <w:num w:numId="9">
    <w:abstractNumId w:val="24"/>
  </w:num>
  <w:num w:numId="10">
    <w:abstractNumId w:val="36"/>
  </w:num>
  <w:num w:numId="11">
    <w:abstractNumId w:val="21"/>
  </w:num>
  <w:num w:numId="12">
    <w:abstractNumId w:val="2"/>
  </w:num>
  <w:num w:numId="13">
    <w:abstractNumId w:val="18"/>
  </w:num>
  <w:num w:numId="14">
    <w:abstractNumId w:val="1"/>
  </w:num>
  <w:num w:numId="15">
    <w:abstractNumId w:val="20"/>
  </w:num>
  <w:num w:numId="16">
    <w:abstractNumId w:val="10"/>
  </w:num>
  <w:num w:numId="17">
    <w:abstractNumId w:val="9"/>
  </w:num>
  <w:num w:numId="18">
    <w:abstractNumId w:val="5"/>
  </w:num>
  <w:num w:numId="19">
    <w:abstractNumId w:val="17"/>
  </w:num>
  <w:num w:numId="20">
    <w:abstractNumId w:val="14"/>
  </w:num>
  <w:num w:numId="21">
    <w:abstractNumId w:val="32"/>
  </w:num>
  <w:num w:numId="22">
    <w:abstractNumId w:val="6"/>
  </w:num>
  <w:num w:numId="23">
    <w:abstractNumId w:val="38"/>
  </w:num>
  <w:num w:numId="24">
    <w:abstractNumId w:val="3"/>
  </w:num>
  <w:num w:numId="25">
    <w:abstractNumId w:val="29"/>
  </w:num>
  <w:num w:numId="26">
    <w:abstractNumId w:val="35"/>
  </w:num>
  <w:num w:numId="27">
    <w:abstractNumId w:val="16"/>
  </w:num>
  <w:num w:numId="28">
    <w:abstractNumId w:val="4"/>
  </w:num>
  <w:num w:numId="29">
    <w:abstractNumId w:val="19"/>
  </w:num>
  <w:num w:numId="30">
    <w:abstractNumId w:val="23"/>
  </w:num>
  <w:num w:numId="31">
    <w:abstractNumId w:val="0"/>
  </w:num>
  <w:num w:numId="32">
    <w:abstractNumId w:val="31"/>
  </w:num>
  <w:num w:numId="33">
    <w:abstractNumId w:val="25"/>
  </w:num>
  <w:num w:numId="34">
    <w:abstractNumId w:val="12"/>
  </w:num>
  <w:num w:numId="35">
    <w:abstractNumId w:val="7"/>
  </w:num>
  <w:num w:numId="36">
    <w:abstractNumId w:val="15"/>
  </w:num>
  <w:num w:numId="37">
    <w:abstractNumId w:val="22"/>
  </w:num>
  <w:num w:numId="38">
    <w:abstractNumId w:val="27"/>
  </w:num>
  <w:num w:numId="39">
    <w:abstractNumId w:val="34"/>
  </w:num>
  <w:num w:numId="4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basti">
    <w15:presenceInfo w15:providerId="None" w15:userId="pbasti"/>
  </w15:person>
  <w15:person w15:author="Pavel Kraus">
    <w15:presenceInfo w15:providerId="None" w15:userId="Pavel Kra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17E"/>
    <w:rsid w:val="00003BC7"/>
    <w:rsid w:val="00073165"/>
    <w:rsid w:val="00083202"/>
    <w:rsid w:val="000A0A6E"/>
    <w:rsid w:val="000E5DF9"/>
    <w:rsid w:val="000E7436"/>
    <w:rsid w:val="000F5DA9"/>
    <w:rsid w:val="00106B47"/>
    <w:rsid w:val="001473C8"/>
    <w:rsid w:val="00147AD4"/>
    <w:rsid w:val="00256F70"/>
    <w:rsid w:val="002969CD"/>
    <w:rsid w:val="002A0760"/>
    <w:rsid w:val="002B0099"/>
    <w:rsid w:val="002C74ED"/>
    <w:rsid w:val="002E2FDC"/>
    <w:rsid w:val="00302774"/>
    <w:rsid w:val="00354F2E"/>
    <w:rsid w:val="0035647E"/>
    <w:rsid w:val="00375EE3"/>
    <w:rsid w:val="00376203"/>
    <w:rsid w:val="00386AA8"/>
    <w:rsid w:val="003A72F5"/>
    <w:rsid w:val="003B70EB"/>
    <w:rsid w:val="003E779F"/>
    <w:rsid w:val="0041707F"/>
    <w:rsid w:val="00434B7B"/>
    <w:rsid w:val="004473D7"/>
    <w:rsid w:val="004762E2"/>
    <w:rsid w:val="004D13FD"/>
    <w:rsid w:val="004D7476"/>
    <w:rsid w:val="005001DD"/>
    <w:rsid w:val="00524E19"/>
    <w:rsid w:val="005278BF"/>
    <w:rsid w:val="00574BEC"/>
    <w:rsid w:val="00595671"/>
    <w:rsid w:val="005C3C92"/>
    <w:rsid w:val="005C470C"/>
    <w:rsid w:val="0062469C"/>
    <w:rsid w:val="006672B1"/>
    <w:rsid w:val="00670312"/>
    <w:rsid w:val="006A5D8C"/>
    <w:rsid w:val="006D067F"/>
    <w:rsid w:val="006D1173"/>
    <w:rsid w:val="006E02F2"/>
    <w:rsid w:val="006E4272"/>
    <w:rsid w:val="007022EB"/>
    <w:rsid w:val="00750ECB"/>
    <w:rsid w:val="007C3B72"/>
    <w:rsid w:val="007F3FCF"/>
    <w:rsid w:val="007F4776"/>
    <w:rsid w:val="007F4A4B"/>
    <w:rsid w:val="00814472"/>
    <w:rsid w:val="00842397"/>
    <w:rsid w:val="00854539"/>
    <w:rsid w:val="009078B2"/>
    <w:rsid w:val="00912310"/>
    <w:rsid w:val="00932AF0"/>
    <w:rsid w:val="009C48CE"/>
    <w:rsid w:val="009D5545"/>
    <w:rsid w:val="009D6FF1"/>
    <w:rsid w:val="009F19B4"/>
    <w:rsid w:val="009F246D"/>
    <w:rsid w:val="00A22545"/>
    <w:rsid w:val="00A704C6"/>
    <w:rsid w:val="00A8038B"/>
    <w:rsid w:val="00A84544"/>
    <w:rsid w:val="00A877E0"/>
    <w:rsid w:val="00AB6975"/>
    <w:rsid w:val="00AD4814"/>
    <w:rsid w:val="00AD5A10"/>
    <w:rsid w:val="00B21C38"/>
    <w:rsid w:val="00B241DF"/>
    <w:rsid w:val="00B3117E"/>
    <w:rsid w:val="00B46C14"/>
    <w:rsid w:val="00B62242"/>
    <w:rsid w:val="00B710F7"/>
    <w:rsid w:val="00B91643"/>
    <w:rsid w:val="00BB7F1E"/>
    <w:rsid w:val="00BE7E26"/>
    <w:rsid w:val="00C50380"/>
    <w:rsid w:val="00C66E89"/>
    <w:rsid w:val="00C71B59"/>
    <w:rsid w:val="00C777F7"/>
    <w:rsid w:val="00C94D9F"/>
    <w:rsid w:val="00C95399"/>
    <w:rsid w:val="00CA0F51"/>
    <w:rsid w:val="00CB44B9"/>
    <w:rsid w:val="00CF1FC4"/>
    <w:rsid w:val="00CF25AA"/>
    <w:rsid w:val="00CF3D64"/>
    <w:rsid w:val="00D21E3E"/>
    <w:rsid w:val="00D616DF"/>
    <w:rsid w:val="00D9275E"/>
    <w:rsid w:val="00D93CF7"/>
    <w:rsid w:val="00DA1ADA"/>
    <w:rsid w:val="00E03BA0"/>
    <w:rsid w:val="00E13E43"/>
    <w:rsid w:val="00E86EDB"/>
    <w:rsid w:val="00EA553E"/>
    <w:rsid w:val="00EE7652"/>
    <w:rsid w:val="00F11907"/>
    <w:rsid w:val="00F87765"/>
    <w:rsid w:val="00F979EF"/>
    <w:rsid w:val="00FB22EC"/>
    <w:rsid w:val="00FB6CE8"/>
    <w:rsid w:val="00FC0D7B"/>
    <w:rsid w:val="00FC28B7"/>
    <w:rsid w:val="00FF4C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01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cs-CZ"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keepNext/>
      <w:tabs>
        <w:tab w:val="left" w:pos="2503"/>
        <w:tab w:val="left" w:pos="3950"/>
        <w:tab w:val="left" w:pos="4759"/>
        <w:tab w:val="left" w:pos="5090"/>
        <w:tab w:val="left" w:pos="6698"/>
        <w:tab w:val="left" w:pos="8292"/>
        <w:tab w:val="left" w:pos="9581"/>
        <w:tab w:val="left" w:pos="10464"/>
        <w:tab w:val="left" w:pos="11070"/>
        <w:tab w:val="left" w:pos="13385"/>
      </w:tabs>
      <w:jc w:val="center"/>
      <w:outlineLvl w:val="0"/>
    </w:pPr>
    <w:rPr>
      <w:b/>
      <w:sz w:val="22"/>
      <w:szCs w:val="22"/>
    </w:rPr>
  </w:style>
  <w:style w:type="paragraph" w:styleId="Nadpis2">
    <w:name w:val="heading 2"/>
    <w:basedOn w:val="Normln"/>
    <w:next w:val="Normln"/>
    <w:pPr>
      <w:keepNext/>
      <w:pBdr>
        <w:top w:val="single" w:sz="6" w:space="1" w:color="000000"/>
        <w:left w:val="single" w:sz="6" w:space="4" w:color="000000"/>
        <w:bottom w:val="single" w:sz="6" w:space="11" w:color="000000"/>
        <w:right w:val="single" w:sz="6" w:space="4" w:color="000000"/>
      </w:pBdr>
      <w:tabs>
        <w:tab w:val="left" w:pos="3060"/>
      </w:tabs>
      <w:outlineLvl w:val="1"/>
    </w:pPr>
    <w:rPr>
      <w:b/>
      <w:sz w:val="22"/>
      <w:szCs w:val="22"/>
    </w:rPr>
  </w:style>
  <w:style w:type="paragraph" w:styleId="Nadpis3">
    <w:name w:val="heading 3"/>
    <w:basedOn w:val="Normln"/>
    <w:next w:val="Normln"/>
    <w:pPr>
      <w:keepNext/>
      <w:keepLines/>
      <w:spacing w:before="200"/>
      <w:outlineLvl w:val="2"/>
    </w:pPr>
    <w:rPr>
      <w:rFonts w:ascii="Cambria" w:eastAsia="Cambria" w:hAnsi="Cambria" w:cs="Cambria"/>
      <w:b/>
      <w:color w:val="4F81BD"/>
    </w:rPr>
  </w:style>
  <w:style w:type="paragraph" w:styleId="Nadpis4">
    <w:name w:val="heading 4"/>
    <w:basedOn w:val="Normln"/>
    <w:next w:val="Normln"/>
    <w:pPr>
      <w:keepNext/>
      <w:jc w:val="right"/>
      <w:outlineLvl w:val="3"/>
    </w:pPr>
    <w:rPr>
      <w:rFonts w:ascii="Times" w:eastAsia="Times" w:hAnsi="Times" w:cs="Times"/>
      <w:b/>
      <w:sz w:val="22"/>
      <w:szCs w:val="22"/>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jc w:val="center"/>
      <w:outlineLvl w:val="5"/>
    </w:pPr>
    <w:rPr>
      <w:rFonts w:ascii="Times" w:eastAsia="Times" w:hAnsi="Times" w:cs="Times"/>
      <w:b/>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pPr>
      <w:keepNext/>
      <w:keepLines/>
      <w:spacing w:before="480" w:after="120"/>
    </w:pPr>
    <w:rPr>
      <w:b/>
      <w:sz w:val="72"/>
      <w:szCs w:val="72"/>
    </w:r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Normlntabulka"/>
    <w:tblPr>
      <w:tblStyleRowBandSize w:val="1"/>
      <w:tblStyleColBandSize w:val="1"/>
      <w:tblCellMar>
        <w:left w:w="0" w:type="dxa"/>
        <w:right w:w="0" w:type="dxa"/>
      </w:tblCellMar>
    </w:tblPr>
  </w:style>
  <w:style w:type="table" w:customStyle="1" w:styleId="a0">
    <w:basedOn w:val="Normlntabulka"/>
    <w:tblPr>
      <w:tblStyleRowBandSize w:val="1"/>
      <w:tblStyleColBandSize w:val="1"/>
      <w:tblCellMar>
        <w:left w:w="0" w:type="dxa"/>
        <w:right w:w="0" w:type="dxa"/>
      </w:tblCellMar>
    </w:tblPr>
  </w:style>
  <w:style w:type="table" w:customStyle="1" w:styleId="a1">
    <w:basedOn w:val="Normlntabulka"/>
    <w:tblPr>
      <w:tblStyleRowBandSize w:val="1"/>
      <w:tblStyleColBandSize w:val="1"/>
      <w:tblCellMar>
        <w:left w:w="115" w:type="dxa"/>
        <w:right w:w="115" w:type="dxa"/>
      </w:tblCellMar>
    </w:tblPr>
  </w:style>
  <w:style w:type="table" w:customStyle="1" w:styleId="a2">
    <w:basedOn w:val="Normlntabulka"/>
    <w:tblPr>
      <w:tblStyleRowBandSize w:val="1"/>
      <w:tblStyleColBandSize w:val="1"/>
      <w:tblCellMar>
        <w:left w:w="115" w:type="dxa"/>
        <w:right w:w="115" w:type="dxa"/>
      </w:tblCellMar>
    </w:tblPr>
  </w:style>
  <w:style w:type="table" w:customStyle="1" w:styleId="a3">
    <w:basedOn w:val="Normlntabulka"/>
    <w:tblPr>
      <w:tblStyleRowBandSize w:val="1"/>
      <w:tblStyleColBandSize w:val="1"/>
      <w:tblCellMar>
        <w:left w:w="115" w:type="dxa"/>
        <w:right w:w="115" w:type="dxa"/>
      </w:tblCellMar>
    </w:tblPr>
  </w:style>
  <w:style w:type="paragraph" w:styleId="Textkomente">
    <w:name w:val="annotation text"/>
    <w:basedOn w:val="Normln"/>
    <w:link w:val="TextkomenteChar"/>
    <w:uiPriority w:val="99"/>
    <w:semiHidden/>
    <w:unhideWhenUsed/>
    <w:rPr>
      <w:sz w:val="20"/>
      <w:szCs w:val="20"/>
    </w:rPr>
  </w:style>
  <w:style w:type="character" w:customStyle="1" w:styleId="TextkomenteChar">
    <w:name w:val="Text komentáře Char"/>
    <w:basedOn w:val="Standardnpsmoodstavce"/>
    <w:link w:val="Textkomente"/>
    <w:uiPriority w:val="99"/>
    <w:semiHidden/>
    <w:rPr>
      <w:sz w:val="20"/>
      <w:szCs w:val="20"/>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62469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2469C"/>
    <w:rPr>
      <w:rFonts w:ascii="Segoe UI" w:hAnsi="Segoe UI" w:cs="Segoe UI"/>
      <w:sz w:val="18"/>
      <w:szCs w:val="18"/>
    </w:rPr>
  </w:style>
  <w:style w:type="paragraph" w:styleId="Revize">
    <w:name w:val="Revision"/>
    <w:hidden/>
    <w:uiPriority w:val="99"/>
    <w:semiHidden/>
    <w:rsid w:val="005C3C92"/>
    <w:pPr>
      <w:pBdr>
        <w:top w:val="none" w:sz="0" w:space="0" w:color="auto"/>
        <w:left w:val="none" w:sz="0" w:space="0" w:color="auto"/>
        <w:bottom w:val="none" w:sz="0" w:space="0" w:color="auto"/>
        <w:right w:val="none" w:sz="0" w:space="0" w:color="auto"/>
        <w:between w:val="none" w:sz="0" w:space="0" w:color="auto"/>
      </w:pBdr>
    </w:pPr>
  </w:style>
  <w:style w:type="paragraph" w:styleId="Pedmtkomente">
    <w:name w:val="annotation subject"/>
    <w:basedOn w:val="Textkomente"/>
    <w:next w:val="Textkomente"/>
    <w:link w:val="PedmtkomenteChar"/>
    <w:uiPriority w:val="99"/>
    <w:semiHidden/>
    <w:unhideWhenUsed/>
    <w:rsid w:val="007F3FCF"/>
    <w:rPr>
      <w:b/>
      <w:bCs/>
    </w:rPr>
  </w:style>
  <w:style w:type="character" w:customStyle="1" w:styleId="PedmtkomenteChar">
    <w:name w:val="Předmět komentáře Char"/>
    <w:basedOn w:val="TextkomenteChar"/>
    <w:link w:val="Pedmtkomente"/>
    <w:uiPriority w:val="99"/>
    <w:semiHidden/>
    <w:rsid w:val="007F3FCF"/>
    <w:rPr>
      <w:b/>
      <w:bCs/>
      <w:sz w:val="20"/>
      <w:szCs w:val="20"/>
    </w:rPr>
  </w:style>
  <w:style w:type="character" w:styleId="Zdraznnjemn">
    <w:name w:val="Subtle Emphasis"/>
    <w:basedOn w:val="Standardnpsmoodstavce"/>
    <w:uiPriority w:val="19"/>
    <w:qFormat/>
    <w:rsid w:val="00FF4C88"/>
    <w:rPr>
      <w:i/>
      <w:iCs/>
      <w:color w:val="404040" w:themeColor="text1" w:themeTint="BF"/>
    </w:rPr>
  </w:style>
  <w:style w:type="paragraph" w:styleId="Zhlav">
    <w:name w:val="header"/>
    <w:basedOn w:val="Normln"/>
    <w:link w:val="ZhlavChar"/>
    <w:uiPriority w:val="99"/>
    <w:unhideWhenUsed/>
    <w:rsid w:val="00B62242"/>
    <w:pPr>
      <w:tabs>
        <w:tab w:val="center" w:pos="4680"/>
        <w:tab w:val="right" w:pos="9360"/>
      </w:tabs>
    </w:pPr>
  </w:style>
  <w:style w:type="character" w:customStyle="1" w:styleId="ZhlavChar">
    <w:name w:val="Záhlaví Char"/>
    <w:basedOn w:val="Standardnpsmoodstavce"/>
    <w:link w:val="Zhlav"/>
    <w:uiPriority w:val="99"/>
    <w:rsid w:val="00B62242"/>
  </w:style>
  <w:style w:type="paragraph" w:styleId="Zpat">
    <w:name w:val="footer"/>
    <w:basedOn w:val="Normln"/>
    <w:link w:val="ZpatChar"/>
    <w:uiPriority w:val="99"/>
    <w:unhideWhenUsed/>
    <w:rsid w:val="00B62242"/>
    <w:pPr>
      <w:tabs>
        <w:tab w:val="center" w:pos="4680"/>
        <w:tab w:val="right" w:pos="9360"/>
      </w:tabs>
    </w:pPr>
  </w:style>
  <w:style w:type="character" w:customStyle="1" w:styleId="ZpatChar">
    <w:name w:val="Zápatí Char"/>
    <w:basedOn w:val="Standardnpsmoodstavce"/>
    <w:link w:val="Zpat"/>
    <w:uiPriority w:val="99"/>
    <w:rsid w:val="00B62242"/>
  </w:style>
  <w:style w:type="paragraph" w:styleId="Odstavecseseznamem">
    <w:name w:val="List Paragraph"/>
    <w:basedOn w:val="Normln"/>
    <w:uiPriority w:val="34"/>
    <w:qFormat/>
    <w:rsid w:val="004473D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cs-CZ"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keepNext/>
      <w:tabs>
        <w:tab w:val="left" w:pos="2503"/>
        <w:tab w:val="left" w:pos="3950"/>
        <w:tab w:val="left" w:pos="4759"/>
        <w:tab w:val="left" w:pos="5090"/>
        <w:tab w:val="left" w:pos="6698"/>
        <w:tab w:val="left" w:pos="8292"/>
        <w:tab w:val="left" w:pos="9581"/>
        <w:tab w:val="left" w:pos="10464"/>
        <w:tab w:val="left" w:pos="11070"/>
        <w:tab w:val="left" w:pos="13385"/>
      </w:tabs>
      <w:jc w:val="center"/>
      <w:outlineLvl w:val="0"/>
    </w:pPr>
    <w:rPr>
      <w:b/>
      <w:sz w:val="22"/>
      <w:szCs w:val="22"/>
    </w:rPr>
  </w:style>
  <w:style w:type="paragraph" w:styleId="Nadpis2">
    <w:name w:val="heading 2"/>
    <w:basedOn w:val="Normln"/>
    <w:next w:val="Normln"/>
    <w:pPr>
      <w:keepNext/>
      <w:pBdr>
        <w:top w:val="single" w:sz="6" w:space="1" w:color="000000"/>
        <w:left w:val="single" w:sz="6" w:space="4" w:color="000000"/>
        <w:bottom w:val="single" w:sz="6" w:space="11" w:color="000000"/>
        <w:right w:val="single" w:sz="6" w:space="4" w:color="000000"/>
      </w:pBdr>
      <w:tabs>
        <w:tab w:val="left" w:pos="3060"/>
      </w:tabs>
      <w:outlineLvl w:val="1"/>
    </w:pPr>
    <w:rPr>
      <w:b/>
      <w:sz w:val="22"/>
      <w:szCs w:val="22"/>
    </w:rPr>
  </w:style>
  <w:style w:type="paragraph" w:styleId="Nadpis3">
    <w:name w:val="heading 3"/>
    <w:basedOn w:val="Normln"/>
    <w:next w:val="Normln"/>
    <w:pPr>
      <w:keepNext/>
      <w:keepLines/>
      <w:spacing w:before="200"/>
      <w:outlineLvl w:val="2"/>
    </w:pPr>
    <w:rPr>
      <w:rFonts w:ascii="Cambria" w:eastAsia="Cambria" w:hAnsi="Cambria" w:cs="Cambria"/>
      <w:b/>
      <w:color w:val="4F81BD"/>
    </w:rPr>
  </w:style>
  <w:style w:type="paragraph" w:styleId="Nadpis4">
    <w:name w:val="heading 4"/>
    <w:basedOn w:val="Normln"/>
    <w:next w:val="Normln"/>
    <w:pPr>
      <w:keepNext/>
      <w:jc w:val="right"/>
      <w:outlineLvl w:val="3"/>
    </w:pPr>
    <w:rPr>
      <w:rFonts w:ascii="Times" w:eastAsia="Times" w:hAnsi="Times" w:cs="Times"/>
      <w:b/>
      <w:sz w:val="22"/>
      <w:szCs w:val="22"/>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jc w:val="center"/>
      <w:outlineLvl w:val="5"/>
    </w:pPr>
    <w:rPr>
      <w:rFonts w:ascii="Times" w:eastAsia="Times" w:hAnsi="Times" w:cs="Times"/>
      <w:b/>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pPr>
      <w:keepNext/>
      <w:keepLines/>
      <w:spacing w:before="480" w:after="120"/>
    </w:pPr>
    <w:rPr>
      <w:b/>
      <w:sz w:val="72"/>
      <w:szCs w:val="72"/>
    </w:r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Normlntabulka"/>
    <w:tblPr>
      <w:tblStyleRowBandSize w:val="1"/>
      <w:tblStyleColBandSize w:val="1"/>
      <w:tblCellMar>
        <w:left w:w="0" w:type="dxa"/>
        <w:right w:w="0" w:type="dxa"/>
      </w:tblCellMar>
    </w:tblPr>
  </w:style>
  <w:style w:type="table" w:customStyle="1" w:styleId="a0">
    <w:basedOn w:val="Normlntabulka"/>
    <w:tblPr>
      <w:tblStyleRowBandSize w:val="1"/>
      <w:tblStyleColBandSize w:val="1"/>
      <w:tblCellMar>
        <w:left w:w="0" w:type="dxa"/>
        <w:right w:w="0" w:type="dxa"/>
      </w:tblCellMar>
    </w:tblPr>
  </w:style>
  <w:style w:type="table" w:customStyle="1" w:styleId="a1">
    <w:basedOn w:val="Normlntabulka"/>
    <w:tblPr>
      <w:tblStyleRowBandSize w:val="1"/>
      <w:tblStyleColBandSize w:val="1"/>
      <w:tblCellMar>
        <w:left w:w="115" w:type="dxa"/>
        <w:right w:w="115" w:type="dxa"/>
      </w:tblCellMar>
    </w:tblPr>
  </w:style>
  <w:style w:type="table" w:customStyle="1" w:styleId="a2">
    <w:basedOn w:val="Normlntabulka"/>
    <w:tblPr>
      <w:tblStyleRowBandSize w:val="1"/>
      <w:tblStyleColBandSize w:val="1"/>
      <w:tblCellMar>
        <w:left w:w="115" w:type="dxa"/>
        <w:right w:w="115" w:type="dxa"/>
      </w:tblCellMar>
    </w:tblPr>
  </w:style>
  <w:style w:type="table" w:customStyle="1" w:styleId="a3">
    <w:basedOn w:val="Normlntabulka"/>
    <w:tblPr>
      <w:tblStyleRowBandSize w:val="1"/>
      <w:tblStyleColBandSize w:val="1"/>
      <w:tblCellMar>
        <w:left w:w="115" w:type="dxa"/>
        <w:right w:w="115" w:type="dxa"/>
      </w:tblCellMar>
    </w:tblPr>
  </w:style>
  <w:style w:type="paragraph" w:styleId="Textkomente">
    <w:name w:val="annotation text"/>
    <w:basedOn w:val="Normln"/>
    <w:link w:val="TextkomenteChar"/>
    <w:uiPriority w:val="99"/>
    <w:semiHidden/>
    <w:unhideWhenUsed/>
    <w:rPr>
      <w:sz w:val="20"/>
      <w:szCs w:val="20"/>
    </w:rPr>
  </w:style>
  <w:style w:type="character" w:customStyle="1" w:styleId="TextkomenteChar">
    <w:name w:val="Text komentáře Char"/>
    <w:basedOn w:val="Standardnpsmoodstavce"/>
    <w:link w:val="Textkomente"/>
    <w:uiPriority w:val="99"/>
    <w:semiHidden/>
    <w:rPr>
      <w:sz w:val="20"/>
      <w:szCs w:val="20"/>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62469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2469C"/>
    <w:rPr>
      <w:rFonts w:ascii="Segoe UI" w:hAnsi="Segoe UI" w:cs="Segoe UI"/>
      <w:sz w:val="18"/>
      <w:szCs w:val="18"/>
    </w:rPr>
  </w:style>
  <w:style w:type="paragraph" w:styleId="Revize">
    <w:name w:val="Revision"/>
    <w:hidden/>
    <w:uiPriority w:val="99"/>
    <w:semiHidden/>
    <w:rsid w:val="005C3C92"/>
    <w:pPr>
      <w:pBdr>
        <w:top w:val="none" w:sz="0" w:space="0" w:color="auto"/>
        <w:left w:val="none" w:sz="0" w:space="0" w:color="auto"/>
        <w:bottom w:val="none" w:sz="0" w:space="0" w:color="auto"/>
        <w:right w:val="none" w:sz="0" w:space="0" w:color="auto"/>
        <w:between w:val="none" w:sz="0" w:space="0" w:color="auto"/>
      </w:pBdr>
    </w:pPr>
  </w:style>
  <w:style w:type="paragraph" w:styleId="Pedmtkomente">
    <w:name w:val="annotation subject"/>
    <w:basedOn w:val="Textkomente"/>
    <w:next w:val="Textkomente"/>
    <w:link w:val="PedmtkomenteChar"/>
    <w:uiPriority w:val="99"/>
    <w:semiHidden/>
    <w:unhideWhenUsed/>
    <w:rsid w:val="007F3FCF"/>
    <w:rPr>
      <w:b/>
      <w:bCs/>
    </w:rPr>
  </w:style>
  <w:style w:type="character" w:customStyle="1" w:styleId="PedmtkomenteChar">
    <w:name w:val="Předmět komentáře Char"/>
    <w:basedOn w:val="TextkomenteChar"/>
    <w:link w:val="Pedmtkomente"/>
    <w:uiPriority w:val="99"/>
    <w:semiHidden/>
    <w:rsid w:val="007F3FCF"/>
    <w:rPr>
      <w:b/>
      <w:bCs/>
      <w:sz w:val="20"/>
      <w:szCs w:val="20"/>
    </w:rPr>
  </w:style>
  <w:style w:type="character" w:styleId="Zdraznnjemn">
    <w:name w:val="Subtle Emphasis"/>
    <w:basedOn w:val="Standardnpsmoodstavce"/>
    <w:uiPriority w:val="19"/>
    <w:qFormat/>
    <w:rsid w:val="00FF4C88"/>
    <w:rPr>
      <w:i/>
      <w:iCs/>
      <w:color w:val="404040" w:themeColor="text1" w:themeTint="BF"/>
    </w:rPr>
  </w:style>
  <w:style w:type="paragraph" w:styleId="Zhlav">
    <w:name w:val="header"/>
    <w:basedOn w:val="Normln"/>
    <w:link w:val="ZhlavChar"/>
    <w:uiPriority w:val="99"/>
    <w:unhideWhenUsed/>
    <w:rsid w:val="00B62242"/>
    <w:pPr>
      <w:tabs>
        <w:tab w:val="center" w:pos="4680"/>
        <w:tab w:val="right" w:pos="9360"/>
      </w:tabs>
    </w:pPr>
  </w:style>
  <w:style w:type="character" w:customStyle="1" w:styleId="ZhlavChar">
    <w:name w:val="Záhlaví Char"/>
    <w:basedOn w:val="Standardnpsmoodstavce"/>
    <w:link w:val="Zhlav"/>
    <w:uiPriority w:val="99"/>
    <w:rsid w:val="00B62242"/>
  </w:style>
  <w:style w:type="paragraph" w:styleId="Zpat">
    <w:name w:val="footer"/>
    <w:basedOn w:val="Normln"/>
    <w:link w:val="ZpatChar"/>
    <w:uiPriority w:val="99"/>
    <w:unhideWhenUsed/>
    <w:rsid w:val="00B62242"/>
    <w:pPr>
      <w:tabs>
        <w:tab w:val="center" w:pos="4680"/>
        <w:tab w:val="right" w:pos="9360"/>
      </w:tabs>
    </w:pPr>
  </w:style>
  <w:style w:type="character" w:customStyle="1" w:styleId="ZpatChar">
    <w:name w:val="Zápatí Char"/>
    <w:basedOn w:val="Standardnpsmoodstavce"/>
    <w:link w:val="Zpat"/>
    <w:uiPriority w:val="99"/>
    <w:rsid w:val="00B62242"/>
  </w:style>
  <w:style w:type="paragraph" w:styleId="Odstavecseseznamem">
    <w:name w:val="List Paragraph"/>
    <w:basedOn w:val="Normln"/>
    <w:uiPriority w:val="34"/>
    <w:qFormat/>
    <w:rsid w:val="004473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ss.oracle.com/sources/"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oracle.com/contract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racle.com/us/support/library/enterprise-linux-indemnification-069347.pdf" TargetMode="Externa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yperlink" Target="http://oracle.com/contracts"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oracle.com/goto/opensourcecode" TargetMode="Externa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F97E4-4CF1-419A-91E9-ACB379FB9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8852</Words>
  <Characters>52229</Characters>
  <Application>Microsoft Office Word</Application>
  <DocSecurity>0</DocSecurity>
  <Lines>435</Lines>
  <Paragraphs>121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Oracle Corporation</Company>
  <LinksUpToDate>false</LinksUpToDate>
  <CharactersWithSpaces>60960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mmatus</dc:creator>
  <cp:lastModifiedBy>Barborova Milena</cp:lastModifiedBy>
  <cp:revision>2</cp:revision>
  <cp:lastPrinted>2017-11-09T08:41:00Z</cp:lastPrinted>
  <dcterms:created xsi:type="dcterms:W3CDTF">2017-11-15T12:49:00Z</dcterms:created>
  <dcterms:modified xsi:type="dcterms:W3CDTF">2017-11-15T12:49:00Z</dcterms:modified>
</cp:coreProperties>
</file>