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8645D8" w:rsidRDefault="00A5375C" w:rsidP="00605F71">
      <w:pPr>
        <w:spacing w:after="60" w:line="240" w:lineRule="auto"/>
        <w:rPr>
          <w:rFonts w:ascii="Arial" w:hAnsi="Arial" w:cs="Arial"/>
          <w:b/>
          <w:sz w:val="23"/>
          <w:szCs w:val="23"/>
          <w:highlight w:val="yellow"/>
        </w:rPr>
      </w:pPr>
      <w:proofErr w:type="spellStart"/>
      <w:r w:rsidRPr="00A5375C">
        <w:rPr>
          <w:rFonts w:ascii="Arial" w:hAnsi="Arial" w:cs="Arial"/>
          <w:b/>
          <w:sz w:val="23"/>
          <w:szCs w:val="23"/>
        </w:rPr>
        <w:t>GeneTiCA</w:t>
      </w:r>
      <w:proofErr w:type="spellEnd"/>
      <w:r w:rsidRPr="00A5375C">
        <w:rPr>
          <w:rFonts w:ascii="Arial" w:hAnsi="Arial" w:cs="Arial"/>
          <w:b/>
          <w:sz w:val="23"/>
          <w:szCs w:val="23"/>
        </w:rPr>
        <w:t xml:space="preserve"> s.r.o.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A5375C" w:rsidRPr="00A5375C">
        <w:rPr>
          <w:rFonts w:ascii="Arial" w:hAnsi="Arial" w:cs="Arial"/>
          <w:sz w:val="23"/>
          <w:szCs w:val="23"/>
        </w:rPr>
        <w:t>25609378</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A5375C">
        <w:rPr>
          <w:rStyle w:val="platne1"/>
          <w:rFonts w:ascii="Arial" w:hAnsi="Arial" w:cs="Arial"/>
          <w:sz w:val="23"/>
          <w:szCs w:val="23"/>
        </w:rPr>
        <w:t>CZ</w:t>
      </w:r>
      <w:r w:rsidR="00A5375C" w:rsidRPr="00A5375C">
        <w:rPr>
          <w:rStyle w:val="platne1"/>
          <w:rFonts w:ascii="Arial" w:hAnsi="Arial" w:cs="Arial"/>
          <w:sz w:val="23"/>
          <w:szCs w:val="23"/>
        </w:rPr>
        <w:t>25609378</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A5375C" w:rsidRPr="00A5375C">
        <w:rPr>
          <w:rStyle w:val="platne1"/>
          <w:rFonts w:ascii="Arial" w:hAnsi="Arial" w:cs="Arial"/>
          <w:sz w:val="23"/>
          <w:szCs w:val="23"/>
        </w:rPr>
        <w:t>Tymiánová 619/14, 10300 Praha 10, Kolovraty</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A5375C" w:rsidRPr="00A5375C">
        <w:rPr>
          <w:rStyle w:val="platne1"/>
          <w:rFonts w:ascii="Arial" w:hAnsi="Arial" w:cs="Arial"/>
          <w:sz w:val="23"/>
          <w:szCs w:val="23"/>
        </w:rPr>
        <w:t>MS</w:t>
      </w:r>
      <w:r w:rsidRPr="00A67AE8">
        <w:rPr>
          <w:rStyle w:val="platne1"/>
          <w:rFonts w:ascii="Arial" w:hAnsi="Arial" w:cs="Arial"/>
          <w:sz w:val="23"/>
          <w:szCs w:val="23"/>
        </w:rPr>
        <w:t xml:space="preserve"> v </w:t>
      </w:r>
      <w:r w:rsidR="00A5375C">
        <w:rPr>
          <w:rStyle w:val="platne1"/>
          <w:rFonts w:ascii="Arial" w:hAnsi="Arial" w:cs="Arial"/>
          <w:sz w:val="23"/>
          <w:szCs w:val="23"/>
        </w:rPr>
        <w:t>Praze</w:t>
      </w:r>
      <w:r w:rsidRPr="00A67AE8">
        <w:rPr>
          <w:rStyle w:val="platne1"/>
          <w:rFonts w:ascii="Arial" w:hAnsi="Arial" w:cs="Arial"/>
          <w:sz w:val="23"/>
          <w:szCs w:val="23"/>
        </w:rPr>
        <w:t xml:space="preserve">, oddíl </w:t>
      </w:r>
      <w:r w:rsidR="00A5375C">
        <w:rPr>
          <w:rStyle w:val="platne1"/>
          <w:rFonts w:ascii="Arial" w:hAnsi="Arial" w:cs="Arial"/>
          <w:sz w:val="23"/>
          <w:szCs w:val="23"/>
        </w:rPr>
        <w:t xml:space="preserve">C, vložka </w:t>
      </w:r>
      <w:r w:rsidR="00A5375C" w:rsidRPr="00A5375C">
        <w:rPr>
          <w:rStyle w:val="platne1"/>
          <w:rFonts w:ascii="Arial" w:hAnsi="Arial" w:cs="Arial"/>
          <w:sz w:val="23"/>
          <w:szCs w:val="23"/>
        </w:rPr>
        <w:t>54529</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A5375C" w:rsidRPr="00A5375C">
        <w:rPr>
          <w:rStyle w:val="platne1"/>
          <w:rFonts w:ascii="Arial" w:hAnsi="Arial" w:cs="Arial"/>
          <w:sz w:val="23"/>
          <w:szCs w:val="23"/>
        </w:rPr>
        <w:t>RNDr. Petr</w:t>
      </w:r>
      <w:r w:rsidR="00A5375C">
        <w:rPr>
          <w:rStyle w:val="platne1"/>
          <w:rFonts w:ascii="Arial" w:hAnsi="Arial" w:cs="Arial"/>
          <w:sz w:val="23"/>
          <w:szCs w:val="23"/>
        </w:rPr>
        <w:t>em</w:t>
      </w:r>
      <w:r w:rsidR="00A5375C" w:rsidRPr="00A5375C">
        <w:rPr>
          <w:rStyle w:val="platne1"/>
          <w:rFonts w:ascii="Arial" w:hAnsi="Arial" w:cs="Arial"/>
          <w:sz w:val="23"/>
          <w:szCs w:val="23"/>
        </w:rPr>
        <w:t xml:space="preserve"> Kvapil</w:t>
      </w:r>
      <w:r w:rsidR="00A5375C">
        <w:rPr>
          <w:rStyle w:val="platne1"/>
          <w:rFonts w:ascii="Arial" w:hAnsi="Arial" w:cs="Arial"/>
          <w:sz w:val="23"/>
          <w:szCs w:val="23"/>
        </w:rPr>
        <w:t>em,</w:t>
      </w:r>
      <w:r w:rsidR="00A5375C" w:rsidRPr="00A5375C">
        <w:rPr>
          <w:rStyle w:val="platne1"/>
          <w:rFonts w:ascii="Arial" w:hAnsi="Arial" w:cs="Arial"/>
          <w:sz w:val="23"/>
          <w:szCs w:val="23"/>
        </w:rPr>
        <w:t xml:space="preserve"> jednatel</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A5375C" w:rsidRPr="00A5375C">
        <w:rPr>
          <w:rStyle w:val="platne1"/>
          <w:rFonts w:ascii="Arial" w:hAnsi="Arial" w:cs="Arial"/>
          <w:sz w:val="23"/>
          <w:szCs w:val="23"/>
        </w:rPr>
        <w:t>ČSOB, pobočka Praha</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A5375C" w:rsidRPr="00A5375C">
        <w:rPr>
          <w:rFonts w:ascii="Arial" w:hAnsi="Arial" w:cs="Arial"/>
          <w:bCs/>
        </w:rPr>
        <w:t>152633149/0300</w:t>
      </w:r>
      <w:r w:rsidR="00A5375C" w:rsidRPr="00A5375C">
        <w:rPr>
          <w:rFonts w:ascii="Arial" w:hAnsi="Arial" w:cs="Arial"/>
          <w:bCs/>
        </w:rPr>
        <w:tab/>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E86277" w:rsidRDefault="00142BD2" w:rsidP="00E86277">
      <w:pPr>
        <w:pStyle w:val="Zkladntext3"/>
        <w:numPr>
          <w:ilvl w:val="0"/>
          <w:numId w:val="16"/>
        </w:numPr>
        <w:rPr>
          <w:rFonts w:ascii="Arial" w:hAnsi="Arial" w:cs="Arial"/>
          <w:sz w:val="23"/>
          <w:szCs w:val="23"/>
        </w:rPr>
      </w:pPr>
      <w:r w:rsidRPr="00E86277">
        <w:rPr>
          <w:rFonts w:ascii="Arial" w:hAnsi="Arial" w:cs="Arial"/>
          <w:sz w:val="23"/>
          <w:szCs w:val="23"/>
        </w:rPr>
        <w:t xml:space="preserve">Prodávající se zavazuje dodat </w:t>
      </w:r>
      <w:r w:rsidR="00ED3A3E" w:rsidRPr="00E86277">
        <w:rPr>
          <w:rFonts w:ascii="Arial" w:hAnsi="Arial" w:cs="Arial"/>
          <w:sz w:val="23"/>
          <w:szCs w:val="23"/>
        </w:rPr>
        <w:t>Kupujícímu</w:t>
      </w:r>
      <w:r w:rsidR="00ED3A3E" w:rsidRPr="00E86277">
        <w:rPr>
          <w:rFonts w:ascii="Arial" w:hAnsi="Arial" w:cs="Arial"/>
          <w:b/>
          <w:sz w:val="23"/>
          <w:szCs w:val="23"/>
        </w:rPr>
        <w:t xml:space="preserve"> </w:t>
      </w:r>
      <w:r w:rsidR="00E86277" w:rsidRPr="00E86277">
        <w:rPr>
          <w:rFonts w:ascii="Arial" w:hAnsi="Arial" w:cs="Arial"/>
          <w:i/>
          <w:sz w:val="23"/>
          <w:szCs w:val="23"/>
          <w:lang w:val="cs-CZ"/>
        </w:rPr>
        <w:t>1 ks přístroje pro snímání chemiluminiscenčních reakcí</w:t>
      </w:r>
      <w:r w:rsidR="008645D8" w:rsidRPr="00E86277">
        <w:rPr>
          <w:rFonts w:ascii="Arial" w:hAnsi="Arial" w:cs="Arial"/>
          <w:sz w:val="23"/>
          <w:szCs w:val="23"/>
          <w:lang w:val="cs-CZ"/>
        </w:rPr>
        <w:t>,</w:t>
      </w:r>
      <w:r w:rsidR="008645D8" w:rsidRPr="00E86277">
        <w:rPr>
          <w:rFonts w:ascii="Arial" w:hAnsi="Arial" w:cs="Arial"/>
          <w:b/>
          <w:sz w:val="23"/>
          <w:szCs w:val="23"/>
          <w:lang w:val="cs-CZ"/>
        </w:rPr>
        <w:t xml:space="preserve"> typ: </w:t>
      </w:r>
      <w:r w:rsidR="00E86277">
        <w:rPr>
          <w:rFonts w:ascii="Arial" w:hAnsi="Arial" w:cs="Arial"/>
          <w:i/>
          <w:sz w:val="23"/>
          <w:szCs w:val="23"/>
          <w:lang w:val="cs-CZ"/>
        </w:rPr>
        <w:t>ALLIANCE MINI HD9</w:t>
      </w:r>
      <w:r w:rsidR="008645D8" w:rsidRPr="00E86277">
        <w:rPr>
          <w:rFonts w:ascii="Arial" w:hAnsi="Arial" w:cs="Arial"/>
          <w:b/>
          <w:sz w:val="23"/>
          <w:szCs w:val="23"/>
          <w:lang w:val="cs-CZ"/>
        </w:rPr>
        <w:t>,</w:t>
      </w:r>
      <w:r w:rsidRPr="00E86277">
        <w:rPr>
          <w:rFonts w:ascii="Arial" w:hAnsi="Arial" w:cs="Arial"/>
          <w:sz w:val="23"/>
          <w:szCs w:val="23"/>
        </w:rPr>
        <w:t xml:space="preserve"> jehož přesná technická specifikace </w:t>
      </w:r>
      <w:r w:rsidR="005371E9" w:rsidRPr="00E86277">
        <w:rPr>
          <w:rFonts w:ascii="Arial" w:hAnsi="Arial" w:cs="Arial"/>
          <w:sz w:val="23"/>
          <w:szCs w:val="23"/>
        </w:rPr>
        <w:t xml:space="preserve">včetně příslušenství </w:t>
      </w:r>
      <w:r w:rsidRPr="00E86277">
        <w:rPr>
          <w:rFonts w:ascii="Arial" w:hAnsi="Arial" w:cs="Arial"/>
          <w:sz w:val="23"/>
          <w:szCs w:val="23"/>
        </w:rPr>
        <w:t>je obsažena v </w:t>
      </w:r>
      <w:r w:rsidRPr="00E86277">
        <w:rPr>
          <w:rFonts w:ascii="Arial" w:hAnsi="Arial" w:cs="Arial"/>
          <w:sz w:val="23"/>
          <w:szCs w:val="23"/>
          <w:u w:val="single"/>
        </w:rPr>
        <w:t>příloze č. 1</w:t>
      </w:r>
      <w:r w:rsidRPr="00E86277">
        <w:rPr>
          <w:rFonts w:ascii="Arial" w:hAnsi="Arial" w:cs="Arial"/>
          <w:sz w:val="23"/>
          <w:szCs w:val="23"/>
        </w:rPr>
        <w:t xml:space="preserve"> této smlouvy, tvořící nedílnou součást této smlouvy, dále jen „</w:t>
      </w:r>
      <w:r w:rsidRPr="00E86277">
        <w:rPr>
          <w:rFonts w:ascii="Arial" w:hAnsi="Arial" w:cs="Arial"/>
          <w:b/>
          <w:sz w:val="23"/>
          <w:szCs w:val="23"/>
        </w:rPr>
        <w:t>Zboží</w:t>
      </w:r>
      <w:r w:rsidRPr="00E86277">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944EE9"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944EE9" w:rsidRPr="00944EE9">
        <w:rPr>
          <w:rFonts w:ascii="Arial" w:hAnsi="Arial" w:cs="Arial"/>
          <w:sz w:val="23"/>
          <w:szCs w:val="23"/>
          <w:lang w:val="cs-CZ"/>
        </w:rPr>
        <w:t>Interní hematologická a onkologická klinika</w:t>
      </w:r>
      <w:r w:rsidR="00B02DCA" w:rsidRPr="00944EE9">
        <w:rPr>
          <w:rFonts w:ascii="Arial" w:hAnsi="Arial" w:cs="Arial"/>
          <w:sz w:val="23"/>
          <w:szCs w:val="23"/>
          <w:lang w:val="cs-CZ"/>
        </w:rPr>
        <w:t>, Fakultní nemocnice Brno, Pracovišt</w:t>
      </w:r>
      <w:r w:rsidR="0079489F">
        <w:rPr>
          <w:rFonts w:ascii="Arial" w:hAnsi="Arial" w:cs="Arial"/>
          <w:sz w:val="23"/>
          <w:szCs w:val="23"/>
          <w:lang w:val="cs-CZ"/>
        </w:rPr>
        <w:t>ě dětské medicíny, Černopolní 9.</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443121">
        <w:rPr>
          <w:rFonts w:ascii="Arial" w:hAnsi="Arial" w:cs="Arial"/>
          <w:sz w:val="23"/>
          <w:szCs w:val="23"/>
          <w:lang w:val="cs-CZ"/>
        </w:rPr>
        <w:t>Ing. Pavlíně</w:t>
      </w:r>
      <w:r w:rsidR="008E386D">
        <w:rPr>
          <w:rFonts w:ascii="Arial" w:hAnsi="Arial" w:cs="Arial"/>
          <w:sz w:val="23"/>
          <w:szCs w:val="23"/>
          <w:lang w:val="cs-CZ"/>
        </w:rPr>
        <w:t xml:space="preserve"> Ondráčkové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8E386D">
        <w:rPr>
          <w:rFonts w:ascii="Arial" w:hAnsi="Arial" w:cs="Arial"/>
          <w:sz w:val="23"/>
          <w:szCs w:val="23"/>
          <w:lang w:val="cs-CZ"/>
        </w:rPr>
        <w:t>532 233 805</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r w:rsidR="008E386D">
        <w:rPr>
          <w:rFonts w:ascii="Arial" w:hAnsi="Arial" w:cs="Arial"/>
          <w:sz w:val="23"/>
          <w:szCs w:val="23"/>
          <w:lang w:val="cs-CZ"/>
        </w:rPr>
        <w:t>Ondrackova.Pavlina@fnbrno.cz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E86277" w:rsidP="00605F71">
            <w:pPr>
              <w:pStyle w:val="Zkladntext3"/>
              <w:ind w:left="709" w:hanging="709"/>
              <w:jc w:val="left"/>
              <w:rPr>
                <w:rFonts w:ascii="Arial" w:hAnsi="Arial" w:cs="Arial"/>
                <w:b/>
                <w:sz w:val="23"/>
                <w:szCs w:val="23"/>
                <w:lang w:val="cs-CZ"/>
              </w:rPr>
            </w:pPr>
            <w:r w:rsidRPr="00E86277">
              <w:rPr>
                <w:rFonts w:ascii="Arial" w:hAnsi="Arial" w:cs="Arial"/>
                <w:b/>
                <w:sz w:val="23"/>
                <w:szCs w:val="23"/>
                <w:lang w:val="cs-CZ"/>
              </w:rPr>
              <w:t>462 085,00</w:t>
            </w:r>
            <w:r w:rsidR="00FC6465" w:rsidRPr="00415B16">
              <w:rPr>
                <w:rFonts w:ascii="Arial" w:hAnsi="Arial" w:cs="Arial"/>
                <w:b/>
                <w:sz w:val="23"/>
                <w:szCs w:val="23"/>
                <w:lang w:val="cs-CZ"/>
              </w:rPr>
              <w:t xml:space="preserve"> Kč</w:t>
            </w:r>
          </w:p>
          <w:p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E86277" w:rsidRPr="00E86277">
              <w:rPr>
                <w:rFonts w:ascii="Arial" w:hAnsi="Arial" w:cs="Arial"/>
                <w:b/>
                <w:sz w:val="23"/>
                <w:szCs w:val="23"/>
                <w:lang w:val="cs-CZ"/>
              </w:rPr>
              <w:t xml:space="preserve">čtyři sta šedesát dva </w:t>
            </w:r>
            <w:r w:rsidR="00E86277">
              <w:rPr>
                <w:rFonts w:ascii="Arial" w:hAnsi="Arial" w:cs="Arial"/>
                <w:b/>
                <w:sz w:val="23"/>
                <w:szCs w:val="23"/>
                <w:lang w:val="cs-CZ"/>
              </w:rPr>
              <w:t>tisíc osmdesát pět</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E86277">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E86277">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E86277" w:rsidP="00E86277">
            <w:pPr>
              <w:pStyle w:val="Zkladntext3"/>
              <w:ind w:left="709" w:hanging="709"/>
              <w:rPr>
                <w:rFonts w:ascii="Arial" w:hAnsi="Arial" w:cs="Arial"/>
                <w:b/>
                <w:sz w:val="23"/>
                <w:szCs w:val="23"/>
                <w:lang w:val="cs-CZ"/>
              </w:rPr>
            </w:pPr>
            <w:r w:rsidRPr="00E86277">
              <w:rPr>
                <w:rFonts w:ascii="Arial" w:hAnsi="Arial" w:cs="Arial"/>
                <w:b/>
                <w:sz w:val="23"/>
                <w:szCs w:val="23"/>
                <w:lang w:val="cs-CZ"/>
              </w:rPr>
              <w:t>97 037,85</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E86277" w:rsidP="00FC6465">
            <w:pPr>
              <w:pStyle w:val="Zkladntext3"/>
              <w:ind w:left="709" w:hanging="709"/>
              <w:rPr>
                <w:rFonts w:ascii="Arial" w:hAnsi="Arial" w:cs="Arial"/>
                <w:b/>
                <w:sz w:val="23"/>
                <w:szCs w:val="23"/>
                <w:lang w:val="cs-CZ"/>
              </w:rPr>
            </w:pPr>
            <w:r w:rsidRPr="00E86277">
              <w:rPr>
                <w:rFonts w:ascii="Arial" w:hAnsi="Arial" w:cs="Arial"/>
                <w:b/>
                <w:sz w:val="23"/>
                <w:szCs w:val="23"/>
                <w:lang w:val="cs-CZ"/>
              </w:rPr>
              <w:t>559 122,85</w:t>
            </w:r>
            <w:r w:rsidR="00FC6465" w:rsidRPr="00415B16">
              <w:rPr>
                <w:rFonts w:ascii="Arial" w:hAnsi="Arial" w:cs="Arial"/>
                <w:b/>
                <w:sz w:val="23"/>
                <w:szCs w:val="23"/>
                <w:lang w:val="cs-CZ"/>
              </w:rPr>
              <w:t xml:space="preserve"> Kč</w:t>
            </w:r>
          </w:p>
          <w:p w:rsidR="00FC6465" w:rsidRPr="00415B16" w:rsidRDefault="00FC6465" w:rsidP="00E86277">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E86277" w:rsidRPr="00E86277">
              <w:rPr>
                <w:rFonts w:ascii="Arial" w:hAnsi="Arial" w:cs="Arial"/>
                <w:b/>
                <w:sz w:val="23"/>
                <w:szCs w:val="23"/>
                <w:lang w:val="cs-CZ"/>
              </w:rPr>
              <w:t>pět set padesát devět tisíc jedno sto dvacet dva korun českých osmdesát pět haléřů</w:t>
            </w:r>
            <w:r w:rsidRPr="00415B16">
              <w:rPr>
                <w:rFonts w:ascii="Arial" w:hAnsi="Arial" w:cs="Arial"/>
                <w:b/>
                <w:sz w:val="23"/>
                <w:szCs w:val="23"/>
                <w:lang w:val="cs-CZ"/>
              </w:rPr>
              <w:t>)</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D927B5">
        <w:rPr>
          <w:rFonts w:ascii="Arial" w:hAnsi="Arial" w:cs="Arial"/>
          <w:bCs/>
          <w:sz w:val="23"/>
          <w:szCs w:val="23"/>
        </w:rPr>
        <w:lastRenderedPageBreak/>
        <w:t>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E386D">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Úhrada kupní ceny bude</w:t>
      </w:r>
      <w:r w:rsidR="00944EE9">
        <w:rPr>
          <w:rFonts w:ascii="Arial" w:hAnsi="Arial" w:cs="Arial"/>
          <w:sz w:val="22"/>
          <w:szCs w:val="22"/>
          <w:lang w:val="cs-CZ"/>
        </w:rPr>
        <w:t xml:space="preserve"> provedena do 60 dnů od data vystavení faktury</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E47FA4"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E47FA4" w:rsidRPr="00E47FA4" w:rsidRDefault="00E47FA4" w:rsidP="00E47FA4">
      <w:pPr>
        <w:pStyle w:val="Zkladntext3"/>
        <w:ind w:left="709"/>
        <w:rPr>
          <w:rFonts w:ascii="Arial" w:hAnsi="Arial" w:cs="Arial"/>
          <w:sz w:val="23"/>
          <w:szCs w:val="23"/>
        </w:rPr>
      </w:pPr>
    </w:p>
    <w:p w:rsidR="006E2FF9" w:rsidRPr="009D025D" w:rsidRDefault="00E47FA4" w:rsidP="00E47FA4">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9D025D" w:rsidRPr="00E47FA4" w:rsidRDefault="009D025D" w:rsidP="009D025D">
      <w:pPr>
        <w:pStyle w:val="Zkladntext3"/>
        <w:ind w:left="709"/>
        <w:rPr>
          <w:rFonts w:ascii="Arial" w:hAnsi="Arial" w:cs="Arial"/>
          <w:sz w:val="23"/>
          <w:szCs w:val="23"/>
        </w:rPr>
      </w:pPr>
    </w:p>
    <w:p w:rsidR="00C342FE" w:rsidRPr="0005702D" w:rsidRDefault="006E2FF9" w:rsidP="00C342FE">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w:t>
      </w:r>
      <w:r w:rsidRPr="008D17FE">
        <w:rPr>
          <w:rFonts w:ascii="Arial" w:hAnsi="Arial" w:cs="Arial"/>
          <w:sz w:val="23"/>
          <w:szCs w:val="23"/>
        </w:rPr>
        <w:lastRenderedPageBreak/>
        <w:t>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E86277">
              <w:rPr>
                <w:rFonts w:ascii="Arial" w:hAnsi="Arial" w:cs="Arial"/>
                <w:sz w:val="23"/>
                <w:szCs w:val="23"/>
                <w:lang w:val="cs-CZ"/>
              </w:rPr>
              <w:t>Praze</w:t>
            </w:r>
            <w:r w:rsidRPr="00415B16">
              <w:rPr>
                <w:rFonts w:ascii="Arial" w:hAnsi="Arial" w:cs="Arial"/>
                <w:sz w:val="23"/>
                <w:szCs w:val="23"/>
                <w:lang w:val="cs-CZ"/>
              </w:rPr>
              <w:t xml:space="preserve"> dne </w:t>
            </w:r>
            <w:proofErr w:type="gramStart"/>
            <w:r w:rsidR="00D4682A">
              <w:rPr>
                <w:rFonts w:ascii="Arial" w:hAnsi="Arial" w:cs="Arial"/>
                <w:sz w:val="23"/>
                <w:szCs w:val="23"/>
                <w:lang w:val="cs-CZ"/>
              </w:rPr>
              <w:t>30.9.2016</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w:t>
            </w:r>
            <w:bookmarkStart w:id="0" w:name="_GoBack"/>
            <w:bookmarkEnd w:id="0"/>
            <w:r w:rsidRPr="00415B16">
              <w:rPr>
                <w:rFonts w:ascii="Arial" w:hAnsi="Arial" w:cs="Arial"/>
                <w:sz w:val="23"/>
                <w:szCs w:val="23"/>
                <w:lang w:val="cs-CZ"/>
              </w:rPr>
              <w:t>___</w:t>
            </w:r>
          </w:p>
          <w:p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9837C0">
              <w:rPr>
                <w:rFonts w:ascii="Arial" w:hAnsi="Arial" w:cs="Arial"/>
                <w:sz w:val="23"/>
                <w:szCs w:val="23"/>
                <w:lang w:val="cs-CZ"/>
              </w:rPr>
              <w:t xml:space="preserve">  </w:t>
            </w:r>
            <w:proofErr w:type="spellStart"/>
            <w:r w:rsidR="00E86277" w:rsidRPr="009837C0">
              <w:rPr>
                <w:rFonts w:ascii="Arial" w:hAnsi="Arial" w:cs="Arial"/>
                <w:b/>
                <w:sz w:val="23"/>
                <w:szCs w:val="23"/>
                <w:lang w:val="cs-CZ"/>
              </w:rPr>
              <w:t>GeneTiCA</w:t>
            </w:r>
            <w:proofErr w:type="spellEnd"/>
            <w:r w:rsidR="00E86277" w:rsidRPr="009837C0">
              <w:rPr>
                <w:rFonts w:ascii="Arial" w:hAnsi="Arial" w:cs="Arial"/>
                <w:b/>
                <w:sz w:val="23"/>
                <w:szCs w:val="23"/>
                <w:lang w:val="cs-CZ"/>
              </w:rPr>
              <w:t xml:space="preserve"> s.r.o.</w:t>
            </w:r>
          </w:p>
          <w:p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E86277">
              <w:rPr>
                <w:rFonts w:ascii="Arial" w:hAnsi="Arial" w:cs="Arial"/>
                <w:sz w:val="23"/>
                <w:szCs w:val="23"/>
                <w:lang w:val="cs-CZ"/>
              </w:rPr>
              <w:t>RNDr. Petr Kvapil</w:t>
            </w:r>
            <w:r w:rsidRPr="003E0DE8">
              <w:rPr>
                <w:rFonts w:ascii="Arial" w:hAnsi="Arial" w:cs="Arial"/>
                <w:sz w:val="23"/>
                <w:szCs w:val="23"/>
                <w:highlight w:val="yellow"/>
                <w:lang w:val="cs-CZ"/>
              </w:rPr>
              <w:t xml:space="preserve"> </w:t>
            </w:r>
          </w:p>
          <w:p w:rsidR="00A51741" w:rsidRPr="00415B16" w:rsidRDefault="00E86277"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00D4682A">
              <w:rPr>
                <w:rFonts w:ascii="Arial" w:hAnsi="Arial" w:cs="Arial"/>
                <w:sz w:val="23"/>
                <w:szCs w:val="23"/>
                <w:lang w:val="cs-CZ"/>
              </w:rPr>
              <w:t>7.10.2016</w:t>
            </w:r>
            <w:proofErr w:type="gramEnd"/>
            <w:r w:rsidRPr="00415B16">
              <w:rPr>
                <w:rFonts w:ascii="Arial" w:hAnsi="Arial" w:cs="Arial"/>
                <w:sz w:val="23"/>
                <w:szCs w:val="23"/>
                <w:lang w:val="cs-CZ"/>
              </w:rPr>
              <w:t>.</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1518FB" w:rsidRDefault="001518FB"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1518FB"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rsidR="001518FB" w:rsidRPr="001518FB" w:rsidRDefault="001518FB" w:rsidP="001518F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rFonts w:ascii="Arial" w:hAnsi="Arial" w:cs="Arial"/>
          <w:b/>
          <w:bCs/>
        </w:rPr>
        <w:t>Složení sestavy:</w:t>
      </w:r>
    </w:p>
    <w:p w:rsidR="001518FB" w:rsidRDefault="001518FB" w:rsidP="001518FB">
      <w:pPr>
        <w:autoSpaceDE w:val="0"/>
        <w:autoSpaceDN w:val="0"/>
        <w:adjustRightInd w:val="0"/>
        <w:spacing w:after="0" w:line="240" w:lineRule="auto"/>
        <w:rPr>
          <w:rFonts w:ascii="Arial" w:hAnsi="Arial" w:cs="Arial"/>
          <w:lang w:eastAsia="cs-CZ"/>
        </w:rPr>
      </w:pP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1) Dokumentační zařízení na snímání chemiluminiscence a UV-fluorescence: ALLIANCE MINI HD9 WL, v ceně příslušenství: ALLIANCE </w:t>
      </w:r>
      <w:proofErr w:type="spellStart"/>
      <w:r>
        <w:rPr>
          <w:rFonts w:ascii="Arial" w:hAnsi="Arial" w:cs="Arial"/>
          <w:lang w:eastAsia="cs-CZ"/>
        </w:rPr>
        <w:t>UVIpure</w:t>
      </w:r>
      <w:proofErr w:type="spellEnd"/>
      <w:r>
        <w:rPr>
          <w:rFonts w:ascii="Arial" w:hAnsi="Arial" w:cs="Arial"/>
          <w:lang w:eastAsia="cs-CZ"/>
        </w:rPr>
        <w:t xml:space="preserve"> Table a F-590 Interference </w:t>
      </w:r>
      <w:proofErr w:type="spellStart"/>
      <w:r>
        <w:rPr>
          <w:rFonts w:ascii="Arial" w:hAnsi="Arial" w:cs="Arial"/>
          <w:lang w:eastAsia="cs-CZ"/>
        </w:rPr>
        <w:t>filter</w:t>
      </w:r>
      <w:proofErr w:type="spellEnd"/>
      <w:r>
        <w:rPr>
          <w:rFonts w:ascii="Arial" w:hAnsi="Arial" w:cs="Arial"/>
          <w:lang w:eastAsia="cs-CZ"/>
        </w:rPr>
        <w:t xml:space="preserve"> </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2) Řídící/zobrazovací PC s OS, klávesnicí, myší a 24“ LCD monitorem</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3) Kompatibilní kompletní softwarové vybavení nutné pro provoz přístroje umožňující editaci snímků (zesílení, poznámky…), tři moduly pro analýzu: 1D molekulární váha (MW, objem, intenzita), počítání kolonií, měření vzdáleností (RF, IEF)</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4) Vše napájení 220/240 V; 50/60 Hz</w:t>
      </w:r>
    </w:p>
    <w:p w:rsidR="001518FB" w:rsidRDefault="001518FB" w:rsidP="001518FB">
      <w:pPr>
        <w:autoSpaceDE w:val="0"/>
        <w:autoSpaceDN w:val="0"/>
        <w:adjustRightInd w:val="0"/>
        <w:spacing w:after="0" w:line="240" w:lineRule="auto"/>
        <w:rPr>
          <w:rFonts w:ascii="Arial" w:hAnsi="Arial" w:cs="Arial"/>
          <w:sz w:val="24"/>
          <w:szCs w:val="24"/>
          <w:lang w:eastAsia="cs-CZ"/>
        </w:rPr>
      </w:pPr>
    </w:p>
    <w:p w:rsidR="001518FB" w:rsidRDefault="001518FB" w:rsidP="001518FB">
      <w:pPr>
        <w:autoSpaceDE w:val="0"/>
        <w:autoSpaceDN w:val="0"/>
        <w:adjustRightInd w:val="0"/>
        <w:spacing w:after="0" w:line="240" w:lineRule="auto"/>
        <w:rPr>
          <w:rFonts w:ascii="Arial" w:hAnsi="Arial" w:cs="Arial"/>
          <w:b/>
          <w:sz w:val="24"/>
          <w:szCs w:val="24"/>
          <w:lang w:eastAsia="cs-CZ"/>
        </w:rPr>
      </w:pPr>
      <w:r>
        <w:rPr>
          <w:rFonts w:ascii="Arial" w:hAnsi="Arial" w:cs="Arial"/>
          <w:b/>
          <w:sz w:val="24"/>
          <w:szCs w:val="24"/>
          <w:lang w:eastAsia="cs-CZ"/>
        </w:rPr>
        <w:t>A) Podrobná specifikace přístroje - detekční komora</w:t>
      </w:r>
    </w:p>
    <w:p w:rsidR="001518FB" w:rsidRDefault="001518FB" w:rsidP="001518FB">
      <w:pPr>
        <w:autoSpaceDE w:val="0"/>
        <w:autoSpaceDN w:val="0"/>
        <w:adjustRightInd w:val="0"/>
        <w:spacing w:after="0" w:line="240" w:lineRule="auto"/>
        <w:rPr>
          <w:rFonts w:ascii="Arial" w:hAnsi="Arial" w:cs="Arial"/>
          <w:lang w:eastAsia="cs-CZ"/>
        </w:rPr>
      </w:pP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1) Automatické zapnutí bílého světla po otevření dveří přístroje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2) Automatické zapnutí bílého světla v "</w:t>
      </w:r>
      <w:proofErr w:type="spellStart"/>
      <w:r>
        <w:rPr>
          <w:rFonts w:ascii="Arial" w:hAnsi="Arial" w:cs="Arial"/>
          <w:lang w:eastAsia="cs-CZ"/>
        </w:rPr>
        <w:t>preview</w:t>
      </w:r>
      <w:proofErr w:type="spellEnd"/>
      <w:r>
        <w:rPr>
          <w:rFonts w:ascii="Arial" w:hAnsi="Arial" w:cs="Arial"/>
          <w:lang w:eastAsia="cs-CZ"/>
        </w:rPr>
        <w:t>" módu</w:t>
      </w:r>
    </w:p>
    <w:p w:rsidR="001518FB" w:rsidRDefault="001518FB" w:rsidP="001518FB">
      <w:pPr>
        <w:autoSpaceDE w:val="0"/>
        <w:autoSpaceDN w:val="0"/>
        <w:adjustRightInd w:val="0"/>
        <w:spacing w:after="0" w:line="240" w:lineRule="auto"/>
        <w:rPr>
          <w:rFonts w:ascii="Arial" w:hAnsi="Arial" w:cs="Arial"/>
          <w:sz w:val="24"/>
          <w:szCs w:val="24"/>
          <w:lang w:eastAsia="cs-CZ"/>
        </w:rPr>
      </w:pPr>
    </w:p>
    <w:p w:rsidR="001518FB" w:rsidRDefault="001518FB" w:rsidP="001518FB">
      <w:pPr>
        <w:autoSpaceDE w:val="0"/>
        <w:autoSpaceDN w:val="0"/>
        <w:adjustRightInd w:val="0"/>
        <w:spacing w:after="0" w:line="240" w:lineRule="auto"/>
        <w:rPr>
          <w:rFonts w:ascii="Arial" w:hAnsi="Arial" w:cs="Arial"/>
          <w:b/>
          <w:sz w:val="24"/>
          <w:szCs w:val="24"/>
          <w:lang w:eastAsia="cs-CZ"/>
        </w:rPr>
      </w:pPr>
      <w:r>
        <w:rPr>
          <w:rFonts w:ascii="Arial" w:hAnsi="Arial" w:cs="Arial"/>
          <w:b/>
          <w:sz w:val="24"/>
          <w:szCs w:val="24"/>
          <w:lang w:eastAsia="cs-CZ"/>
        </w:rPr>
        <w:t>B) Podrobná specifikace přístroje – kamera/optika</w:t>
      </w:r>
    </w:p>
    <w:p w:rsidR="001518FB" w:rsidRDefault="001518FB" w:rsidP="001518FB">
      <w:pPr>
        <w:autoSpaceDE w:val="0"/>
        <w:autoSpaceDN w:val="0"/>
        <w:adjustRightInd w:val="0"/>
        <w:spacing w:after="0" w:line="240" w:lineRule="auto"/>
        <w:rPr>
          <w:rFonts w:ascii="Arial" w:hAnsi="Arial" w:cs="Arial"/>
          <w:lang w:eastAsia="cs-CZ"/>
        </w:rPr>
      </w:pP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1) Skutečné rozlišení snímacího čipu kamery minimálně 9 </w:t>
      </w:r>
      <w:proofErr w:type="spellStart"/>
      <w:r>
        <w:rPr>
          <w:rFonts w:ascii="Arial" w:hAnsi="Arial" w:cs="Arial"/>
          <w:lang w:eastAsia="cs-CZ"/>
        </w:rPr>
        <w:t>megapixelů</w:t>
      </w:r>
      <w:proofErr w:type="spellEnd"/>
      <w:r>
        <w:rPr>
          <w:rFonts w:ascii="Arial" w:hAnsi="Arial" w:cs="Arial"/>
          <w:lang w:eastAsia="cs-CZ"/>
        </w:rPr>
        <w:t xml:space="preserve"> (min. 3380x2704)</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2) Rozlišení obrázku min. 9 </w:t>
      </w:r>
      <w:proofErr w:type="spellStart"/>
      <w:r>
        <w:rPr>
          <w:rFonts w:ascii="Arial" w:hAnsi="Arial" w:cs="Arial"/>
          <w:lang w:eastAsia="cs-CZ"/>
        </w:rPr>
        <w:t>megapixelů</w:t>
      </w:r>
      <w:proofErr w:type="spellEnd"/>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3) Fixní čočka</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4) Maximální hodnota apertury F0,90</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5) Minimální vzdálenost čočky kamery od vzorku 24cm</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6) Minimálně 3 pozice pro snímání v různých vzdálenostech od čočky</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7) Chlazení kamery na min. -60°C od okolní pokojové teploty</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8) Detekce chemiluminiscence (minimálně pro: Western </w:t>
      </w:r>
      <w:proofErr w:type="spellStart"/>
      <w:r>
        <w:rPr>
          <w:rFonts w:ascii="Arial" w:hAnsi="Arial" w:cs="Arial"/>
          <w:lang w:eastAsia="cs-CZ"/>
        </w:rPr>
        <w:t>blotting</w:t>
      </w:r>
      <w:proofErr w:type="spellEnd"/>
      <w:r>
        <w:rPr>
          <w:rFonts w:ascii="Arial" w:hAnsi="Arial" w:cs="Arial"/>
          <w:lang w:eastAsia="cs-CZ"/>
        </w:rPr>
        <w:t xml:space="preserve">, in </w:t>
      </w:r>
      <w:proofErr w:type="spellStart"/>
      <w:r>
        <w:rPr>
          <w:rFonts w:ascii="Arial" w:hAnsi="Arial" w:cs="Arial"/>
          <w:lang w:eastAsia="cs-CZ"/>
        </w:rPr>
        <w:t>vivo</w:t>
      </w:r>
      <w:proofErr w:type="spellEnd"/>
      <w:r>
        <w:rPr>
          <w:rFonts w:ascii="Arial" w:hAnsi="Arial" w:cs="Arial"/>
          <w:lang w:eastAsia="cs-CZ"/>
        </w:rPr>
        <w:t xml:space="preserve"> GFP a in </w:t>
      </w:r>
      <w:proofErr w:type="spellStart"/>
      <w:r>
        <w:rPr>
          <w:rFonts w:ascii="Arial" w:hAnsi="Arial" w:cs="Arial"/>
          <w:lang w:eastAsia="cs-CZ"/>
        </w:rPr>
        <w:t>vivo</w:t>
      </w:r>
      <w:proofErr w:type="spellEnd"/>
      <w:r>
        <w:rPr>
          <w:rFonts w:ascii="Arial" w:hAnsi="Arial" w:cs="Arial"/>
          <w:lang w:eastAsia="cs-CZ"/>
        </w:rPr>
        <w:t xml:space="preserve"> luciferázová esej)</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9) Detekce UV fluorescence DNA/RNA (barveno především </w:t>
      </w:r>
      <w:proofErr w:type="spellStart"/>
      <w:r>
        <w:rPr>
          <w:rFonts w:ascii="Arial" w:hAnsi="Arial" w:cs="Arial"/>
          <w:lang w:eastAsia="cs-CZ"/>
        </w:rPr>
        <w:t>Ethidium</w:t>
      </w:r>
      <w:proofErr w:type="spellEnd"/>
      <w:r>
        <w:rPr>
          <w:rFonts w:ascii="Arial" w:hAnsi="Arial" w:cs="Arial"/>
          <w:lang w:eastAsia="cs-CZ"/>
        </w:rPr>
        <w:t xml:space="preserve"> bromidem)</w:t>
      </w:r>
    </w:p>
    <w:p w:rsidR="001518FB" w:rsidRDefault="001518FB" w:rsidP="001518FB">
      <w:pPr>
        <w:autoSpaceDE w:val="0"/>
        <w:autoSpaceDN w:val="0"/>
        <w:adjustRightInd w:val="0"/>
        <w:spacing w:after="0" w:line="240" w:lineRule="auto"/>
        <w:rPr>
          <w:rFonts w:ascii="Arial" w:hAnsi="Arial" w:cs="Arial"/>
          <w:sz w:val="24"/>
          <w:szCs w:val="24"/>
          <w:lang w:eastAsia="cs-CZ"/>
        </w:rPr>
      </w:pPr>
    </w:p>
    <w:p w:rsidR="001518FB" w:rsidRDefault="001518FB" w:rsidP="001518FB">
      <w:pPr>
        <w:autoSpaceDE w:val="0"/>
        <w:autoSpaceDN w:val="0"/>
        <w:adjustRightInd w:val="0"/>
        <w:spacing w:after="0" w:line="240" w:lineRule="auto"/>
        <w:rPr>
          <w:rFonts w:ascii="Arial" w:hAnsi="Arial" w:cs="Arial"/>
          <w:b/>
          <w:sz w:val="24"/>
          <w:szCs w:val="24"/>
          <w:lang w:eastAsia="cs-CZ"/>
        </w:rPr>
      </w:pPr>
      <w:r>
        <w:rPr>
          <w:rFonts w:ascii="Arial" w:hAnsi="Arial" w:cs="Arial"/>
          <w:b/>
          <w:sz w:val="24"/>
          <w:szCs w:val="24"/>
          <w:lang w:eastAsia="cs-CZ"/>
        </w:rPr>
        <w:t xml:space="preserve">C) Podrobná specifikace přístroje – </w:t>
      </w:r>
      <w:proofErr w:type="spellStart"/>
      <w:r>
        <w:rPr>
          <w:rFonts w:ascii="Arial" w:hAnsi="Arial" w:cs="Arial"/>
          <w:b/>
          <w:sz w:val="24"/>
          <w:szCs w:val="24"/>
          <w:lang w:eastAsia="cs-CZ"/>
        </w:rPr>
        <w:t>transilluminátor</w:t>
      </w:r>
      <w:proofErr w:type="spellEnd"/>
    </w:p>
    <w:p w:rsidR="001518FB" w:rsidRDefault="001518FB" w:rsidP="001518FB">
      <w:pPr>
        <w:autoSpaceDE w:val="0"/>
        <w:autoSpaceDN w:val="0"/>
        <w:adjustRightInd w:val="0"/>
        <w:spacing w:after="0" w:line="240" w:lineRule="auto"/>
        <w:rPr>
          <w:rFonts w:ascii="Arial" w:hAnsi="Arial" w:cs="Arial"/>
          <w:lang w:eastAsia="cs-CZ"/>
        </w:rPr>
      </w:pP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1) Součástí přístroje je UV </w:t>
      </w:r>
      <w:proofErr w:type="spellStart"/>
      <w:r>
        <w:rPr>
          <w:rFonts w:ascii="Arial" w:hAnsi="Arial" w:cs="Arial"/>
          <w:lang w:eastAsia="cs-CZ"/>
        </w:rPr>
        <w:t>transilluminátor</w:t>
      </w:r>
      <w:proofErr w:type="spellEnd"/>
      <w:r>
        <w:rPr>
          <w:rFonts w:ascii="Arial" w:hAnsi="Arial" w:cs="Arial"/>
          <w:lang w:eastAsia="cs-CZ"/>
        </w:rPr>
        <w:t xml:space="preserve"> o 312nm</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2) Rozměry vyzařovací plochy UV </w:t>
      </w:r>
      <w:proofErr w:type="spellStart"/>
      <w:r>
        <w:rPr>
          <w:rFonts w:ascii="Arial" w:hAnsi="Arial" w:cs="Arial"/>
          <w:lang w:eastAsia="cs-CZ"/>
        </w:rPr>
        <w:t>transilluminátoru</w:t>
      </w:r>
      <w:proofErr w:type="spellEnd"/>
      <w:r>
        <w:rPr>
          <w:rFonts w:ascii="Arial" w:hAnsi="Arial" w:cs="Arial"/>
          <w:lang w:eastAsia="cs-CZ"/>
        </w:rPr>
        <w:t xml:space="preserve"> jsou 21x26cm</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3) Technologie </w:t>
      </w:r>
      <w:proofErr w:type="spellStart"/>
      <w:r>
        <w:rPr>
          <w:rFonts w:ascii="Arial" w:hAnsi="Arial" w:cs="Arial"/>
          <w:lang w:eastAsia="cs-CZ"/>
        </w:rPr>
        <w:t>UVIpure</w:t>
      </w:r>
      <w:proofErr w:type="spellEnd"/>
      <w:r>
        <w:rPr>
          <w:rFonts w:ascii="Arial" w:hAnsi="Arial" w:cs="Arial"/>
          <w:lang w:eastAsia="cs-CZ"/>
        </w:rPr>
        <w:t>, kde při vizualizaci gelu nejde vidět UV zářivky</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4) Přepínání vysoké a nízké intenzity UV záření</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5) Automatické vypnutí UV při otevření dveří</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6) Možnost zapnout UV i při otevřených dveřích</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7) Přístroj je vybavený F-590 filtrem</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8) Možnost snadné výměny </w:t>
      </w:r>
      <w:proofErr w:type="spellStart"/>
      <w:r>
        <w:rPr>
          <w:rFonts w:ascii="Arial" w:hAnsi="Arial" w:cs="Arial"/>
          <w:lang w:eastAsia="cs-CZ"/>
        </w:rPr>
        <w:t>transilluminátoru</w:t>
      </w:r>
      <w:proofErr w:type="spellEnd"/>
      <w:r>
        <w:rPr>
          <w:rFonts w:ascii="Arial" w:hAnsi="Arial" w:cs="Arial"/>
          <w:lang w:eastAsia="cs-CZ"/>
        </w:rPr>
        <w:t xml:space="preserve"> uživatelem za jiný </w:t>
      </w:r>
      <w:proofErr w:type="spellStart"/>
      <w:r>
        <w:rPr>
          <w:rFonts w:ascii="Arial" w:hAnsi="Arial" w:cs="Arial"/>
          <w:lang w:eastAsia="cs-CZ"/>
        </w:rPr>
        <w:t>transilluminátor</w:t>
      </w:r>
      <w:proofErr w:type="spellEnd"/>
    </w:p>
    <w:p w:rsidR="001518FB" w:rsidRDefault="001518FB" w:rsidP="001518FB">
      <w:pPr>
        <w:autoSpaceDE w:val="0"/>
        <w:autoSpaceDN w:val="0"/>
        <w:adjustRightInd w:val="0"/>
        <w:spacing w:after="0" w:line="240" w:lineRule="auto"/>
        <w:rPr>
          <w:rFonts w:ascii="Arial" w:hAnsi="Arial" w:cs="Arial"/>
          <w:sz w:val="24"/>
          <w:szCs w:val="24"/>
          <w:lang w:eastAsia="cs-CZ"/>
        </w:rPr>
      </w:pPr>
    </w:p>
    <w:p w:rsidR="001518FB" w:rsidRDefault="001518FB" w:rsidP="001518FB">
      <w:pPr>
        <w:autoSpaceDE w:val="0"/>
        <w:autoSpaceDN w:val="0"/>
        <w:adjustRightInd w:val="0"/>
        <w:spacing w:after="0" w:line="240" w:lineRule="auto"/>
        <w:rPr>
          <w:rFonts w:ascii="Arial" w:hAnsi="Arial" w:cs="Arial"/>
          <w:b/>
          <w:sz w:val="24"/>
          <w:szCs w:val="24"/>
          <w:lang w:eastAsia="cs-CZ"/>
        </w:rPr>
      </w:pPr>
      <w:r>
        <w:rPr>
          <w:rFonts w:ascii="Arial" w:hAnsi="Arial" w:cs="Arial"/>
          <w:b/>
          <w:sz w:val="24"/>
          <w:szCs w:val="24"/>
          <w:lang w:eastAsia="cs-CZ"/>
        </w:rPr>
        <w:t>D) Podrobná specifikace přístroje – software</w:t>
      </w:r>
    </w:p>
    <w:p w:rsidR="001518FB" w:rsidRDefault="001518FB" w:rsidP="001518FB">
      <w:pPr>
        <w:autoSpaceDE w:val="0"/>
        <w:autoSpaceDN w:val="0"/>
        <w:adjustRightInd w:val="0"/>
        <w:spacing w:after="0" w:line="240" w:lineRule="auto"/>
        <w:rPr>
          <w:rFonts w:ascii="Arial" w:hAnsi="Arial" w:cs="Arial"/>
          <w:lang w:eastAsia="cs-CZ"/>
        </w:rPr>
      </w:pP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1) Volná licence na software - možnost mít ho na více PC s plnou funkčností programu pro analýzu pořízených snímků</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2) </w:t>
      </w:r>
      <w:proofErr w:type="spellStart"/>
      <w:r>
        <w:rPr>
          <w:rFonts w:ascii="Arial" w:hAnsi="Arial" w:cs="Arial"/>
          <w:lang w:eastAsia="cs-CZ"/>
        </w:rPr>
        <w:t>Multi</w:t>
      </w:r>
      <w:proofErr w:type="spellEnd"/>
      <w:r>
        <w:rPr>
          <w:rFonts w:ascii="Arial" w:hAnsi="Arial" w:cs="Arial"/>
          <w:lang w:eastAsia="cs-CZ"/>
        </w:rPr>
        <w:t>-Licence platí po celou dobu vlastnění přístroje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3) Zdarma upgrade softwaru</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4) Možnost ukládání obrázků ve formátu </w:t>
      </w:r>
      <w:proofErr w:type="spellStart"/>
      <w:r>
        <w:rPr>
          <w:rFonts w:ascii="Arial" w:hAnsi="Arial" w:cs="Arial"/>
          <w:lang w:eastAsia="cs-CZ"/>
        </w:rPr>
        <w:t>tiff</w:t>
      </w:r>
      <w:proofErr w:type="spellEnd"/>
      <w:r>
        <w:rPr>
          <w:rFonts w:ascii="Arial" w:hAnsi="Arial" w:cs="Arial"/>
          <w:lang w:eastAsia="cs-CZ"/>
        </w:rPr>
        <w:t xml:space="preserve">, </w:t>
      </w:r>
      <w:proofErr w:type="spellStart"/>
      <w:r>
        <w:rPr>
          <w:rFonts w:ascii="Arial" w:hAnsi="Arial" w:cs="Arial"/>
          <w:lang w:eastAsia="cs-CZ"/>
        </w:rPr>
        <w:t>jpeg</w:t>
      </w:r>
      <w:proofErr w:type="spellEnd"/>
      <w:r>
        <w:rPr>
          <w:rFonts w:ascii="Arial" w:hAnsi="Arial" w:cs="Arial"/>
          <w:lang w:eastAsia="cs-CZ"/>
        </w:rPr>
        <w:t xml:space="preserve">, </w:t>
      </w:r>
      <w:proofErr w:type="spellStart"/>
      <w:r>
        <w:rPr>
          <w:rFonts w:ascii="Arial" w:hAnsi="Arial" w:cs="Arial"/>
          <w:lang w:eastAsia="cs-CZ"/>
        </w:rPr>
        <w:t>bmp</w:t>
      </w:r>
      <w:proofErr w:type="spellEnd"/>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5) Škála stupňů šedi 65 536</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6) Možnost automatické expozice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7) Možnost manuálně nastavitelné expozice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8) Možnost sériové expozice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9) Možnost kvantifikace/denzitometrie</w:t>
      </w:r>
    </w:p>
    <w:p w:rsidR="001518FB" w:rsidRDefault="001518FB" w:rsidP="001518FB">
      <w:pPr>
        <w:autoSpaceDE w:val="0"/>
        <w:autoSpaceDN w:val="0"/>
        <w:adjustRightInd w:val="0"/>
        <w:spacing w:after="0" w:line="240" w:lineRule="auto"/>
        <w:rPr>
          <w:rFonts w:ascii="Arial" w:hAnsi="Arial" w:cs="Arial"/>
          <w:lang w:eastAsia="cs-CZ"/>
        </w:rPr>
      </w:pPr>
      <w:r>
        <w:rPr>
          <w:rFonts w:ascii="Arial" w:hAnsi="Arial" w:cs="Arial"/>
          <w:lang w:eastAsia="cs-CZ"/>
        </w:rPr>
        <w:t>10) Možnost zjištění saturace</w:t>
      </w:r>
    </w:p>
    <w:p w:rsidR="001518FB" w:rsidRPr="001518FB" w:rsidRDefault="001518FB" w:rsidP="001518FB">
      <w:pPr>
        <w:autoSpaceDE w:val="0"/>
        <w:autoSpaceDN w:val="0"/>
        <w:adjustRightInd w:val="0"/>
        <w:spacing w:after="0" w:line="240" w:lineRule="auto"/>
        <w:rPr>
          <w:rFonts w:ascii="Arial" w:hAnsi="Arial" w:cs="Arial"/>
          <w:lang w:eastAsia="cs-CZ"/>
        </w:rPr>
      </w:pPr>
      <w:r>
        <w:rPr>
          <w:rFonts w:ascii="Arial" w:hAnsi="Arial" w:cs="Arial"/>
          <w:b/>
          <w:sz w:val="24"/>
          <w:szCs w:val="24"/>
          <w:lang w:eastAsia="cs-CZ"/>
        </w:rPr>
        <w:lastRenderedPageBreak/>
        <w:t>E) Podrobná specifikace přístroje – PC s monitorem</w:t>
      </w:r>
    </w:p>
    <w:p w:rsidR="001518FB" w:rsidRDefault="001518FB" w:rsidP="001518FB">
      <w:pPr>
        <w:autoSpaceDE w:val="0"/>
        <w:autoSpaceDN w:val="0"/>
        <w:adjustRightInd w:val="0"/>
        <w:spacing w:after="0" w:line="240" w:lineRule="auto"/>
        <w:rPr>
          <w:rFonts w:ascii="Arial" w:hAnsi="Arial" w:cs="Arial"/>
          <w:sz w:val="24"/>
          <w:szCs w:val="24"/>
          <w:lang w:eastAsia="cs-CZ"/>
        </w:rPr>
      </w:pPr>
    </w:p>
    <w:tbl>
      <w:tblPr>
        <w:tblStyle w:val="Mkatabulky"/>
        <w:tblW w:w="10065" w:type="dxa"/>
        <w:tblInd w:w="-459" w:type="dxa"/>
        <w:tblLayout w:type="fixed"/>
        <w:tblLook w:val="04E0" w:firstRow="1" w:lastRow="1" w:firstColumn="1" w:lastColumn="0" w:noHBand="0" w:noVBand="1"/>
      </w:tblPr>
      <w:tblGrid>
        <w:gridCol w:w="2268"/>
        <w:gridCol w:w="7797"/>
      </w:tblGrid>
      <w:tr w:rsidR="001518FB" w:rsidTr="001518FB">
        <w:trPr>
          <w:trHeight w:val="912"/>
        </w:trPr>
        <w:tc>
          <w:tcPr>
            <w:tcW w:w="2268" w:type="dxa"/>
            <w:tcBorders>
              <w:top w:val="single" w:sz="4" w:space="0" w:color="auto"/>
              <w:left w:val="single" w:sz="4" w:space="0" w:color="auto"/>
              <w:bottom w:val="single" w:sz="4" w:space="0" w:color="auto"/>
              <w:right w:val="single" w:sz="4" w:space="0" w:color="auto"/>
            </w:tcBorders>
          </w:tcPr>
          <w:p w:rsidR="001518FB" w:rsidRDefault="001518FB">
            <w:pPr>
              <w:autoSpaceDE w:val="0"/>
              <w:autoSpaceDN w:val="0"/>
              <w:adjustRightInd w:val="0"/>
              <w:spacing w:after="0" w:line="240" w:lineRule="auto"/>
              <w:rPr>
                <w:rFonts w:ascii="Arial" w:hAnsi="Arial" w:cs="Arial"/>
                <w:b/>
                <w:lang w:eastAsia="cs-CZ"/>
              </w:rPr>
            </w:pPr>
          </w:p>
          <w:p w:rsidR="001518FB" w:rsidRDefault="001518FB">
            <w:pPr>
              <w:autoSpaceDE w:val="0"/>
              <w:autoSpaceDN w:val="0"/>
              <w:adjustRightInd w:val="0"/>
              <w:spacing w:after="0" w:line="240" w:lineRule="auto"/>
              <w:rPr>
                <w:rFonts w:ascii="Arial" w:hAnsi="Arial" w:cs="Arial"/>
                <w:b/>
                <w:lang w:eastAsia="cs-CZ"/>
              </w:rPr>
            </w:pPr>
            <w:r>
              <w:rPr>
                <w:rFonts w:ascii="Arial" w:hAnsi="Arial" w:cs="Arial"/>
                <w:b/>
                <w:lang w:eastAsia="cs-CZ"/>
              </w:rPr>
              <w:t>Počítač</w:t>
            </w:r>
          </w:p>
        </w:tc>
        <w:tc>
          <w:tcPr>
            <w:tcW w:w="7797" w:type="dxa"/>
            <w:tcBorders>
              <w:top w:val="single" w:sz="4" w:space="0" w:color="auto"/>
              <w:left w:val="single" w:sz="4" w:space="0" w:color="auto"/>
              <w:bottom w:val="single" w:sz="4" w:space="0" w:color="auto"/>
              <w:right w:val="single" w:sz="4" w:space="0" w:color="auto"/>
            </w:tcBorders>
          </w:tcPr>
          <w:p w:rsidR="001518FB" w:rsidRDefault="001518FB">
            <w:pPr>
              <w:autoSpaceDE w:val="0"/>
              <w:autoSpaceDN w:val="0"/>
              <w:adjustRightInd w:val="0"/>
              <w:spacing w:after="0" w:line="240" w:lineRule="auto"/>
              <w:rPr>
                <w:rFonts w:ascii="Arial" w:hAnsi="Arial" w:cs="Arial"/>
                <w:b/>
                <w:lang w:eastAsia="cs-CZ"/>
              </w:rPr>
            </w:pPr>
          </w:p>
          <w:p w:rsidR="001518FB" w:rsidRDefault="001518FB">
            <w:pPr>
              <w:autoSpaceDE w:val="0"/>
              <w:autoSpaceDN w:val="0"/>
              <w:adjustRightInd w:val="0"/>
              <w:spacing w:after="0" w:line="240" w:lineRule="auto"/>
              <w:rPr>
                <w:rFonts w:ascii="Arial" w:hAnsi="Arial" w:cs="Arial"/>
                <w:b/>
                <w:lang w:eastAsia="cs-CZ"/>
              </w:rPr>
            </w:pPr>
            <w:r>
              <w:rPr>
                <w:rFonts w:ascii="Arial" w:hAnsi="Arial" w:cs="Arial"/>
                <w:b/>
                <w:lang w:eastAsia="cs-CZ"/>
              </w:rPr>
              <w:t>HP PRODESK 400 G3 MT I5-6500/8G/1TB+128SSD/DVD/1NBD/7P+10P</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Základní deska (MB)</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DVI + D-sub výstup</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Procesor (CPU)</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Intel® </w:t>
            </w:r>
            <w:proofErr w:type="spellStart"/>
            <w:r>
              <w:rPr>
                <w:rFonts w:ascii="Arial" w:hAnsi="Arial" w:cs="Arial"/>
                <w:lang w:eastAsia="cs-CZ"/>
              </w:rPr>
              <w:t>Core</w:t>
            </w:r>
            <w:proofErr w:type="spellEnd"/>
            <w:r>
              <w:rPr>
                <w:rFonts w:ascii="Arial" w:hAnsi="Arial" w:cs="Arial"/>
                <w:lang w:eastAsia="cs-CZ"/>
              </w:rPr>
              <w:t xml:space="preserve">™ i5-6500 (3,2 GHz, až 3,6 GHz, 6 MB </w:t>
            </w:r>
            <w:proofErr w:type="spellStart"/>
            <w:r>
              <w:rPr>
                <w:rFonts w:ascii="Arial" w:hAnsi="Arial" w:cs="Arial"/>
                <w:lang w:eastAsia="cs-CZ"/>
              </w:rPr>
              <w:t>mezipaměti</w:t>
            </w:r>
            <w:proofErr w:type="spellEnd"/>
            <w:r>
              <w:rPr>
                <w:rFonts w:ascii="Arial" w:hAnsi="Arial" w:cs="Arial"/>
                <w:lang w:eastAsia="cs-CZ"/>
              </w:rPr>
              <w:t>, 4 jádra)</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Operační paměť‘ (RAM)</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8 GB DDR4 2133 MHz (1x 8 GB)</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Pevný disk (HDD)</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1x 500GB SATA 6Gps 7200rpm 16MB </w:t>
            </w:r>
            <w:proofErr w:type="spellStart"/>
            <w:r>
              <w:rPr>
                <w:rFonts w:ascii="Arial" w:hAnsi="Arial" w:cs="Arial"/>
                <w:lang w:eastAsia="cs-CZ"/>
              </w:rPr>
              <w:t>cache</w:t>
            </w:r>
            <w:proofErr w:type="spellEnd"/>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Mechanika</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DVD-RW SATA bez SW</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LAN </w:t>
            </w:r>
            <w:proofErr w:type="spellStart"/>
            <w:r>
              <w:rPr>
                <w:rFonts w:ascii="Arial" w:hAnsi="Arial" w:cs="Arial"/>
                <w:lang w:eastAsia="cs-CZ"/>
              </w:rPr>
              <w:t>Intergovaná</w:t>
            </w:r>
            <w:proofErr w:type="spellEnd"/>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10/100/1000 Mbps</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Zvuková karta integrovaná</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Ano, Integrovaná zvuková karta </w:t>
            </w:r>
            <w:proofErr w:type="spellStart"/>
            <w:r>
              <w:rPr>
                <w:rFonts w:ascii="Arial" w:hAnsi="Arial" w:cs="Arial"/>
                <w:lang w:eastAsia="cs-CZ"/>
              </w:rPr>
              <w:t>Realtek</w:t>
            </w:r>
            <w:proofErr w:type="spellEnd"/>
            <w:r>
              <w:rPr>
                <w:rFonts w:ascii="Arial" w:hAnsi="Arial" w:cs="Arial"/>
                <w:lang w:eastAsia="cs-CZ"/>
              </w:rPr>
              <w:t xml:space="preserve"> ALC221VB s technologií DTS </w:t>
            </w:r>
            <w:proofErr w:type="spellStart"/>
            <w:r>
              <w:rPr>
                <w:rFonts w:ascii="Arial" w:hAnsi="Arial" w:cs="Arial"/>
                <w:lang w:eastAsia="cs-CZ"/>
              </w:rPr>
              <w:t>Sound</w:t>
            </w:r>
            <w:proofErr w:type="spellEnd"/>
            <w:r>
              <w:rPr>
                <w:rFonts w:ascii="Arial" w:hAnsi="Arial" w:cs="Arial"/>
                <w:lang w:eastAsia="cs-CZ"/>
              </w:rPr>
              <w:t>+</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Zdroj (PSU)</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ATX, min. 320 W s účinností min. 87</w:t>
            </w:r>
            <w:r>
              <w:rPr>
                <w:rFonts w:ascii="Arial" w:hAnsi="Arial" w:cs="Arial"/>
                <w:lang w:val="en-US" w:eastAsia="cs-CZ"/>
              </w:rPr>
              <w:t>%</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Klávesnice (</w:t>
            </w:r>
            <w:proofErr w:type="spellStart"/>
            <w:r>
              <w:rPr>
                <w:rFonts w:ascii="Arial" w:hAnsi="Arial" w:cs="Arial"/>
                <w:lang w:eastAsia="cs-CZ"/>
              </w:rPr>
              <w:t>Keyboard</w:t>
            </w:r>
            <w:proofErr w:type="spellEnd"/>
            <w:r>
              <w:rPr>
                <w:rFonts w:ascii="Arial" w:hAnsi="Arial" w:cs="Arial"/>
                <w:lang w:eastAsia="cs-CZ"/>
              </w:rPr>
              <w:t xml:space="preserve">) </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s českým potiskem, rozhraní USB</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Myš (Mouse)</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laserová 2 tlačítko + kolečko, rozhraní USB</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Operační systém (OS)</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MS W7 Pro CZ 64 bit (včetně podpory ovladačů)</w:t>
            </w:r>
          </w:p>
        </w:tc>
      </w:tr>
      <w:tr w:rsidR="001518FB" w:rsidTr="001518FB">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Záruční doba</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3 roky - NBD</w:t>
            </w:r>
          </w:p>
        </w:tc>
      </w:tr>
      <w:tr w:rsidR="001518FB" w:rsidTr="001518FB">
        <w:trPr>
          <w:trHeight w:val="843"/>
        </w:trPr>
        <w:tc>
          <w:tcPr>
            <w:tcW w:w="2268" w:type="dxa"/>
            <w:tcBorders>
              <w:top w:val="single" w:sz="4" w:space="0" w:color="auto"/>
              <w:left w:val="single" w:sz="4" w:space="0" w:color="auto"/>
              <w:bottom w:val="single" w:sz="4" w:space="0" w:color="auto"/>
              <w:right w:val="single" w:sz="4" w:space="0" w:color="auto"/>
            </w:tcBorders>
          </w:tcPr>
          <w:p w:rsidR="001518FB" w:rsidRDefault="001518FB">
            <w:pPr>
              <w:autoSpaceDE w:val="0"/>
              <w:autoSpaceDN w:val="0"/>
              <w:adjustRightInd w:val="0"/>
              <w:spacing w:after="0" w:line="240" w:lineRule="auto"/>
              <w:rPr>
                <w:rFonts w:ascii="Arial" w:hAnsi="Arial" w:cs="Arial"/>
                <w:b/>
                <w:lang w:eastAsia="cs-CZ"/>
              </w:rPr>
            </w:pPr>
          </w:p>
          <w:p w:rsidR="001518FB" w:rsidRDefault="001518FB">
            <w:pPr>
              <w:autoSpaceDE w:val="0"/>
              <w:autoSpaceDN w:val="0"/>
              <w:adjustRightInd w:val="0"/>
              <w:spacing w:after="0" w:line="240" w:lineRule="auto"/>
              <w:rPr>
                <w:rFonts w:ascii="Arial" w:hAnsi="Arial" w:cs="Arial"/>
                <w:b/>
                <w:lang w:eastAsia="cs-CZ"/>
              </w:rPr>
            </w:pPr>
            <w:r>
              <w:rPr>
                <w:rFonts w:ascii="Arial" w:hAnsi="Arial" w:cs="Arial"/>
                <w:b/>
                <w:lang w:eastAsia="cs-CZ"/>
              </w:rPr>
              <w:t>Monitor</w:t>
            </w:r>
          </w:p>
        </w:tc>
        <w:tc>
          <w:tcPr>
            <w:tcW w:w="7797" w:type="dxa"/>
            <w:tcBorders>
              <w:top w:val="single" w:sz="4" w:space="0" w:color="auto"/>
              <w:left w:val="single" w:sz="4" w:space="0" w:color="auto"/>
              <w:bottom w:val="single" w:sz="4" w:space="0" w:color="auto"/>
              <w:right w:val="single" w:sz="4" w:space="0" w:color="auto"/>
            </w:tcBorders>
          </w:tcPr>
          <w:p w:rsidR="001518FB" w:rsidRDefault="001518FB">
            <w:pPr>
              <w:autoSpaceDE w:val="0"/>
              <w:autoSpaceDN w:val="0"/>
              <w:adjustRightInd w:val="0"/>
              <w:spacing w:after="0" w:line="240" w:lineRule="auto"/>
              <w:rPr>
                <w:rFonts w:ascii="Arial" w:hAnsi="Arial" w:cs="Arial"/>
                <w:b/>
                <w:lang w:eastAsia="cs-CZ"/>
              </w:rPr>
            </w:pPr>
          </w:p>
          <w:p w:rsidR="001518FB" w:rsidRDefault="001518FB">
            <w:pPr>
              <w:autoSpaceDE w:val="0"/>
              <w:autoSpaceDN w:val="0"/>
              <w:adjustRightInd w:val="0"/>
              <w:spacing w:after="0" w:line="240" w:lineRule="auto"/>
              <w:rPr>
                <w:rFonts w:ascii="Arial" w:hAnsi="Arial" w:cs="Arial"/>
                <w:b/>
                <w:lang w:eastAsia="cs-CZ"/>
              </w:rPr>
            </w:pPr>
            <w:proofErr w:type="spellStart"/>
            <w:r>
              <w:rPr>
                <w:rFonts w:ascii="Arial" w:hAnsi="Arial" w:cs="Arial"/>
                <w:b/>
                <w:lang w:eastAsia="cs-CZ"/>
              </w:rPr>
              <w:t>Lenovo</w:t>
            </w:r>
            <w:proofErr w:type="spellEnd"/>
            <w:r>
              <w:rPr>
                <w:rFonts w:ascii="Arial" w:hAnsi="Arial" w:cs="Arial"/>
                <w:b/>
                <w:lang w:eastAsia="cs-CZ"/>
              </w:rPr>
              <w:t xml:space="preserve"> LCD T2454p </w:t>
            </w:r>
            <w:proofErr w:type="spellStart"/>
            <w:r>
              <w:rPr>
                <w:rFonts w:ascii="Arial" w:hAnsi="Arial" w:cs="Arial"/>
                <w:b/>
                <w:lang w:eastAsia="cs-CZ"/>
              </w:rPr>
              <w:t>Wide</w:t>
            </w:r>
            <w:proofErr w:type="spellEnd"/>
            <w:r>
              <w:rPr>
                <w:rFonts w:ascii="Arial" w:hAnsi="Arial" w:cs="Arial"/>
                <w:b/>
                <w:lang w:eastAsia="cs-CZ"/>
              </w:rPr>
              <w:t xml:space="preserve"> 24" e-IPS WLED/16:10/1920x1200/300cd</w:t>
            </w:r>
          </w:p>
        </w:tc>
      </w:tr>
      <w:tr w:rsidR="001518FB" w:rsidTr="001518FB">
        <w:trPr>
          <w:trHeight w:val="274"/>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provedení / typ</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e-IPS</w:t>
            </w:r>
          </w:p>
        </w:tc>
      </w:tr>
      <w:tr w:rsidR="001518FB" w:rsidTr="001518FB">
        <w:trPr>
          <w:trHeight w:val="278"/>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provedení zobrazovací plochy monitoru</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Antireflexní (matný)</w:t>
            </w:r>
          </w:p>
        </w:tc>
      </w:tr>
      <w:tr w:rsidR="001518FB" w:rsidTr="001518FB">
        <w:trPr>
          <w:trHeight w:val="292"/>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velikost úhlopříčky minimálně</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24” (609,59 mm) </w:t>
            </w:r>
          </w:p>
        </w:tc>
      </w:tr>
      <w:tr w:rsidR="001518FB" w:rsidTr="001518FB">
        <w:trPr>
          <w:trHeight w:val="244"/>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pracovní rozlišení minimálně</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1920 x 1200</w:t>
            </w:r>
          </w:p>
        </w:tc>
      </w:tr>
      <w:tr w:rsidR="001518FB" w:rsidTr="001518FB">
        <w:trPr>
          <w:trHeight w:val="276"/>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jas – minimálně </w:t>
            </w:r>
            <w:r>
              <w:rPr>
                <w:rFonts w:ascii="Arial" w:hAnsi="Arial" w:cs="Arial"/>
                <w:lang w:val="en-US" w:eastAsia="cs-CZ"/>
              </w:rPr>
              <w:t>[cd/m²]</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300 cd/m2</w:t>
            </w:r>
          </w:p>
        </w:tc>
      </w:tr>
      <w:tr w:rsidR="001518FB" w:rsidTr="001518FB">
        <w:trPr>
          <w:trHeight w:val="266"/>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kontrast</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1 000:1</w:t>
            </w:r>
          </w:p>
        </w:tc>
      </w:tr>
      <w:tr w:rsidR="001518FB" w:rsidTr="001518FB">
        <w:trPr>
          <w:trHeight w:val="284"/>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pozorovací úhel (V x H) </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178 (H) / 178 (V)</w:t>
            </w:r>
          </w:p>
        </w:tc>
      </w:tr>
      <w:tr w:rsidR="001518FB" w:rsidTr="001518FB">
        <w:trPr>
          <w:trHeight w:val="260"/>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odezva maximálně</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7 </w:t>
            </w:r>
            <w:proofErr w:type="spellStart"/>
            <w:r>
              <w:rPr>
                <w:rFonts w:ascii="Arial" w:hAnsi="Arial" w:cs="Arial"/>
                <w:lang w:eastAsia="cs-CZ"/>
              </w:rPr>
              <w:t>ms</w:t>
            </w:r>
            <w:proofErr w:type="spellEnd"/>
            <w:r>
              <w:rPr>
                <w:rFonts w:ascii="Arial" w:hAnsi="Arial" w:cs="Arial"/>
                <w:lang w:eastAsia="cs-CZ"/>
              </w:rPr>
              <w:t xml:space="preserve"> (</w:t>
            </w:r>
            <w:proofErr w:type="spellStart"/>
            <w:r>
              <w:rPr>
                <w:rFonts w:ascii="Arial" w:hAnsi="Arial" w:cs="Arial"/>
                <w:lang w:eastAsia="cs-CZ"/>
              </w:rPr>
              <w:t>šedá-šedá</w:t>
            </w:r>
            <w:proofErr w:type="spellEnd"/>
            <w:r>
              <w:rPr>
                <w:rFonts w:ascii="Arial" w:hAnsi="Arial" w:cs="Arial"/>
                <w:lang w:eastAsia="cs-CZ"/>
              </w:rPr>
              <w:t>)</w:t>
            </w:r>
          </w:p>
        </w:tc>
      </w:tr>
      <w:tr w:rsidR="001518FB" w:rsidTr="001518FB">
        <w:trPr>
          <w:trHeight w:val="552"/>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rozhraní (konektory)</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1 x VGA (1,8m součástí balení), 1 x HDMI 1.4, 1 x DP </w:t>
            </w:r>
            <w:proofErr w:type="gramStart"/>
            <w:r>
              <w:rPr>
                <w:rFonts w:ascii="Arial" w:hAnsi="Arial" w:cs="Arial"/>
                <w:lang w:eastAsia="cs-CZ"/>
              </w:rPr>
              <w:t>1.2  (1,8m</w:t>
            </w:r>
            <w:proofErr w:type="gramEnd"/>
            <w:r>
              <w:rPr>
                <w:rFonts w:ascii="Arial" w:hAnsi="Arial" w:cs="Arial"/>
                <w:lang w:eastAsia="cs-CZ"/>
              </w:rPr>
              <w:t xml:space="preserve"> součástí balení)</w:t>
            </w:r>
          </w:p>
        </w:tc>
      </w:tr>
      <w:tr w:rsidR="001518FB" w:rsidTr="001518FB">
        <w:trPr>
          <w:trHeight w:val="269"/>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certifikáty</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TCO Display 6.0 / TCO </w:t>
            </w:r>
            <w:proofErr w:type="spellStart"/>
            <w:r>
              <w:rPr>
                <w:rFonts w:ascii="Arial" w:hAnsi="Arial" w:cs="Arial"/>
                <w:lang w:eastAsia="cs-CZ"/>
              </w:rPr>
              <w:t>Edge</w:t>
            </w:r>
            <w:proofErr w:type="spellEnd"/>
            <w:r>
              <w:rPr>
                <w:rFonts w:ascii="Arial" w:hAnsi="Arial" w:cs="Arial"/>
                <w:lang w:eastAsia="cs-CZ"/>
              </w:rPr>
              <w:t xml:space="preserve"> 2.0; </w:t>
            </w:r>
            <w:proofErr w:type="spellStart"/>
            <w:r>
              <w:rPr>
                <w:rFonts w:ascii="Arial" w:hAnsi="Arial" w:cs="Arial"/>
                <w:lang w:eastAsia="cs-CZ"/>
              </w:rPr>
              <w:t>Energy</w:t>
            </w:r>
            <w:proofErr w:type="spellEnd"/>
            <w:r>
              <w:rPr>
                <w:rFonts w:ascii="Arial" w:hAnsi="Arial" w:cs="Arial"/>
                <w:lang w:eastAsia="cs-CZ"/>
              </w:rPr>
              <w:t xml:space="preserve"> Star 6; EPEAT Gold; Green Mark by TUV;</w:t>
            </w:r>
          </w:p>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 xml:space="preserve">ULE Gold; CEL </w:t>
            </w:r>
            <w:proofErr w:type="spellStart"/>
            <w:r>
              <w:rPr>
                <w:rFonts w:ascii="Arial" w:hAnsi="Arial" w:cs="Arial"/>
                <w:lang w:eastAsia="cs-CZ"/>
              </w:rPr>
              <w:t>Tier</w:t>
            </w:r>
            <w:proofErr w:type="spellEnd"/>
            <w:r>
              <w:rPr>
                <w:rFonts w:ascii="Arial" w:hAnsi="Arial" w:cs="Arial"/>
                <w:lang w:eastAsia="cs-CZ"/>
              </w:rPr>
              <w:t xml:space="preserve"> 1</w:t>
            </w:r>
          </w:p>
        </w:tc>
      </w:tr>
      <w:tr w:rsidR="001518FB" w:rsidTr="001518FB">
        <w:trPr>
          <w:trHeight w:val="306"/>
        </w:trPr>
        <w:tc>
          <w:tcPr>
            <w:tcW w:w="2268" w:type="dxa"/>
            <w:tcBorders>
              <w:top w:val="single" w:sz="4" w:space="0" w:color="auto"/>
              <w:left w:val="single" w:sz="4" w:space="0" w:color="auto"/>
              <w:bottom w:val="single" w:sz="4" w:space="0" w:color="auto"/>
              <w:right w:val="single" w:sz="4" w:space="0" w:color="auto"/>
            </w:tcBorders>
          </w:tcPr>
          <w:p w:rsidR="001518FB" w:rsidRDefault="001518FB">
            <w:pPr>
              <w:autoSpaceDE w:val="0"/>
              <w:autoSpaceDN w:val="0"/>
              <w:adjustRightInd w:val="0"/>
              <w:spacing w:after="0" w:line="240" w:lineRule="auto"/>
              <w:rPr>
                <w:rFonts w:ascii="Arial" w:hAnsi="Arial" w:cs="Arial"/>
                <w:lang w:eastAsia="cs-CZ"/>
              </w:rPr>
            </w:pP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možnost výškového nastavení/náklonu</w:t>
            </w:r>
          </w:p>
        </w:tc>
      </w:tr>
      <w:tr w:rsidR="001518FB" w:rsidTr="001518FB">
        <w:trPr>
          <w:trHeight w:val="405"/>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val="en-US" w:eastAsia="cs-CZ"/>
              </w:rPr>
            </w:pPr>
            <w:r>
              <w:rPr>
                <w:rFonts w:ascii="Arial" w:hAnsi="Arial" w:cs="Arial"/>
                <w:lang w:eastAsia="cs-CZ"/>
              </w:rPr>
              <w:t xml:space="preserve">příkon maximální </w:t>
            </w:r>
            <w:r>
              <w:rPr>
                <w:rFonts w:ascii="Arial" w:hAnsi="Arial" w:cs="Arial"/>
                <w:lang w:val="en-US" w:eastAsia="cs-CZ"/>
              </w:rPr>
              <w:t>[W]</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22W typ.</w:t>
            </w:r>
          </w:p>
        </w:tc>
      </w:tr>
      <w:tr w:rsidR="001518FB" w:rsidTr="001518FB">
        <w:trPr>
          <w:trHeight w:val="405"/>
        </w:trPr>
        <w:tc>
          <w:tcPr>
            <w:tcW w:w="2268"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servisní záruka</w:t>
            </w:r>
          </w:p>
        </w:tc>
        <w:tc>
          <w:tcPr>
            <w:tcW w:w="7797" w:type="dxa"/>
            <w:tcBorders>
              <w:top w:val="single" w:sz="4" w:space="0" w:color="auto"/>
              <w:left w:val="single" w:sz="4" w:space="0" w:color="auto"/>
              <w:bottom w:val="single" w:sz="4" w:space="0" w:color="auto"/>
              <w:right w:val="single" w:sz="4" w:space="0" w:color="auto"/>
            </w:tcBorders>
            <w:hideMark/>
          </w:tcPr>
          <w:p w:rsidR="001518FB" w:rsidRDefault="001518FB">
            <w:pPr>
              <w:autoSpaceDE w:val="0"/>
              <w:autoSpaceDN w:val="0"/>
              <w:adjustRightInd w:val="0"/>
              <w:spacing w:after="0" w:line="240" w:lineRule="auto"/>
              <w:rPr>
                <w:rFonts w:ascii="Arial" w:hAnsi="Arial" w:cs="Arial"/>
                <w:lang w:eastAsia="cs-CZ"/>
              </w:rPr>
            </w:pPr>
            <w:r>
              <w:rPr>
                <w:rFonts w:ascii="Arial" w:hAnsi="Arial" w:cs="Arial"/>
                <w:lang w:eastAsia="cs-CZ"/>
              </w:rPr>
              <w:t>3 roky - NBD</w:t>
            </w:r>
          </w:p>
        </w:tc>
      </w:tr>
    </w:tbl>
    <w:p w:rsidR="001518FB" w:rsidRDefault="001518FB" w:rsidP="001518FB">
      <w:pPr>
        <w:autoSpaceDE w:val="0"/>
        <w:autoSpaceDN w:val="0"/>
        <w:adjustRightInd w:val="0"/>
        <w:spacing w:after="0" w:line="240" w:lineRule="auto"/>
        <w:rPr>
          <w:rFonts w:ascii="Arial" w:hAnsi="Arial" w:cs="Arial"/>
          <w:lang w:eastAsia="cs-CZ"/>
        </w:rPr>
      </w:pPr>
    </w:p>
    <w:p w:rsidR="001518FB" w:rsidRPr="001518FB" w:rsidRDefault="001518FB" w:rsidP="001518FB">
      <w:pPr>
        <w:rPr>
          <w:lang w:eastAsia="cs-CZ"/>
        </w:rPr>
      </w:pPr>
    </w:p>
    <w:sectPr w:rsidR="001518FB" w:rsidRPr="001518F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50" w:rsidRDefault="00E76750" w:rsidP="00FF18EB">
      <w:pPr>
        <w:spacing w:after="0" w:line="240" w:lineRule="auto"/>
      </w:pPr>
      <w:r>
        <w:separator/>
      </w:r>
    </w:p>
  </w:endnote>
  <w:endnote w:type="continuationSeparator" w:id="0">
    <w:p w:rsidR="00E76750" w:rsidRDefault="00E7675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4682A">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4682A">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50" w:rsidRDefault="00E76750" w:rsidP="00FF18EB">
      <w:pPr>
        <w:spacing w:after="0" w:line="240" w:lineRule="auto"/>
      </w:pPr>
      <w:r>
        <w:separator/>
      </w:r>
    </w:p>
  </w:footnote>
  <w:footnote w:type="continuationSeparator" w:id="0">
    <w:p w:rsidR="00E76750" w:rsidRDefault="00E76750"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5702D"/>
    <w:rsid w:val="00060E24"/>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3285"/>
    <w:rsid w:val="000F4C59"/>
    <w:rsid w:val="00113B40"/>
    <w:rsid w:val="001341A7"/>
    <w:rsid w:val="00134BC1"/>
    <w:rsid w:val="00142BD2"/>
    <w:rsid w:val="001470F0"/>
    <w:rsid w:val="0014717B"/>
    <w:rsid w:val="001518F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86C0A"/>
    <w:rsid w:val="0029524D"/>
    <w:rsid w:val="00296488"/>
    <w:rsid w:val="00297406"/>
    <w:rsid w:val="00297EE2"/>
    <w:rsid w:val="002A29DA"/>
    <w:rsid w:val="002E1388"/>
    <w:rsid w:val="002E48E0"/>
    <w:rsid w:val="002F4EDA"/>
    <w:rsid w:val="00303BEF"/>
    <w:rsid w:val="003073CD"/>
    <w:rsid w:val="00315A6B"/>
    <w:rsid w:val="00327588"/>
    <w:rsid w:val="00330DC4"/>
    <w:rsid w:val="003360BF"/>
    <w:rsid w:val="00341AD8"/>
    <w:rsid w:val="00355E79"/>
    <w:rsid w:val="00375955"/>
    <w:rsid w:val="003759FF"/>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3121"/>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009BE"/>
    <w:rsid w:val="0071478F"/>
    <w:rsid w:val="007157D9"/>
    <w:rsid w:val="00735D41"/>
    <w:rsid w:val="0073763C"/>
    <w:rsid w:val="00744E5D"/>
    <w:rsid w:val="0075205D"/>
    <w:rsid w:val="00753C08"/>
    <w:rsid w:val="00775695"/>
    <w:rsid w:val="00787C20"/>
    <w:rsid w:val="00794661"/>
    <w:rsid w:val="0079489F"/>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E386D"/>
    <w:rsid w:val="008F5230"/>
    <w:rsid w:val="008F6BCC"/>
    <w:rsid w:val="00901F83"/>
    <w:rsid w:val="00905C4E"/>
    <w:rsid w:val="00916EE4"/>
    <w:rsid w:val="009206F6"/>
    <w:rsid w:val="0092292F"/>
    <w:rsid w:val="00931C39"/>
    <w:rsid w:val="00932EBD"/>
    <w:rsid w:val="00944EE9"/>
    <w:rsid w:val="009547FF"/>
    <w:rsid w:val="00957978"/>
    <w:rsid w:val="009606A3"/>
    <w:rsid w:val="00961803"/>
    <w:rsid w:val="009664E0"/>
    <w:rsid w:val="00971663"/>
    <w:rsid w:val="0097244D"/>
    <w:rsid w:val="00973DFD"/>
    <w:rsid w:val="009837C0"/>
    <w:rsid w:val="009A3D16"/>
    <w:rsid w:val="009A4F9F"/>
    <w:rsid w:val="009B2645"/>
    <w:rsid w:val="009B2B19"/>
    <w:rsid w:val="009B48A9"/>
    <w:rsid w:val="009C2784"/>
    <w:rsid w:val="009D025D"/>
    <w:rsid w:val="009D3B32"/>
    <w:rsid w:val="009F3BF8"/>
    <w:rsid w:val="00A03BF1"/>
    <w:rsid w:val="00A131FD"/>
    <w:rsid w:val="00A146F1"/>
    <w:rsid w:val="00A17F49"/>
    <w:rsid w:val="00A4060F"/>
    <w:rsid w:val="00A51741"/>
    <w:rsid w:val="00A52F13"/>
    <w:rsid w:val="00A5375C"/>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561BA"/>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052C9"/>
    <w:rsid w:val="00D13E92"/>
    <w:rsid w:val="00D203A0"/>
    <w:rsid w:val="00D24015"/>
    <w:rsid w:val="00D308D9"/>
    <w:rsid w:val="00D4682A"/>
    <w:rsid w:val="00D53EB5"/>
    <w:rsid w:val="00D813B7"/>
    <w:rsid w:val="00D818EC"/>
    <w:rsid w:val="00D86891"/>
    <w:rsid w:val="00D927B5"/>
    <w:rsid w:val="00DA1353"/>
    <w:rsid w:val="00DA5A63"/>
    <w:rsid w:val="00DD3E47"/>
    <w:rsid w:val="00DE4489"/>
    <w:rsid w:val="00DF71F9"/>
    <w:rsid w:val="00E053D1"/>
    <w:rsid w:val="00E12F09"/>
    <w:rsid w:val="00E13BA0"/>
    <w:rsid w:val="00E32B69"/>
    <w:rsid w:val="00E3667B"/>
    <w:rsid w:val="00E3686F"/>
    <w:rsid w:val="00E428CD"/>
    <w:rsid w:val="00E47FA4"/>
    <w:rsid w:val="00E53E14"/>
    <w:rsid w:val="00E54D56"/>
    <w:rsid w:val="00E569E2"/>
    <w:rsid w:val="00E571BC"/>
    <w:rsid w:val="00E57C99"/>
    <w:rsid w:val="00E57DE7"/>
    <w:rsid w:val="00E710A0"/>
    <w:rsid w:val="00E76750"/>
    <w:rsid w:val="00E80D56"/>
    <w:rsid w:val="00E826DA"/>
    <w:rsid w:val="00E86277"/>
    <w:rsid w:val="00E9244D"/>
    <w:rsid w:val="00E928B3"/>
    <w:rsid w:val="00EA0F46"/>
    <w:rsid w:val="00EB6947"/>
    <w:rsid w:val="00ED3A3E"/>
    <w:rsid w:val="00EE477D"/>
    <w:rsid w:val="00EF46EE"/>
    <w:rsid w:val="00F01FFB"/>
    <w:rsid w:val="00F06B76"/>
    <w:rsid w:val="00F213A4"/>
    <w:rsid w:val="00F24FF5"/>
    <w:rsid w:val="00F25BC8"/>
    <w:rsid w:val="00F45113"/>
    <w:rsid w:val="00F47F99"/>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044875">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77DAE875956A468244AE77D4369DB2" ma:contentTypeVersion="0" ma:contentTypeDescription="Vytvoří nový dokument" ma:contentTypeScope="" ma:versionID="a828e695e1ff0fc3d8fe7020b81bf7c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2DWAXVAW3MHF-681-23</_dlc_DocId>
    <_dlc_DocIdUrl xmlns="a7e37686-00e6-405d-9032-d05dd3ba55a9">
      <Url>http://vis/c012/WebVZ/_layouts/15/DocIdRedir.aspx?ID=2DWAXVAW3MHF-681-23</Url>
      <Description>2DWAXVAW3MHF-681-23</Description>
    </_dlc_DocIdUrl>
  </documentManagement>
</p:properties>
</file>

<file path=customXml/itemProps1.xml><?xml version="1.0" encoding="utf-8"?>
<ds:datastoreItem xmlns:ds="http://schemas.openxmlformats.org/officeDocument/2006/customXml" ds:itemID="{E383D26A-27B0-406C-B94E-E0E05AF47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B3177-92D6-4D23-911D-EF6B50857BBA}">
  <ds:schemaRefs>
    <ds:schemaRef ds:uri="http://schemas.microsoft.com/sharepoint/events"/>
  </ds:schemaRefs>
</ds:datastoreItem>
</file>

<file path=customXml/itemProps3.xml><?xml version="1.0" encoding="utf-8"?>
<ds:datastoreItem xmlns:ds="http://schemas.openxmlformats.org/officeDocument/2006/customXml" ds:itemID="{4FA992D6-3B6A-4482-BD37-360F9F7B4A7D}">
  <ds:schemaRefs>
    <ds:schemaRef ds:uri="http://schemas.microsoft.com/sharepoint/v3/contenttype/forms"/>
  </ds:schemaRefs>
</ds:datastoreItem>
</file>

<file path=customXml/itemProps4.xml><?xml version="1.0" encoding="utf-8"?>
<ds:datastoreItem xmlns:ds="http://schemas.openxmlformats.org/officeDocument/2006/customXml" ds:itemID="{0C18A02D-534A-44D6-8E74-A92D27FEDECA}">
  <ds:schemaRefs>
    <ds:schemaRef ds:uri="http://schemas.microsoft.com/office/2006/metadata/properties"/>
    <ds:schemaRef ds:uri="http://schemas.microsoft.com/office/infopath/2007/PartnerControls"/>
    <ds:schemaRef ds:uri="a7e37686-00e6-405d-9032-d05dd3ba55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2946</Words>
  <Characters>17382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3</cp:revision>
  <cp:lastPrinted>2016-09-22T06:20:00Z</cp:lastPrinted>
  <dcterms:created xsi:type="dcterms:W3CDTF">2016-09-22T06:20:00Z</dcterms:created>
  <dcterms:modified xsi:type="dcterms:W3CDTF">2016-10-07T10:18:00Z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0x010100CD77DAE875956A468244AE77D4369DB2</vt:lpwstr>
  </property>
  <property fmtid="{D5CDD505-2E9C-101B-9397-08002B2CF9AE}" pid="3" name="_dlc_DocIdItemGuid">
    <vt:lpwstr>ede495e5-b673-4312-8081-32bf26a9fd24</vt:lpwstr>
  </property>
</Properties>
</file>