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FD" w:rsidRDefault="00D361FD" w:rsidP="00136B9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764FDD" w:rsidRDefault="00136B94" w:rsidP="00136B9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1D2">
        <w:rPr>
          <w:rFonts w:ascii="Times New Roman" w:hAnsi="Times New Roman" w:cs="Times New Roman"/>
          <w:b/>
          <w:sz w:val="32"/>
          <w:szCs w:val="28"/>
        </w:rPr>
        <w:t>SMLO</w:t>
      </w:r>
      <w:r w:rsidR="003D4BC4" w:rsidRPr="007D21D2">
        <w:rPr>
          <w:rFonts w:ascii="Times New Roman" w:hAnsi="Times New Roman" w:cs="Times New Roman"/>
          <w:b/>
          <w:sz w:val="32"/>
          <w:szCs w:val="28"/>
        </w:rPr>
        <w:t>UVA</w:t>
      </w:r>
      <w:r w:rsidR="00764FDD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7D21D2" w:rsidRPr="007D21D2" w:rsidRDefault="00764FDD" w:rsidP="00764FDD">
      <w:pPr>
        <w:shd w:val="clear" w:color="auto" w:fill="FFC000"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č. 196/00659771/2017</w:t>
      </w:r>
    </w:p>
    <w:p w:rsidR="00136B94" w:rsidRPr="007D21D2" w:rsidRDefault="003D4BC4" w:rsidP="00136B9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1D2">
        <w:rPr>
          <w:rFonts w:ascii="Times New Roman" w:hAnsi="Times New Roman" w:cs="Times New Roman"/>
          <w:b/>
          <w:sz w:val="32"/>
          <w:szCs w:val="28"/>
        </w:rPr>
        <w:t xml:space="preserve"> O ZAJIŠTĚNÍ OSTRAHY AREÁLU</w:t>
      </w:r>
      <w:r w:rsidR="007D21D2" w:rsidRPr="007D21D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36B94" w:rsidRPr="007D21D2">
        <w:rPr>
          <w:rFonts w:ascii="Times New Roman" w:hAnsi="Times New Roman" w:cs="Times New Roman"/>
          <w:b/>
          <w:sz w:val="32"/>
          <w:szCs w:val="28"/>
        </w:rPr>
        <w:t>SOŠ  A SOU DUBNO</w:t>
      </w:r>
    </w:p>
    <w:p w:rsidR="00136B94" w:rsidRDefault="007D21D2" w:rsidP="007D21D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21D2">
        <w:rPr>
          <w:rFonts w:ascii="Times New Roman" w:hAnsi="Times New Roman" w:cs="Times New Roman"/>
          <w:i/>
          <w:sz w:val="28"/>
          <w:szCs w:val="28"/>
        </w:rPr>
        <w:t>uzavřená dle zákona č. 89/2012, občanského zákoníku v platném znění</w:t>
      </w:r>
    </w:p>
    <w:p w:rsidR="00136B94" w:rsidRDefault="00136B94" w:rsidP="00136B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Smluvní strany:</w:t>
      </w:r>
    </w:p>
    <w:p w:rsidR="00136B94" w:rsidRDefault="00136B94" w:rsidP="00136B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422" w:rsidRPr="00F15B0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B02">
        <w:rPr>
          <w:rFonts w:ascii="Times New Roman" w:hAnsi="Times New Roman" w:cs="Times New Roman"/>
          <w:sz w:val="24"/>
          <w:szCs w:val="24"/>
        </w:rPr>
        <w:t xml:space="preserve">Dodavatel:  </w:t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  <w:t xml:space="preserve">Zdeňka </w:t>
      </w:r>
      <w:proofErr w:type="spellStart"/>
      <w:r w:rsidRPr="00F15B02">
        <w:rPr>
          <w:rFonts w:ascii="Times New Roman" w:hAnsi="Times New Roman" w:cs="Times New Roman"/>
          <w:sz w:val="24"/>
          <w:szCs w:val="24"/>
        </w:rPr>
        <w:t>Zeisková</w:t>
      </w:r>
      <w:proofErr w:type="spellEnd"/>
    </w:p>
    <w:p w:rsidR="00221422" w:rsidRPr="00F15B0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B02">
        <w:rPr>
          <w:rFonts w:ascii="Times New Roman" w:hAnsi="Times New Roman" w:cs="Times New Roman"/>
          <w:sz w:val="24"/>
          <w:szCs w:val="24"/>
        </w:rPr>
        <w:t>Sídlo:</w:t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  <w:t xml:space="preserve">Žižkova 13, 262 23 </w:t>
      </w:r>
    </w:p>
    <w:p w:rsidR="00221422" w:rsidRPr="00F15B0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B02">
        <w:rPr>
          <w:rFonts w:ascii="Times New Roman" w:hAnsi="Times New Roman" w:cs="Times New Roman"/>
          <w:sz w:val="24"/>
          <w:szCs w:val="24"/>
        </w:rPr>
        <w:t>Zastoupený:</w:t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  <w:t xml:space="preserve">Zdeňkou </w:t>
      </w:r>
      <w:proofErr w:type="spellStart"/>
      <w:r w:rsidRPr="00F15B02">
        <w:rPr>
          <w:rFonts w:ascii="Times New Roman" w:hAnsi="Times New Roman" w:cs="Times New Roman"/>
          <w:sz w:val="24"/>
          <w:szCs w:val="24"/>
        </w:rPr>
        <w:t>Zeiskovou</w:t>
      </w:r>
      <w:proofErr w:type="spellEnd"/>
    </w:p>
    <w:p w:rsidR="00221422" w:rsidRPr="00F15B0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B02">
        <w:rPr>
          <w:rFonts w:ascii="Times New Roman" w:hAnsi="Times New Roman" w:cs="Times New Roman"/>
          <w:sz w:val="24"/>
          <w:szCs w:val="24"/>
        </w:rPr>
        <w:t>IČO:</w:t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  <w:t>45093865</w:t>
      </w:r>
    </w:p>
    <w:p w:rsidR="00221422" w:rsidRPr="00F15B0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B02">
        <w:rPr>
          <w:rFonts w:ascii="Times New Roman" w:hAnsi="Times New Roman" w:cs="Times New Roman"/>
          <w:sz w:val="24"/>
          <w:szCs w:val="24"/>
        </w:rPr>
        <w:t>Bankovní spojení:</w:t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="00B617C5">
        <w:rPr>
          <w:rFonts w:ascii="Times New Roman" w:hAnsi="Times New Roman" w:cs="Times New Roman"/>
          <w:sz w:val="24"/>
          <w:szCs w:val="24"/>
        </w:rPr>
        <w:t>XX XXXXXXX</w:t>
      </w:r>
      <w:r w:rsidRPr="00F15B02">
        <w:rPr>
          <w:rFonts w:ascii="Times New Roman" w:hAnsi="Times New Roman" w:cs="Times New Roman"/>
          <w:sz w:val="24"/>
          <w:szCs w:val="24"/>
        </w:rPr>
        <w:t xml:space="preserve">, </w:t>
      </w:r>
      <w:r w:rsidR="00B617C5">
        <w:rPr>
          <w:rFonts w:ascii="Times New Roman" w:hAnsi="Times New Roman" w:cs="Times New Roman"/>
          <w:sz w:val="24"/>
          <w:szCs w:val="24"/>
        </w:rPr>
        <w:t>XXXXXXXXX/XXXX</w:t>
      </w:r>
    </w:p>
    <w:p w:rsidR="00221422" w:rsidRPr="00F15B0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B02">
        <w:rPr>
          <w:rFonts w:ascii="Times New Roman" w:hAnsi="Times New Roman" w:cs="Times New Roman"/>
          <w:sz w:val="24"/>
          <w:szCs w:val="24"/>
        </w:rPr>
        <w:t>e-mail:</w:t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="00B617C5">
        <w:rPr>
          <w:rFonts w:ascii="Times New Roman" w:hAnsi="Times New Roman" w:cs="Times New Roman"/>
          <w:sz w:val="24"/>
          <w:szCs w:val="24"/>
        </w:rPr>
        <w:t>XXXXXXXXX</w:t>
      </w:r>
      <w:r w:rsidRPr="00F15B02">
        <w:rPr>
          <w:rFonts w:ascii="Times New Roman" w:hAnsi="Times New Roman" w:cs="Times New Roman"/>
          <w:sz w:val="24"/>
          <w:szCs w:val="24"/>
        </w:rPr>
        <w:t>@</w:t>
      </w:r>
      <w:r w:rsidR="00B617C5">
        <w:rPr>
          <w:rFonts w:ascii="Times New Roman" w:hAnsi="Times New Roman" w:cs="Times New Roman"/>
          <w:sz w:val="24"/>
          <w:szCs w:val="24"/>
        </w:rPr>
        <w:t>XXXXXX.XX</w:t>
      </w:r>
    </w:p>
    <w:p w:rsidR="0022142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B02">
        <w:rPr>
          <w:rFonts w:ascii="Times New Roman" w:hAnsi="Times New Roman" w:cs="Times New Roman"/>
          <w:sz w:val="24"/>
          <w:szCs w:val="24"/>
        </w:rPr>
        <w:t>telefon:</w:t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Pr="00F15B02">
        <w:rPr>
          <w:rFonts w:ascii="Times New Roman" w:hAnsi="Times New Roman" w:cs="Times New Roman"/>
          <w:sz w:val="24"/>
          <w:szCs w:val="24"/>
        </w:rPr>
        <w:tab/>
      </w:r>
      <w:r w:rsidR="00B617C5">
        <w:rPr>
          <w:rFonts w:ascii="Times New Roman" w:hAnsi="Times New Roman" w:cs="Times New Roman"/>
          <w:sz w:val="24"/>
          <w:szCs w:val="24"/>
        </w:rPr>
        <w:t>XXXXXXXXX</w:t>
      </w:r>
      <w:bookmarkStart w:id="0" w:name="_GoBack"/>
      <w:bookmarkEnd w:id="0"/>
    </w:p>
    <w:p w:rsidR="00221422" w:rsidRDefault="00221422" w:rsidP="0022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dodavatel –</w:t>
      </w:r>
      <w:r w:rsidR="00B61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straně jedné)</w:t>
      </w:r>
    </w:p>
    <w:p w:rsidR="00136B94" w:rsidRPr="003D4BC4" w:rsidRDefault="00B617C5" w:rsidP="00136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B94" w:rsidRPr="003D4B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36B94" w:rsidRDefault="00136B94" w:rsidP="007D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4BC4">
        <w:rPr>
          <w:rFonts w:ascii="Times New Roman" w:hAnsi="Times New Roman" w:cs="Times New Roman"/>
          <w:sz w:val="24"/>
          <w:szCs w:val="24"/>
        </w:rPr>
        <w:t xml:space="preserve">     </w:t>
      </w:r>
      <w:r w:rsidR="00221422">
        <w:rPr>
          <w:rFonts w:ascii="Times New Roman" w:hAnsi="Times New Roman" w:cs="Times New Roman"/>
          <w:sz w:val="24"/>
          <w:szCs w:val="24"/>
        </w:rPr>
        <w:t>a</w:t>
      </w:r>
      <w:r w:rsidRPr="003D4B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17C5" w:rsidRPr="003D4BC4" w:rsidRDefault="00B617C5" w:rsidP="007D21D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Stednmka2zvraznn6"/>
        <w:tblW w:w="0" w:type="auto"/>
        <w:tblLook w:val="06A0" w:firstRow="1" w:lastRow="0" w:firstColumn="1" w:lastColumn="0" w:noHBand="1" w:noVBand="1"/>
      </w:tblPr>
      <w:tblGrid>
        <w:gridCol w:w="9212"/>
      </w:tblGrid>
      <w:tr w:rsidR="0079197F" w:rsidRPr="003D4BC4" w:rsidTr="00791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:rsidR="0079197F" w:rsidRDefault="0079197F" w:rsidP="0079197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Odběratel:  </w:t>
            </w:r>
            <w:r w:rsid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D21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>Střední odborná škola a Střední odborné učiliště</w:t>
            </w:r>
            <w:r w:rsidR="007277B4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Dubno</w:t>
            </w:r>
          </w:p>
          <w:p w:rsidR="007D21D2" w:rsidRDefault="007D21D2" w:rsidP="0079197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Sídlo:                        </w:t>
            </w:r>
            <w:r w:rsidR="0079197F"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>261 01 Příbram I</w:t>
            </w:r>
          </w:p>
          <w:p w:rsidR="0079197F" w:rsidRPr="003D4BC4" w:rsidRDefault="007D21D2" w:rsidP="0079197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</w:t>
            </w:r>
            <w:r w:rsidR="0079197F"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astoupená: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</w:t>
            </w:r>
            <w:r w:rsidR="0079197F"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Mgr. Milanem </w:t>
            </w:r>
            <w:proofErr w:type="spellStart"/>
            <w:r w:rsidR="0079197F"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>Lehockým</w:t>
            </w:r>
            <w:proofErr w:type="spellEnd"/>
            <w:r w:rsidR="0079197F"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ředitelem příspěvkové organizace </w:t>
            </w:r>
          </w:p>
          <w:p w:rsidR="003D4BC4" w:rsidRDefault="003D4BC4" w:rsidP="0079197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>IČO:</w:t>
            </w:r>
            <w:r w:rsidR="007D21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</w:t>
            </w:r>
            <w:r w:rsidRP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>00659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771, DIČ: CZ00659771</w:t>
            </w:r>
            <w:r w:rsidR="007D21D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(není plátce DPH)</w:t>
            </w:r>
          </w:p>
          <w:p w:rsidR="003D4BC4" w:rsidRDefault="007D21D2" w:rsidP="0079197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Bankovní spojení:     </w:t>
            </w:r>
            <w:r w:rsidR="003D4BC4">
              <w:rPr>
                <w:rFonts w:ascii="Times New Roman" w:hAnsi="Times New Roman" w:cs="Times New Roman"/>
                <w:b w:val="0"/>
                <w:sz w:val="24"/>
                <w:szCs w:val="24"/>
              </w:rPr>
              <w:t>KB Příbram, č. ú.1139211/0100</w:t>
            </w:r>
          </w:p>
          <w:p w:rsidR="007D21D2" w:rsidRPr="00B42F99" w:rsidRDefault="007D21D2" w:rsidP="0079197F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e-mail</w:t>
            </w:r>
            <w:r w:rsidRPr="00B42F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:                       </w:t>
            </w:r>
            <w:hyperlink r:id="rId7" w:history="1">
              <w:r w:rsidRPr="00B42F99">
                <w:rPr>
                  <w:rStyle w:val="Hypertextovodkaz"/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ekonom@dubno.cz</w:t>
              </w:r>
            </w:hyperlink>
          </w:p>
          <w:p w:rsidR="007D21D2" w:rsidRDefault="007D21D2" w:rsidP="0079197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telefon:                      318 679 040</w:t>
            </w:r>
          </w:p>
          <w:p w:rsidR="003D4BC4" w:rsidRPr="003D4BC4" w:rsidRDefault="007D21D2" w:rsidP="0079197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(dále j</w:t>
            </w:r>
            <w:r w:rsidR="003B1C3A">
              <w:rPr>
                <w:rFonts w:ascii="Times New Roman" w:hAnsi="Times New Roman" w:cs="Times New Roman"/>
                <w:b w:val="0"/>
                <w:sz w:val="24"/>
                <w:szCs w:val="24"/>
              </w:rPr>
              <w:t>en objednatel – na straně druhé</w:t>
            </w:r>
          </w:p>
        </w:tc>
      </w:tr>
      <w:tr w:rsidR="007D21D2" w:rsidRPr="003D4BC4" w:rsidTr="00791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D21D2" w:rsidRPr="003D4BC4" w:rsidRDefault="007D21D2" w:rsidP="0079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D2" w:rsidRPr="003D4BC4" w:rsidTr="00791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D21D2" w:rsidRPr="003D4BC4" w:rsidRDefault="007D21D2" w:rsidP="00791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BC4" w:rsidRDefault="003D4BC4" w:rsidP="003D4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3D4BC4" w:rsidRDefault="00633F53" w:rsidP="007D2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Předmět smlouvy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CC0" w:rsidRPr="00BC3CC0" w:rsidRDefault="00BC3CC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CC0">
        <w:rPr>
          <w:rFonts w:ascii="Times New Roman" w:hAnsi="Times New Roman" w:cs="Times New Roman"/>
          <w:sz w:val="24"/>
          <w:szCs w:val="24"/>
          <w:u w:val="single"/>
        </w:rPr>
        <w:t>Podrobné vymezení předmětu smlouvy:</w:t>
      </w:r>
    </w:p>
    <w:p w:rsidR="00BC3CC0" w:rsidRPr="00BC3CC0" w:rsidRDefault="00BC3CC0" w:rsidP="00BC3CC0">
      <w:pPr>
        <w:tabs>
          <w:tab w:val="left" w:pos="-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C0">
        <w:rPr>
          <w:rFonts w:ascii="Times New Roman" w:hAnsi="Times New Roman" w:cs="Times New Roman"/>
          <w:sz w:val="24"/>
          <w:szCs w:val="24"/>
        </w:rPr>
        <w:t xml:space="preserve">Předmětem plnění této smlouvy je </w:t>
      </w:r>
      <w:r w:rsidRPr="00BC3CC0">
        <w:rPr>
          <w:rFonts w:ascii="Times New Roman" w:hAnsi="Times New Roman" w:cs="Times New Roman"/>
          <w:b/>
          <w:sz w:val="24"/>
          <w:szCs w:val="24"/>
        </w:rPr>
        <w:t xml:space="preserve">zajištění ostrahy areálu Střední odborné školy  a Středního odborného učiliště, Dubno formou fyzické osoby, </w:t>
      </w:r>
      <w:r w:rsidRPr="00BC3CC0">
        <w:rPr>
          <w:rFonts w:ascii="Times New Roman" w:hAnsi="Times New Roman" w:cs="Times New Roman"/>
          <w:b/>
          <w:sz w:val="24"/>
          <w:szCs w:val="24"/>
          <w:u w:val="single"/>
        </w:rPr>
        <w:t>která vykonává pravidelné obchůzky během celé služby</w:t>
      </w:r>
      <w:r w:rsidRPr="00BC3CC0">
        <w:rPr>
          <w:rFonts w:ascii="Times New Roman" w:hAnsi="Times New Roman" w:cs="Times New Roman"/>
          <w:b/>
          <w:sz w:val="24"/>
          <w:szCs w:val="24"/>
        </w:rPr>
        <w:t xml:space="preserve"> a kontroluje zabezpečení celého areálu SOŠ a SOU Dubno. </w:t>
      </w:r>
    </w:p>
    <w:p w:rsidR="00BC3CC0" w:rsidRPr="00BC3CC0" w:rsidRDefault="00BC3CC0" w:rsidP="00BC3CC0">
      <w:pPr>
        <w:tabs>
          <w:tab w:val="left" w:pos="-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C0">
        <w:rPr>
          <w:rFonts w:ascii="Times New Roman" w:hAnsi="Times New Roman" w:cs="Times New Roman"/>
          <w:b/>
          <w:sz w:val="24"/>
          <w:szCs w:val="24"/>
        </w:rPr>
        <w:t xml:space="preserve">Obchůzky jsou vykonávány po venkovních komunikacích a je kontrolován vnější stav objektů v celém areálu a současně je osoba ostrahy povinna procházet i interiéry budov, které po celou dobu své služby kontroluje. Zaměřuje se jednak na možnosti cizího narušení objektů (vloupání), dále na případné poruchy a havárie v budovách (tekoucí voda, otevřená okna, rozsvícená světla apod.). Tyto závady během obchůzky odstraňuje. O větších problémech (cizí narušení, havárie, úniky vody apod.) neprodleně telefonicky informuje vedoucího technického úseku (byt správce). V zimních měsících (topná sezona) ostraha kontroluje, zda nedošlo k poruše v centrální plynové kotelně a přerušení vytápění areálu </w:t>
      </w:r>
      <w:r w:rsidRPr="00BC3CC0">
        <w:rPr>
          <w:rFonts w:ascii="Times New Roman" w:hAnsi="Times New Roman" w:cs="Times New Roman"/>
          <w:b/>
          <w:sz w:val="24"/>
          <w:szCs w:val="24"/>
        </w:rPr>
        <w:lastRenderedPageBreak/>
        <w:t>(signalizace o poruše na kotelně je umístěna v prostoru vrátnice – dále vizuálně kontroluje stav kotelny během obchůzky – komíny). O poruše kotelny neprodleně telefonicky informuje vedoucího technického úseku (byt správce). Obchůzky zaznamenává do strážní knihy a současně do ní zaznamenává veškeré závady a anomálie, ke kterým během jeho služby došlo. V případě narušení objektu cizí osobou (vloupání do objektu) spolupracuje s Policií ČR a okamžitě informuje telefonicky vedoucího technického úseku (byt správce).</w:t>
      </w:r>
    </w:p>
    <w:p w:rsidR="00BC3CC0" w:rsidRPr="00BC3CC0" w:rsidRDefault="00BC3CC0" w:rsidP="00BC3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C0">
        <w:rPr>
          <w:rFonts w:ascii="Times New Roman" w:hAnsi="Times New Roman" w:cs="Times New Roman"/>
          <w:b/>
          <w:sz w:val="24"/>
          <w:szCs w:val="24"/>
        </w:rPr>
        <w:t>Doba zajištění ostrahy je ve všední den od 22,00 hodin do 5,00 hodin – tj. 7 hodin.</w:t>
      </w:r>
    </w:p>
    <w:p w:rsidR="00BC3CC0" w:rsidRPr="00BC3CC0" w:rsidRDefault="00BC3CC0" w:rsidP="00BC3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C0">
        <w:rPr>
          <w:rFonts w:ascii="Times New Roman" w:hAnsi="Times New Roman" w:cs="Times New Roman"/>
          <w:b/>
          <w:sz w:val="24"/>
          <w:szCs w:val="24"/>
        </w:rPr>
        <w:t>V sobotu a neděli je doba zajištění ostrahy od 20,00 hodin do 6,00 hodin – tj. 10 hodin.</w:t>
      </w:r>
    </w:p>
    <w:p w:rsidR="00BC3CC0" w:rsidRPr="00BC3CC0" w:rsidRDefault="00BC3CC0" w:rsidP="00BC3CC0">
      <w:pPr>
        <w:tabs>
          <w:tab w:val="left" w:pos="-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CC0">
        <w:rPr>
          <w:rFonts w:ascii="Times New Roman" w:hAnsi="Times New Roman" w:cs="Times New Roman"/>
          <w:b/>
          <w:sz w:val="24"/>
          <w:szCs w:val="24"/>
        </w:rPr>
        <w:t xml:space="preserve">V případě mimořádného (jiného) zajištění ostrahy v době víkendů, státních svátků nebo v době dovolené vedoucího technického úseku (v bytě správce v areálu SOŠ a SOU Dubno), bude tato skutečnost sdělena firmě zajišťující ostrahu, a to minimálně 3 dny dopředu (rozpis bude založen na vrátnici do strážní knihy). </w:t>
      </w:r>
    </w:p>
    <w:p w:rsidR="003D4BC4" w:rsidRDefault="003D4BC4" w:rsidP="003D4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3D4BC4" w:rsidRDefault="003D4BC4" w:rsidP="00BC3C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Cena </w:t>
      </w:r>
      <w:r w:rsidR="00633F53">
        <w:rPr>
          <w:rFonts w:ascii="Times New Roman" w:hAnsi="Times New Roman" w:cs="Times New Roman"/>
          <w:b/>
          <w:sz w:val="24"/>
          <w:szCs w:val="24"/>
          <w:u w:val="single"/>
        </w:rPr>
        <w:t>a platební podmínky</w:t>
      </w:r>
    </w:p>
    <w:p w:rsidR="00E66601" w:rsidRDefault="004802E5" w:rsidP="00E66601">
      <w:pPr>
        <w:pStyle w:val="AKFZFnormln"/>
        <w:jc w:val="left"/>
        <w:rPr>
          <w:rFonts w:ascii="Times New Roman" w:hAnsi="Times New Roman" w:cs="Times New Roman"/>
        </w:rPr>
      </w:pPr>
      <w:r w:rsidRPr="00E66601">
        <w:rPr>
          <w:rFonts w:ascii="Times New Roman" w:hAnsi="Times New Roman" w:cs="Times New Roman"/>
        </w:rPr>
        <w:t xml:space="preserve">1. </w:t>
      </w:r>
      <w:r w:rsidR="00E66601">
        <w:rPr>
          <w:rFonts w:ascii="Times New Roman" w:hAnsi="Times New Roman" w:cs="Times New Roman"/>
          <w:sz w:val="24"/>
          <w:szCs w:val="24"/>
        </w:rPr>
        <w:t>/ Cena za plnění předmětu smlouvy dle čl. I se sjednává takto:</w:t>
      </w:r>
    </w:p>
    <w:p w:rsidR="004802E5" w:rsidRPr="00E66601" w:rsidRDefault="004802E5" w:rsidP="00E66601">
      <w:pPr>
        <w:pStyle w:val="AKFZFnormln"/>
        <w:jc w:val="left"/>
        <w:rPr>
          <w:rFonts w:ascii="Times New Roman" w:hAnsi="Times New Roman" w:cs="Times New Roman"/>
          <w:sz w:val="24"/>
          <w:szCs w:val="24"/>
        </w:rPr>
      </w:pPr>
      <w:r w:rsidRPr="00E66601">
        <w:rPr>
          <w:rFonts w:ascii="Times New Roman" w:hAnsi="Times New Roman" w:cs="Times New Roman"/>
        </w:rPr>
        <w:t>Cena v Kč bez DPH za hodinu ostrahy</w:t>
      </w:r>
      <w:r w:rsidRPr="00221422">
        <w:rPr>
          <w:rFonts w:ascii="Times New Roman" w:hAnsi="Times New Roman" w:cs="Times New Roman"/>
        </w:rPr>
        <w:t>:</w:t>
      </w:r>
      <w:r w:rsidRPr="00221422">
        <w:rPr>
          <w:rFonts w:ascii="Times New Roman" w:hAnsi="Times New Roman" w:cs="Times New Roman"/>
          <w:sz w:val="24"/>
          <w:szCs w:val="24"/>
        </w:rPr>
        <w:t xml:space="preserve"> </w:t>
      </w:r>
      <w:r w:rsidR="00221422" w:rsidRPr="00221422">
        <w:rPr>
          <w:rFonts w:ascii="Times New Roman" w:hAnsi="Times New Roman" w:cs="Times New Roman"/>
          <w:sz w:val="24"/>
          <w:szCs w:val="24"/>
        </w:rPr>
        <w:t>131,00</w:t>
      </w:r>
      <w:r w:rsidR="00221422">
        <w:rPr>
          <w:rFonts w:ascii="Times New Roman" w:hAnsi="Times New Roman" w:cs="Times New Roman"/>
          <w:sz w:val="24"/>
          <w:szCs w:val="24"/>
        </w:rPr>
        <w:t xml:space="preserve"> Kč</w:t>
      </w:r>
      <w:r w:rsidRPr="00E66601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="00221422">
        <w:rPr>
          <w:rFonts w:ascii="Times New Roman" w:hAnsi="Times New Roman" w:cs="Times New Roman"/>
          <w:sz w:val="24"/>
          <w:szCs w:val="24"/>
        </w:rPr>
        <w:t>jednostotřicetjedna</w:t>
      </w:r>
      <w:proofErr w:type="spellEnd"/>
      <w:r w:rsidR="00221422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Pr="00E66601">
        <w:rPr>
          <w:rFonts w:ascii="Times New Roman" w:hAnsi="Times New Roman" w:cs="Times New Roman"/>
          <w:sz w:val="24"/>
          <w:szCs w:val="24"/>
        </w:rPr>
        <w:t>)</w:t>
      </w:r>
    </w:p>
    <w:p w:rsidR="004802E5" w:rsidRPr="00E66601" w:rsidRDefault="004802E5" w:rsidP="00E66601">
      <w:pPr>
        <w:pStyle w:val="AKFZFnormln"/>
        <w:jc w:val="left"/>
        <w:rPr>
          <w:rFonts w:ascii="Times New Roman" w:hAnsi="Times New Roman" w:cs="Times New Roman"/>
          <w:sz w:val="24"/>
          <w:szCs w:val="24"/>
        </w:rPr>
      </w:pPr>
      <w:r w:rsidRPr="00221422">
        <w:rPr>
          <w:rFonts w:ascii="Times New Roman" w:hAnsi="Times New Roman" w:cs="Times New Roman"/>
        </w:rPr>
        <w:t>Sazba DPH v %:</w:t>
      </w:r>
      <w:r w:rsidR="00221422">
        <w:rPr>
          <w:rFonts w:ascii="Times New Roman" w:hAnsi="Times New Roman" w:cs="Times New Roman"/>
        </w:rPr>
        <w:t xml:space="preserve"> </w:t>
      </w:r>
      <w:r w:rsidR="00221422" w:rsidRPr="00221422">
        <w:rPr>
          <w:rFonts w:ascii="Times New Roman" w:hAnsi="Times New Roman" w:cs="Times New Roman"/>
          <w:sz w:val="24"/>
          <w:szCs w:val="24"/>
        </w:rPr>
        <w:t>21</w:t>
      </w:r>
      <w:r w:rsidRPr="00E666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2E5" w:rsidRDefault="004802E5" w:rsidP="00E66601">
      <w:pPr>
        <w:pStyle w:val="AKFZFnormln"/>
        <w:pBdr>
          <w:bottom w:val="single" w:sz="6" w:space="1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E66601">
        <w:rPr>
          <w:rFonts w:ascii="Times New Roman" w:hAnsi="Times New Roman" w:cs="Times New Roman"/>
        </w:rPr>
        <w:t xml:space="preserve">Cena v Kč včetně DPH za hodinu ostrahy: </w:t>
      </w:r>
      <w:r w:rsidR="00221422" w:rsidRPr="00D73622">
        <w:rPr>
          <w:rFonts w:ascii="Times New Roman" w:hAnsi="Times New Roman" w:cs="Times New Roman"/>
          <w:b/>
          <w:sz w:val="24"/>
          <w:szCs w:val="24"/>
        </w:rPr>
        <w:t>158,51 Kč</w:t>
      </w:r>
      <w:r w:rsidRPr="00E66601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="00221422">
        <w:rPr>
          <w:rFonts w:ascii="Times New Roman" w:hAnsi="Times New Roman" w:cs="Times New Roman"/>
          <w:sz w:val="24"/>
          <w:szCs w:val="24"/>
        </w:rPr>
        <w:t>jednostopadesátosm</w:t>
      </w:r>
      <w:proofErr w:type="spellEnd"/>
      <w:r w:rsidR="00221422">
        <w:rPr>
          <w:rFonts w:ascii="Times New Roman" w:hAnsi="Times New Roman" w:cs="Times New Roman"/>
          <w:sz w:val="24"/>
          <w:szCs w:val="24"/>
        </w:rPr>
        <w:t xml:space="preserve"> korun českých a </w:t>
      </w:r>
      <w:proofErr w:type="spellStart"/>
      <w:r w:rsidR="00221422">
        <w:rPr>
          <w:rFonts w:ascii="Times New Roman" w:hAnsi="Times New Roman" w:cs="Times New Roman"/>
          <w:sz w:val="24"/>
          <w:szCs w:val="24"/>
        </w:rPr>
        <w:t>padesátjedna</w:t>
      </w:r>
      <w:proofErr w:type="spellEnd"/>
      <w:r w:rsidR="00221422">
        <w:rPr>
          <w:rFonts w:ascii="Times New Roman" w:hAnsi="Times New Roman" w:cs="Times New Roman"/>
          <w:sz w:val="24"/>
          <w:szCs w:val="24"/>
        </w:rPr>
        <w:t xml:space="preserve"> haléřů</w:t>
      </w:r>
      <w:r w:rsidRPr="00E66601">
        <w:rPr>
          <w:rFonts w:ascii="Times New Roman" w:hAnsi="Times New Roman" w:cs="Times New Roman"/>
          <w:sz w:val="24"/>
          <w:szCs w:val="24"/>
        </w:rPr>
        <w:t>)</w:t>
      </w:r>
      <w:r w:rsidR="00D73622">
        <w:rPr>
          <w:rFonts w:ascii="Times New Roman" w:hAnsi="Times New Roman" w:cs="Times New Roman"/>
          <w:sz w:val="24"/>
          <w:szCs w:val="24"/>
        </w:rPr>
        <w:t>. Cena je konečná a nebude se výše zvyšovat.</w:t>
      </w:r>
    </w:p>
    <w:p w:rsidR="004802E5" w:rsidRPr="00E66601" w:rsidRDefault="004802E5" w:rsidP="00E66601">
      <w:pPr>
        <w:pStyle w:val="AKFZFnormln"/>
        <w:jc w:val="left"/>
        <w:rPr>
          <w:rFonts w:ascii="Times New Roman" w:hAnsi="Times New Roman" w:cs="Times New Roman"/>
          <w:b/>
        </w:rPr>
      </w:pPr>
      <w:r w:rsidRPr="00E66601">
        <w:rPr>
          <w:rFonts w:ascii="Times New Roman" w:hAnsi="Times New Roman" w:cs="Times New Roman"/>
          <w:b/>
        </w:rPr>
        <w:t>Maximální počet odsloužených hodin v roce 2018:</w:t>
      </w:r>
      <w:r w:rsidRPr="00E66601">
        <w:rPr>
          <w:rFonts w:ascii="Times New Roman" w:hAnsi="Times New Roman" w:cs="Times New Roman"/>
          <w:b/>
        </w:rPr>
        <w:tab/>
      </w:r>
      <w:r w:rsidR="00E66601">
        <w:rPr>
          <w:rFonts w:ascii="Times New Roman" w:hAnsi="Times New Roman" w:cs="Times New Roman"/>
          <w:b/>
        </w:rPr>
        <w:tab/>
      </w:r>
      <w:r w:rsidRPr="00E66601">
        <w:rPr>
          <w:rFonts w:ascii="Times New Roman" w:hAnsi="Times New Roman" w:cs="Times New Roman"/>
          <w:b/>
        </w:rPr>
        <w:t>3 </w:t>
      </w:r>
      <w:r w:rsidR="00EA16D4">
        <w:rPr>
          <w:rFonts w:ascii="Times New Roman" w:hAnsi="Times New Roman" w:cs="Times New Roman"/>
          <w:b/>
        </w:rPr>
        <w:t>000</w:t>
      </w:r>
    </w:p>
    <w:p w:rsidR="00E66601" w:rsidRPr="00E66601" w:rsidRDefault="004802E5" w:rsidP="00E66601">
      <w:pPr>
        <w:pStyle w:val="AKFZFnormln"/>
        <w:jc w:val="left"/>
        <w:rPr>
          <w:rFonts w:ascii="Times New Roman" w:hAnsi="Times New Roman" w:cs="Times New Roman"/>
          <w:sz w:val="24"/>
          <w:szCs w:val="24"/>
        </w:rPr>
      </w:pPr>
      <w:r w:rsidRPr="00E66601">
        <w:rPr>
          <w:rFonts w:ascii="Times New Roman" w:hAnsi="Times New Roman" w:cs="Times New Roman"/>
        </w:rPr>
        <w:t xml:space="preserve">Celková </w:t>
      </w:r>
      <w:r w:rsidR="00414FE8">
        <w:rPr>
          <w:rFonts w:ascii="Times New Roman" w:hAnsi="Times New Roman" w:cs="Times New Roman"/>
        </w:rPr>
        <w:t>předpokládaná výše</w:t>
      </w:r>
      <w:r w:rsidRPr="00E66601">
        <w:rPr>
          <w:rFonts w:ascii="Times New Roman" w:hAnsi="Times New Roman" w:cs="Times New Roman"/>
        </w:rPr>
        <w:t xml:space="preserve"> bez </w:t>
      </w:r>
      <w:r w:rsidRPr="00221422">
        <w:rPr>
          <w:rFonts w:ascii="Times New Roman" w:hAnsi="Times New Roman" w:cs="Times New Roman"/>
        </w:rPr>
        <w:t>DPH:</w:t>
      </w:r>
      <w:r w:rsidR="00E66601" w:rsidRPr="00221422">
        <w:rPr>
          <w:rFonts w:ascii="Times New Roman" w:hAnsi="Times New Roman" w:cs="Times New Roman"/>
          <w:sz w:val="24"/>
          <w:szCs w:val="24"/>
        </w:rPr>
        <w:t xml:space="preserve"> </w:t>
      </w:r>
      <w:r w:rsidR="00221422" w:rsidRPr="00221422">
        <w:rPr>
          <w:rFonts w:ascii="Times New Roman" w:hAnsi="Times New Roman" w:cs="Times New Roman"/>
          <w:sz w:val="24"/>
          <w:szCs w:val="24"/>
        </w:rPr>
        <w:t>393.000,- Kč</w:t>
      </w:r>
      <w:r w:rsidR="00E66601" w:rsidRPr="00E66601">
        <w:rPr>
          <w:rFonts w:ascii="Times New Roman" w:hAnsi="Times New Roman" w:cs="Times New Roman"/>
          <w:sz w:val="24"/>
          <w:szCs w:val="24"/>
        </w:rPr>
        <w:t xml:space="preserve"> (slovy </w:t>
      </w:r>
      <w:proofErr w:type="spellStart"/>
      <w:r w:rsidR="00221422">
        <w:rPr>
          <w:rFonts w:ascii="Times New Roman" w:hAnsi="Times New Roman" w:cs="Times New Roman"/>
          <w:sz w:val="24"/>
          <w:szCs w:val="24"/>
        </w:rPr>
        <w:t>třistadevadesáttřitisíc</w:t>
      </w:r>
      <w:proofErr w:type="spellEnd"/>
      <w:r w:rsidR="00221422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="00E66601" w:rsidRPr="00E66601">
        <w:rPr>
          <w:rFonts w:ascii="Times New Roman" w:hAnsi="Times New Roman" w:cs="Times New Roman"/>
          <w:sz w:val="24"/>
          <w:szCs w:val="24"/>
        </w:rPr>
        <w:t>)</w:t>
      </w:r>
    </w:p>
    <w:p w:rsidR="00E66601" w:rsidRPr="00E66601" w:rsidRDefault="00E66601" w:rsidP="00E66601">
      <w:pPr>
        <w:pStyle w:val="AKFZFnormln"/>
        <w:jc w:val="left"/>
        <w:rPr>
          <w:rFonts w:ascii="Times New Roman" w:hAnsi="Times New Roman" w:cs="Times New Roman"/>
          <w:sz w:val="24"/>
          <w:szCs w:val="24"/>
        </w:rPr>
      </w:pPr>
      <w:r w:rsidRPr="00E66601">
        <w:rPr>
          <w:rFonts w:ascii="Times New Roman" w:hAnsi="Times New Roman" w:cs="Times New Roman"/>
        </w:rPr>
        <w:t xml:space="preserve">Výše </w:t>
      </w:r>
      <w:r>
        <w:rPr>
          <w:rFonts w:ascii="Times New Roman" w:hAnsi="Times New Roman" w:cs="Times New Roman"/>
        </w:rPr>
        <w:t xml:space="preserve">celkové </w:t>
      </w:r>
      <w:r w:rsidRPr="00E66601">
        <w:rPr>
          <w:rFonts w:ascii="Times New Roman" w:hAnsi="Times New Roman" w:cs="Times New Roman"/>
        </w:rPr>
        <w:t xml:space="preserve">DPH: </w:t>
      </w:r>
      <w:r w:rsidR="00221422">
        <w:rPr>
          <w:rFonts w:ascii="Times New Roman" w:hAnsi="Times New Roman" w:cs="Times New Roman"/>
          <w:sz w:val="24"/>
          <w:szCs w:val="24"/>
        </w:rPr>
        <w:t>82.530,- Kč</w:t>
      </w:r>
    </w:p>
    <w:p w:rsidR="00E66601" w:rsidRDefault="00E66601" w:rsidP="00E66601">
      <w:pPr>
        <w:pStyle w:val="AKFZFnormln"/>
        <w:pBdr>
          <w:bottom w:val="single" w:sz="6" w:space="1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221422">
        <w:rPr>
          <w:rFonts w:ascii="Times New Roman" w:hAnsi="Times New Roman" w:cs="Times New Roman"/>
          <w:b/>
        </w:rPr>
        <w:t xml:space="preserve">Celková </w:t>
      </w:r>
      <w:r w:rsidR="00414FE8" w:rsidRPr="00221422">
        <w:rPr>
          <w:rFonts w:ascii="Times New Roman" w:hAnsi="Times New Roman" w:cs="Times New Roman"/>
          <w:b/>
        </w:rPr>
        <w:t>předpokládaná výše</w:t>
      </w:r>
      <w:r w:rsidRPr="00221422">
        <w:rPr>
          <w:rFonts w:ascii="Times New Roman" w:hAnsi="Times New Roman" w:cs="Times New Roman"/>
          <w:b/>
        </w:rPr>
        <w:t xml:space="preserve"> včetně DPH</w:t>
      </w:r>
      <w:r w:rsidR="00221422" w:rsidRPr="00221422">
        <w:rPr>
          <w:rFonts w:ascii="Times New Roman" w:hAnsi="Times New Roman" w:cs="Times New Roman"/>
        </w:rPr>
        <w:t>: 475.530,- Kč</w:t>
      </w:r>
      <w:r w:rsidRPr="00221422">
        <w:rPr>
          <w:rFonts w:ascii="Times New Roman" w:hAnsi="Times New Roman" w:cs="Times New Roman"/>
          <w:sz w:val="24"/>
          <w:szCs w:val="24"/>
        </w:rPr>
        <w:t xml:space="preserve"> </w:t>
      </w:r>
      <w:r w:rsidR="00221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221422">
        <w:rPr>
          <w:rFonts w:ascii="Times New Roman" w:hAnsi="Times New Roman" w:cs="Times New Roman"/>
          <w:sz w:val="24"/>
          <w:szCs w:val="24"/>
        </w:rPr>
        <w:t>(slovy</w:t>
      </w:r>
      <w:r w:rsidRPr="00E66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22">
        <w:rPr>
          <w:rFonts w:ascii="Times New Roman" w:hAnsi="Times New Roman" w:cs="Times New Roman"/>
          <w:sz w:val="24"/>
          <w:szCs w:val="24"/>
        </w:rPr>
        <w:t>čtyřistasedmdesátpěttisícpětsettřicet</w:t>
      </w:r>
      <w:proofErr w:type="spellEnd"/>
      <w:r w:rsidR="00221422">
        <w:rPr>
          <w:rFonts w:ascii="Times New Roman" w:hAnsi="Times New Roman" w:cs="Times New Roman"/>
          <w:sz w:val="24"/>
          <w:szCs w:val="24"/>
        </w:rPr>
        <w:t xml:space="preserve"> korun českých</w:t>
      </w:r>
      <w:r w:rsidRPr="00E66601">
        <w:rPr>
          <w:rFonts w:ascii="Times New Roman" w:hAnsi="Times New Roman" w:cs="Times New Roman"/>
          <w:sz w:val="24"/>
          <w:szCs w:val="24"/>
        </w:rPr>
        <w:t>)</w:t>
      </w:r>
    </w:p>
    <w:p w:rsidR="00BC3CC0" w:rsidRDefault="00BC3CC0" w:rsidP="00BC3C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Cena za hodinu ostrahy je cena pevná a obsahuje veškeré náklady nutné pro výkon sjednaných činností.</w:t>
      </w:r>
    </w:p>
    <w:p w:rsidR="00BC3CC0" w:rsidRDefault="00BC3CC0" w:rsidP="00BC3C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3/ Cena služeb uvedených v odst. 1 tohoto článku je splatná měsíčně za skutečně odsloužené  hodiny a provedené výkony, potvrzené oprávněnou osobou objednatele, na základě faktury vystavené </w:t>
      </w:r>
      <w:r w:rsidR="00633F53">
        <w:rPr>
          <w:rFonts w:ascii="Times New Roman" w:hAnsi="Times New Roman" w:cs="Times New Roman"/>
          <w:sz w:val="24"/>
          <w:szCs w:val="24"/>
        </w:rPr>
        <w:t>dodavatelem se splatností 30 dnů od doručení objednateli. Záloha nebude poskytována.</w:t>
      </w:r>
    </w:p>
    <w:p w:rsidR="00633F53" w:rsidRPr="00221422" w:rsidRDefault="00633F53" w:rsidP="00BC3C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Faktura musí mít náležitosti daňového dokladu dle platných právních předpisů. V případě, že bude faktura obsahovat nesprávné nebo neúplné údaje, je objednatel oprávněn fakturu vrátit. Dodavatel je povinen fakturu řádně opravit a doručit ji objednateli.</w:t>
      </w:r>
      <w:r w:rsidR="00221422">
        <w:rPr>
          <w:rFonts w:ascii="Times New Roman" w:hAnsi="Times New Roman" w:cs="Times New Roman"/>
          <w:sz w:val="24"/>
          <w:szCs w:val="24"/>
        </w:rPr>
        <w:t xml:space="preserve"> </w:t>
      </w:r>
      <w:r w:rsidR="00221422">
        <w:rPr>
          <w:rFonts w:ascii="Times New Roman" w:hAnsi="Times New Roman" w:cs="Times New Roman"/>
          <w:b/>
          <w:sz w:val="24"/>
          <w:szCs w:val="24"/>
        </w:rPr>
        <w:t>Vyhotovené faktury musí vždy obsahovat odkaz na uzavřenou smlouvu.</w:t>
      </w:r>
    </w:p>
    <w:p w:rsidR="003D4BC4" w:rsidRDefault="00633F53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4BC4">
        <w:rPr>
          <w:rFonts w:ascii="Times New Roman" w:hAnsi="Times New Roman" w:cs="Times New Roman"/>
          <w:sz w:val="24"/>
          <w:szCs w:val="24"/>
        </w:rPr>
        <w:t>/ Bude-li odběratel v prodlení s včasným zaplacením faktury, je povinen dodavateli zaplatit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úroky ve výši 0,</w:t>
      </w:r>
      <w:r w:rsidR="00AF41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5% z celkově fakturované částky za každý den prodlení.</w:t>
      </w:r>
    </w:p>
    <w:p w:rsidR="00633F53" w:rsidRDefault="00633F53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 Pro účely fakturace se strany dohodly na fakturační adrese:</w:t>
      </w:r>
    </w:p>
    <w:p w:rsidR="00633F53" w:rsidRDefault="00633F53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Střední odborná škola a Střední odborné učiliště, Dubno</w:t>
      </w:r>
    </w:p>
    <w:p w:rsidR="00633F53" w:rsidRDefault="00633F53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Dubno 100</w:t>
      </w:r>
    </w:p>
    <w:p w:rsidR="00633F53" w:rsidRDefault="00633F53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 01 Příbram I</w:t>
      </w:r>
    </w:p>
    <w:p w:rsidR="00EC370A" w:rsidRDefault="00EC370A" w:rsidP="003D4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C4" w:rsidRDefault="003D4BC4" w:rsidP="003D4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3D4BC4" w:rsidRDefault="008A22F7" w:rsidP="00633F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Platnost smlouvy a sankce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Tato smlouva se uzavírá na dobu určitou</w:t>
      </w:r>
      <w:r w:rsidR="008A71DA">
        <w:rPr>
          <w:rFonts w:ascii="Times New Roman" w:hAnsi="Times New Roman" w:cs="Times New Roman"/>
          <w:sz w:val="24"/>
          <w:szCs w:val="24"/>
        </w:rPr>
        <w:t xml:space="preserve"> od </w:t>
      </w:r>
      <w:r w:rsidR="00BC3CC0">
        <w:rPr>
          <w:rFonts w:ascii="Times New Roman" w:hAnsi="Times New Roman" w:cs="Times New Roman"/>
          <w:b/>
          <w:sz w:val="24"/>
          <w:szCs w:val="24"/>
        </w:rPr>
        <w:t>1. 1. 201</w:t>
      </w:r>
      <w:r w:rsidR="00D23C39">
        <w:rPr>
          <w:rFonts w:ascii="Times New Roman" w:hAnsi="Times New Roman" w:cs="Times New Roman"/>
          <w:b/>
          <w:sz w:val="24"/>
          <w:szCs w:val="24"/>
        </w:rPr>
        <w:t>8</w:t>
      </w:r>
      <w:r w:rsidR="008A71DA" w:rsidRPr="00494B7E">
        <w:rPr>
          <w:rFonts w:ascii="Times New Roman" w:hAnsi="Times New Roman" w:cs="Times New Roman"/>
          <w:b/>
          <w:sz w:val="24"/>
          <w:szCs w:val="24"/>
        </w:rPr>
        <w:t xml:space="preserve"> do 31. 12. 201</w:t>
      </w:r>
      <w:r w:rsidR="00D23C39">
        <w:rPr>
          <w:rFonts w:ascii="Times New Roman" w:hAnsi="Times New Roman" w:cs="Times New Roman"/>
          <w:b/>
          <w:sz w:val="24"/>
          <w:szCs w:val="24"/>
        </w:rPr>
        <w:t>8</w:t>
      </w:r>
      <w:r w:rsidRPr="00494B7E">
        <w:rPr>
          <w:rFonts w:ascii="Times New Roman" w:hAnsi="Times New Roman" w:cs="Times New Roman"/>
          <w:b/>
          <w:sz w:val="24"/>
          <w:szCs w:val="24"/>
        </w:rPr>
        <w:t>.</w:t>
      </w:r>
      <w:r w:rsidR="008A22F7">
        <w:rPr>
          <w:rFonts w:ascii="Times New Roman" w:hAnsi="Times New Roman" w:cs="Times New Roman"/>
          <w:b/>
          <w:sz w:val="24"/>
          <w:szCs w:val="24"/>
        </w:rPr>
        <w:t xml:space="preserve"> Smlouvu lze ukončit předčasně:</w:t>
      </w:r>
    </w:p>
    <w:p w:rsidR="008A22F7" w:rsidRPr="008A22F7" w:rsidRDefault="008A22F7" w:rsidP="008A22F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písemnou dohodou obou smluvních stran,</w:t>
      </w:r>
    </w:p>
    <w:p w:rsidR="008A22F7" w:rsidRPr="0035593E" w:rsidRDefault="008A22F7" w:rsidP="008A22F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3E">
        <w:rPr>
          <w:rFonts w:ascii="Times New Roman" w:hAnsi="Times New Roman" w:cs="Times New Roman"/>
          <w:sz w:val="24"/>
          <w:szCs w:val="24"/>
        </w:rPr>
        <w:t>písemnou výpovědí s výpovědní lhůtou 1 měsíc. Výpovědní lhůta počíná</w:t>
      </w:r>
      <w:r w:rsidR="0035593E" w:rsidRPr="0035593E">
        <w:rPr>
          <w:rFonts w:ascii="Times New Roman" w:hAnsi="Times New Roman" w:cs="Times New Roman"/>
          <w:sz w:val="24"/>
          <w:szCs w:val="24"/>
        </w:rPr>
        <w:t xml:space="preserve"> běžet první den měsíce následujícího po obdržení výpovědi,</w:t>
      </w:r>
    </w:p>
    <w:p w:rsidR="0035593E" w:rsidRPr="0035593E" w:rsidRDefault="0035593E" w:rsidP="008A22F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3E">
        <w:rPr>
          <w:rFonts w:ascii="Times New Roman" w:hAnsi="Times New Roman" w:cs="Times New Roman"/>
          <w:sz w:val="24"/>
          <w:szCs w:val="24"/>
        </w:rPr>
        <w:t>odstoupení objednatele z důvodu podstatného porušení povinností dodavatele vyplývající z této smlouvy nebo obecně závazných předpisů, přičemž účinky odstoupení nastávají doručením písemného projevu vůle smluvní strany,</w:t>
      </w:r>
    </w:p>
    <w:p w:rsidR="0035593E" w:rsidRPr="0035593E" w:rsidRDefault="0035593E" w:rsidP="008A22F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3E">
        <w:rPr>
          <w:rFonts w:ascii="Times New Roman" w:hAnsi="Times New Roman" w:cs="Times New Roman"/>
          <w:sz w:val="24"/>
          <w:szCs w:val="24"/>
        </w:rPr>
        <w:t>zánikem jedné ze smluvních stran bez právního nástupce.</w:t>
      </w:r>
    </w:p>
    <w:p w:rsidR="0035593E" w:rsidRPr="0035593E" w:rsidRDefault="0035593E" w:rsidP="00355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Za podstatné porušení smluvních povinností považují smluvní strany především poskytování nekvalitních služeb po dobu delší než 20 kalendářních dnů, na které byl dodavatel opakovaně bezvýsledně upozorňován formou písemné reklamace, </w:t>
      </w:r>
      <w:r w:rsidR="00D64853">
        <w:rPr>
          <w:rFonts w:ascii="Times New Roman" w:hAnsi="Times New Roman" w:cs="Times New Roman"/>
          <w:sz w:val="24"/>
          <w:szCs w:val="24"/>
        </w:rPr>
        <w:t xml:space="preserve">přerušení poskytovaných služeb bez souhlasu objednatele, zahájení insolvenčního řízení, ve kterém je objednatel nebo dodavatel v postavení dlužníka a ze strany objednatele neuhrazení ceny za poskytované služby po dobu dvou měsíců po lhůtě splatnosti jakékoliv z faktur vystavených v souvislosti s plněním dodavatele dle této smlouvy. V případě ukončení smlouvy se smluvní strany zavazují dohodnout se na </w:t>
      </w:r>
      <w:r w:rsidR="00C56A41">
        <w:rPr>
          <w:rFonts w:ascii="Times New Roman" w:hAnsi="Times New Roman" w:cs="Times New Roman"/>
          <w:sz w:val="24"/>
          <w:szCs w:val="24"/>
        </w:rPr>
        <w:t>způsobu vypořádání vzájemných závazků.</w:t>
      </w:r>
    </w:p>
    <w:p w:rsidR="003D4BC4" w:rsidRPr="00CE763E" w:rsidRDefault="00620127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63E">
        <w:rPr>
          <w:rFonts w:ascii="Times New Roman" w:hAnsi="Times New Roman" w:cs="Times New Roman"/>
          <w:sz w:val="24"/>
          <w:szCs w:val="24"/>
        </w:rPr>
        <w:t xml:space="preserve">2/ Pokud pracovník Dodavatele nenastoupí do služby řádně a včas v rozsahu a za podmínek stanovených touto smlouvou, je povinen uhradit Objednateli smluvní pokutu ve výši 3.000,- Kč (slovy: </w:t>
      </w:r>
      <w:proofErr w:type="spellStart"/>
      <w:r w:rsidRPr="00CE763E">
        <w:rPr>
          <w:rFonts w:ascii="Times New Roman" w:hAnsi="Times New Roman" w:cs="Times New Roman"/>
          <w:sz w:val="24"/>
          <w:szCs w:val="24"/>
        </w:rPr>
        <w:t>třitisíce</w:t>
      </w:r>
      <w:proofErr w:type="spellEnd"/>
      <w:r w:rsidRPr="00CE763E">
        <w:rPr>
          <w:rFonts w:ascii="Times New Roman" w:hAnsi="Times New Roman" w:cs="Times New Roman"/>
          <w:sz w:val="24"/>
          <w:szCs w:val="24"/>
        </w:rPr>
        <w:t xml:space="preserve"> korun českých) za každou započatou hodinu prodlení s nastoupením do služby v každém jednotlivém případě.</w:t>
      </w:r>
    </w:p>
    <w:p w:rsidR="00620127" w:rsidRPr="00CE763E" w:rsidRDefault="00620127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63E">
        <w:rPr>
          <w:rFonts w:ascii="Times New Roman" w:hAnsi="Times New Roman" w:cs="Times New Roman"/>
          <w:sz w:val="24"/>
          <w:szCs w:val="24"/>
        </w:rPr>
        <w:t xml:space="preserve">3/ Pokud Dodavatel nesplní či poruší jakékoliv jiné ujednání této smlouvy a nápravu nesjedná ani přes písemné upozornění ze strany Objednatele v jím stanovené dodatečné lhůtě, je Objednatel oprávněn za každý takovýto případ smluvní pokutu ve výši 2.000,- Kč (slovy: </w:t>
      </w:r>
      <w:proofErr w:type="spellStart"/>
      <w:r w:rsidRPr="00CE763E">
        <w:rPr>
          <w:rFonts w:ascii="Times New Roman" w:hAnsi="Times New Roman" w:cs="Times New Roman"/>
          <w:sz w:val="24"/>
          <w:szCs w:val="24"/>
        </w:rPr>
        <w:t>dvatisíce</w:t>
      </w:r>
      <w:proofErr w:type="spellEnd"/>
      <w:r w:rsidRPr="00CE763E">
        <w:rPr>
          <w:rFonts w:ascii="Times New Roman" w:hAnsi="Times New Roman" w:cs="Times New Roman"/>
          <w:sz w:val="24"/>
          <w:szCs w:val="24"/>
        </w:rPr>
        <w:t xml:space="preserve"> korun českých)</w:t>
      </w:r>
      <w:r w:rsidR="00F347E6" w:rsidRPr="00CE763E">
        <w:rPr>
          <w:rFonts w:ascii="Times New Roman" w:hAnsi="Times New Roman" w:cs="Times New Roman"/>
          <w:sz w:val="24"/>
          <w:szCs w:val="24"/>
        </w:rPr>
        <w:t>.</w:t>
      </w:r>
    </w:p>
    <w:p w:rsidR="00F347E6" w:rsidRPr="00CE763E" w:rsidRDefault="00F347E6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63E">
        <w:rPr>
          <w:rFonts w:ascii="Times New Roman" w:hAnsi="Times New Roman" w:cs="Times New Roman"/>
          <w:sz w:val="24"/>
          <w:szCs w:val="24"/>
        </w:rPr>
        <w:t>4/ Smluvní pokuta je splatná do 30 ti (slovy: třiceti) dnů ode dne jejího vyúčtování dodavateli.</w:t>
      </w:r>
    </w:p>
    <w:p w:rsidR="00F347E6" w:rsidRPr="00CE763E" w:rsidRDefault="00F347E6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63E">
        <w:rPr>
          <w:rFonts w:ascii="Times New Roman" w:hAnsi="Times New Roman" w:cs="Times New Roman"/>
          <w:sz w:val="24"/>
          <w:szCs w:val="24"/>
        </w:rPr>
        <w:t>5/ Sml</w:t>
      </w:r>
      <w:r w:rsidR="00CB56ED" w:rsidRPr="00CE763E">
        <w:rPr>
          <w:rFonts w:ascii="Times New Roman" w:hAnsi="Times New Roman" w:cs="Times New Roman"/>
          <w:sz w:val="24"/>
          <w:szCs w:val="24"/>
        </w:rPr>
        <w:t>uvní strany sjednávají, že úhradou smluvní pokuty není dotčeno právo Objednatele na náhradu škody v plném rozsahu. Oba nároky je Objednatel oprávněn uplatňovat samostatně vedle sebe a sjednání smluvní pokuty nemá vliv na odpovědnosti za škodu, její uplatňování, výši a právo na její náhradu.</w:t>
      </w:r>
    </w:p>
    <w:p w:rsidR="00CB56ED" w:rsidRPr="00CE763E" w:rsidRDefault="00CB56ED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763E">
        <w:rPr>
          <w:rFonts w:ascii="Times New Roman" w:hAnsi="Times New Roman" w:cs="Times New Roman"/>
          <w:sz w:val="24"/>
          <w:szCs w:val="24"/>
        </w:rPr>
        <w:t xml:space="preserve">6/ Dodavatel </w:t>
      </w:r>
      <w:r w:rsidR="00770030" w:rsidRPr="00CE763E">
        <w:rPr>
          <w:rFonts w:ascii="Times New Roman" w:hAnsi="Times New Roman" w:cs="Times New Roman"/>
          <w:sz w:val="24"/>
          <w:szCs w:val="24"/>
        </w:rPr>
        <w:t>odpovídá za veškerou škodu způsobenou Objednateli v souvislosti s porušením svých povinností ze Smlouvy. Dodavatel je povinen uhradit Objednateli veškerou škodu, která Objednateli vznikla tím, že Dodavatel porušil plnění svých povinností vyplývající z této Smlouvy. Dodavatel se zavazuje uhradit výše specifikovanou škodu v plném rozsahu, a to do 30 (slovy: třiceti) dnů ode dne doručení písemné výzvy Objednatele.</w:t>
      </w:r>
    </w:p>
    <w:p w:rsidR="00770030" w:rsidRPr="00CE763E" w:rsidRDefault="0077003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030" w:rsidRPr="00CE763E" w:rsidRDefault="0077003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030" w:rsidRDefault="00770030" w:rsidP="003D4BC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0030" w:rsidRPr="00620127" w:rsidRDefault="00770030" w:rsidP="003D4BC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D4BC4" w:rsidRDefault="003D4BC4" w:rsidP="003D4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3D4BC4" w:rsidRDefault="003D4BC4" w:rsidP="00C5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Další </w:t>
      </w:r>
      <w:r w:rsidR="00C56A41">
        <w:rPr>
          <w:rFonts w:ascii="Times New Roman" w:hAnsi="Times New Roman" w:cs="Times New Roman"/>
          <w:b/>
          <w:sz w:val="24"/>
          <w:szCs w:val="24"/>
          <w:u w:val="single"/>
        </w:rPr>
        <w:t>smluvní ujednání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:rsidR="003D4BC4" w:rsidRDefault="00FD15D9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Je povin</w:t>
      </w:r>
      <w:r w:rsidR="003D4BC4">
        <w:rPr>
          <w:rFonts w:ascii="Times New Roman" w:hAnsi="Times New Roman" w:cs="Times New Roman"/>
          <w:sz w:val="24"/>
          <w:szCs w:val="24"/>
        </w:rPr>
        <w:t>en při výkonu předmětu smlouvy zajistit dodržování obecně platných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bezpečnostních a požárních předpisů a provozní řád odběratele.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Povede strážní knihu, ve které bude uváděno předání a převzetí služby, všechny obchůzky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případné závady, ke kterým během služby došlo.                     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Během celé služby bude vykonávat pravidelné obchůzky a kontrolovat zabezpečení celého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areálu SOŠ  a SOU  Dubno. Obchůzky budou vykonávány  po venkovních komunikacích a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bude kontrolován  vnější stav objektů v celém areálu a  současně je  osoba ostrahy  povinna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procházet i interiéry budov, které po celou dobu své služby kontroluje. Zaměřuje se  jednak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 možnosti  cizího narušení objektů (vloupání), dále na případné poruchy a havárie v </w:t>
      </w:r>
      <w:proofErr w:type="spellStart"/>
      <w:r>
        <w:rPr>
          <w:rFonts w:ascii="Times New Roman" w:hAnsi="Times New Roman" w:cs="Times New Roman"/>
          <w:sz w:val="24"/>
          <w:szCs w:val="24"/>
        </w:rPr>
        <w:t>budo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(tekoucí voda, otevřená okna,  rozsvícená světla apod.). Tyto závady během obchůzky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odstraňuje.  O větších  problémech (cizí  narušení,  havárie, úniky vody  apod.)  neprodleně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telefonicky  informuje  vedoucího  technického  úseku  (byt správce). V  zimních měsících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(topná sezona) ostraha kontroluje, zda nedošlo k poruše v centrální plynové kotelně a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přeru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šení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vytápění areálu (signalizace o poruše na kotelně je umístěna v prostoru vrátnice – dále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vizuálně kontroluje stav kotelny během obchůzky – komíny). O poruše kotelny neprodleně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telefonicky informuje vedoucího technického úseku. </w:t>
      </w:r>
    </w:p>
    <w:p w:rsidR="00C56A41" w:rsidRDefault="00C56A41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Po nástupu do služby uvede do provozu bezpečnostní signalizaci a před ukončením vypne.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Zamezí vstupu nepovolaným osobám do prostor areálu SOŠ a SOU Dubno v případě, že se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neprokáží písemným potvrzením odběratele  o povolení pohybovat se v areálu.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 S ohledem na charakter a rozsah plnění a smluvní požadavek  pouze  na jednoho strážného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nenese dodavatel odpovědnost za  případné škody spáchané třetími osobami a to v případě,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že  byly spáchány při  řádném výkonu služby strážným, takže nebylo  možné dle veškerých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dostupných   prostředků  strážného  škodě zabránit</w:t>
      </w:r>
      <w:r w:rsidR="00C56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 pokud  strážný  okamžitě  po  zjištění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poškození oznámí telefonicky skutečnost odběrateli (byt správce).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7/ V  případě narušení  objektu cizí osobou  (vloupání do objektu) spolupracuje s Policií ČR a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okamžitě informuje vedoucího technického úseku.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Odběratel: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Bude provádět kontroly strážní  knihy  v  časových intervalech dle svého uvážení, nejméně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však dvakrát týdně a svá zjištění stručně uvede v této knize. Závady odstraní.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Předá svůj provozní řád dodavateli. Tento provozní řád bude nedílnou součástí strážní knihy.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FDD" w:rsidRDefault="00764FDD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FDD" w:rsidRDefault="00764FDD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FDD" w:rsidRDefault="00764FDD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FDD" w:rsidRDefault="00764FDD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FDD" w:rsidRDefault="00764FDD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Default="003D4BC4" w:rsidP="00C5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3D4BC4" w:rsidRDefault="00C56A41" w:rsidP="00C56A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Závěrečná ujednání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Vztahy neupravené touto smlouvou se řídí platnými ustanoveními </w:t>
      </w:r>
      <w:r w:rsidR="00F23987">
        <w:rPr>
          <w:rFonts w:ascii="Times New Roman" w:hAnsi="Times New Roman" w:cs="Times New Roman"/>
          <w:sz w:val="24"/>
          <w:szCs w:val="24"/>
        </w:rPr>
        <w:t>občanského</w:t>
      </w:r>
      <w:r>
        <w:rPr>
          <w:rFonts w:ascii="Times New Roman" w:hAnsi="Times New Roman" w:cs="Times New Roman"/>
          <w:sz w:val="24"/>
          <w:szCs w:val="24"/>
        </w:rPr>
        <w:t xml:space="preserve"> zákoníku.</w:t>
      </w:r>
    </w:p>
    <w:p w:rsidR="003D4BC4" w:rsidRDefault="003D4BC4" w:rsidP="002A0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="002A0FC0">
        <w:rPr>
          <w:rFonts w:ascii="Times New Roman" w:hAnsi="Times New Roman" w:cs="Times New Roman"/>
          <w:sz w:val="24"/>
          <w:szCs w:val="24"/>
        </w:rPr>
        <w:t>Tuto smlouvu lze měnit pouze písemnou dohodou smluvních stran formou očíslovaných písemných dodatků, podepsaných oběma stranami.</w:t>
      </w:r>
    </w:p>
    <w:p w:rsidR="002A0FC0" w:rsidRDefault="002A0FC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Osoby podepisující tuto smlouvu svým podpisem stvrzují platnost svého oprávnění jednat za smluvní stranu.</w:t>
      </w:r>
    </w:p>
    <w:p w:rsidR="003D4BC4" w:rsidRDefault="002A0FC0" w:rsidP="002A0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4BC4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Obě strany smlouvy prohlašují, že si smlouvu přečetly, s jejím obsahem souhlasí a že byla sepsána na základě jejich svobodné vůle, prosté omylů.</w:t>
      </w:r>
    </w:p>
    <w:p w:rsidR="002A0FC0" w:rsidRDefault="002A0FC0" w:rsidP="002A0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 Tato smlouva je vyhotovena ve dvou stejnopisech, z nichž každý má platnost originálu.</w:t>
      </w:r>
    </w:p>
    <w:p w:rsidR="002A0FC0" w:rsidRDefault="002A0FC0" w:rsidP="002A0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6/ </w:t>
      </w:r>
      <w:r w:rsidRPr="00F9183A">
        <w:rPr>
          <w:rFonts w:ascii="Times New Roman" w:hAnsi="Times New Roman" w:cs="Times New Roman"/>
          <w:b/>
          <w:sz w:val="24"/>
          <w:szCs w:val="24"/>
        </w:rPr>
        <w:t>Tato smlouva podléhá povinnosti zveřejnění dle zákona č. 340/2015 Sb., o registru smluv ve znění platných předpisů. Smlouvu bude zveřejňovat objednatel.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Default="003D4BC4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Dubně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dne:</w:t>
      </w:r>
      <w:r w:rsidR="004F18A0">
        <w:rPr>
          <w:rFonts w:ascii="Times New Roman" w:hAnsi="Times New Roman" w:cs="Times New Roman"/>
          <w:sz w:val="24"/>
          <w:szCs w:val="24"/>
        </w:rPr>
        <w:t xml:space="preserve"> </w:t>
      </w:r>
      <w:r w:rsidR="00221422">
        <w:rPr>
          <w:rFonts w:ascii="Times New Roman" w:hAnsi="Times New Roman" w:cs="Times New Roman"/>
          <w:sz w:val="24"/>
          <w:szCs w:val="24"/>
        </w:rPr>
        <w:t>16. listopadu 2017</w:t>
      </w: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8A0" w:rsidRPr="003D4BC4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                                                             Odběratel:</w:t>
      </w:r>
    </w:p>
    <w:p w:rsidR="003D4BC4" w:rsidRPr="00221422" w:rsidRDefault="002A0FC0" w:rsidP="003D4B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FC0">
        <w:rPr>
          <w:rFonts w:ascii="Times New Roman" w:hAnsi="Times New Roman" w:cs="Times New Roman"/>
          <w:b/>
          <w:sz w:val="24"/>
          <w:szCs w:val="24"/>
        </w:rPr>
        <w:t xml:space="preserve">Mgr. Milan </w:t>
      </w:r>
      <w:proofErr w:type="spellStart"/>
      <w:r w:rsidRPr="002A0FC0">
        <w:rPr>
          <w:rFonts w:ascii="Times New Roman" w:hAnsi="Times New Roman" w:cs="Times New Roman"/>
          <w:b/>
          <w:sz w:val="24"/>
          <w:szCs w:val="24"/>
        </w:rPr>
        <w:t>Lehocký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2142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21422" w:rsidRPr="00221422">
        <w:rPr>
          <w:rFonts w:ascii="Times New Roman" w:hAnsi="Times New Roman" w:cs="Times New Roman"/>
          <w:b/>
          <w:sz w:val="24"/>
          <w:szCs w:val="24"/>
        </w:rPr>
        <w:t xml:space="preserve">Zdeňka </w:t>
      </w:r>
      <w:proofErr w:type="spellStart"/>
      <w:r w:rsidR="00221422" w:rsidRPr="00221422">
        <w:rPr>
          <w:rFonts w:ascii="Times New Roman" w:hAnsi="Times New Roman" w:cs="Times New Roman"/>
          <w:b/>
          <w:sz w:val="24"/>
          <w:szCs w:val="24"/>
        </w:rPr>
        <w:t>Zeisková</w:t>
      </w:r>
      <w:proofErr w:type="spellEnd"/>
    </w:p>
    <w:p w:rsidR="003D4BC4" w:rsidRDefault="002A0FC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SOŠ a SOU Dubno</w:t>
      </w: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                          ……………………………………</w:t>
      </w:r>
    </w:p>
    <w:p w:rsidR="004F18A0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8A0" w:rsidRPr="003D4BC4" w:rsidRDefault="004F18A0" w:rsidP="003D4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BC4" w:rsidRPr="003D4BC4" w:rsidRDefault="003D4BC4" w:rsidP="003D4B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4BC4" w:rsidRPr="003D4BC4" w:rsidSect="003D4BC4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2D" w:rsidRDefault="0075012D" w:rsidP="00D361FD">
      <w:pPr>
        <w:spacing w:after="0" w:line="240" w:lineRule="auto"/>
      </w:pPr>
      <w:r>
        <w:separator/>
      </w:r>
    </w:p>
  </w:endnote>
  <w:endnote w:type="continuationSeparator" w:id="0">
    <w:p w:rsidR="0075012D" w:rsidRDefault="0075012D" w:rsidP="00D3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2D" w:rsidRDefault="0075012D" w:rsidP="00D361FD">
      <w:pPr>
        <w:spacing w:after="0" w:line="240" w:lineRule="auto"/>
      </w:pPr>
      <w:r>
        <w:separator/>
      </w:r>
    </w:p>
  </w:footnote>
  <w:footnote w:type="continuationSeparator" w:id="0">
    <w:p w:rsidR="0075012D" w:rsidRDefault="0075012D" w:rsidP="00D3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1FD" w:rsidRPr="00D361FD" w:rsidRDefault="00D361FD" w:rsidP="00D361FD">
    <w:pPr>
      <w:pStyle w:val="Zhlav"/>
      <w:jc w:val="center"/>
      <w:rPr>
        <w:b/>
      </w:rPr>
    </w:pPr>
    <w:r w:rsidRPr="00D361FD">
      <w:rPr>
        <w:b/>
      </w:rPr>
      <w:t>Příloha č. 1</w:t>
    </w:r>
  </w:p>
  <w:p w:rsidR="00D361FD" w:rsidRDefault="00D361FD" w:rsidP="00D361FD">
    <w:pPr>
      <w:pStyle w:val="Zhlav"/>
      <w:jc w:val="center"/>
    </w:pPr>
    <w:r>
      <w:t>k zadávací dokumentaci na veřejnou zakázku malého rozsahu „ Výběr dodavatelské firmy pro zajištění ostrahy areálu SOŠ a SOU Dubno</w:t>
    </w:r>
    <w:r w:rsidR="003F2D9F">
      <w:t xml:space="preserve"> v roce 2018</w:t>
    </w:r>
    <w: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100"/>
    <w:multiLevelType w:val="hybridMultilevel"/>
    <w:tmpl w:val="0E82D4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75CEA"/>
    <w:multiLevelType w:val="hybridMultilevel"/>
    <w:tmpl w:val="9AA40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94"/>
    <w:rsid w:val="00066285"/>
    <w:rsid w:val="00096F67"/>
    <w:rsid w:val="00136B94"/>
    <w:rsid w:val="00221422"/>
    <w:rsid w:val="0028466D"/>
    <w:rsid w:val="002A0FC0"/>
    <w:rsid w:val="002B6D37"/>
    <w:rsid w:val="0035593E"/>
    <w:rsid w:val="003B1C3A"/>
    <w:rsid w:val="003D4BC4"/>
    <w:rsid w:val="003F2D9F"/>
    <w:rsid w:val="00414FE8"/>
    <w:rsid w:val="00445F01"/>
    <w:rsid w:val="004761AE"/>
    <w:rsid w:val="004802E5"/>
    <w:rsid w:val="00494B7E"/>
    <w:rsid w:val="004D238B"/>
    <w:rsid w:val="004F18A0"/>
    <w:rsid w:val="00511E65"/>
    <w:rsid w:val="0057396E"/>
    <w:rsid w:val="00620127"/>
    <w:rsid w:val="00633F53"/>
    <w:rsid w:val="0070030D"/>
    <w:rsid w:val="007277B4"/>
    <w:rsid w:val="0075012D"/>
    <w:rsid w:val="00764FDD"/>
    <w:rsid w:val="00770030"/>
    <w:rsid w:val="0079197F"/>
    <w:rsid w:val="007D21D2"/>
    <w:rsid w:val="00851CFC"/>
    <w:rsid w:val="008820A0"/>
    <w:rsid w:val="008A22F7"/>
    <w:rsid w:val="008A71DA"/>
    <w:rsid w:val="00907AFA"/>
    <w:rsid w:val="00AA121B"/>
    <w:rsid w:val="00AC4847"/>
    <w:rsid w:val="00AF41F8"/>
    <w:rsid w:val="00B42F99"/>
    <w:rsid w:val="00B617C5"/>
    <w:rsid w:val="00BA0544"/>
    <w:rsid w:val="00BA262D"/>
    <w:rsid w:val="00BB6A26"/>
    <w:rsid w:val="00BC3CC0"/>
    <w:rsid w:val="00C56A41"/>
    <w:rsid w:val="00CB56ED"/>
    <w:rsid w:val="00CE763E"/>
    <w:rsid w:val="00D23C39"/>
    <w:rsid w:val="00D30505"/>
    <w:rsid w:val="00D361FD"/>
    <w:rsid w:val="00D64853"/>
    <w:rsid w:val="00D73622"/>
    <w:rsid w:val="00D87C68"/>
    <w:rsid w:val="00DD191F"/>
    <w:rsid w:val="00E0452B"/>
    <w:rsid w:val="00E66601"/>
    <w:rsid w:val="00EA16D4"/>
    <w:rsid w:val="00EC370A"/>
    <w:rsid w:val="00F23987"/>
    <w:rsid w:val="00F347E6"/>
    <w:rsid w:val="00F64943"/>
    <w:rsid w:val="00F9183A"/>
    <w:rsid w:val="00F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05677"/>
  <w15:docId w15:val="{29889EB7-961A-4D6B-B448-04EC4E5E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6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mka2zvraznn6">
    <w:name w:val="Medium Grid 2 Accent 6"/>
    <w:basedOn w:val="Normlntabulka"/>
    <w:uiPriority w:val="68"/>
    <w:rsid w:val="00791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ezmezer">
    <w:name w:val="No Spacing"/>
    <w:uiPriority w:val="1"/>
    <w:qFormat/>
    <w:rsid w:val="007919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3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1FD"/>
  </w:style>
  <w:style w:type="paragraph" w:styleId="Zpat">
    <w:name w:val="footer"/>
    <w:basedOn w:val="Normln"/>
    <w:link w:val="ZpatChar"/>
    <w:uiPriority w:val="99"/>
    <w:unhideWhenUsed/>
    <w:rsid w:val="00D3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1FD"/>
  </w:style>
  <w:style w:type="character" w:styleId="Hypertextovodkaz">
    <w:name w:val="Hyperlink"/>
    <w:basedOn w:val="Standardnpsmoodstavce"/>
    <w:uiPriority w:val="99"/>
    <w:unhideWhenUsed/>
    <w:rsid w:val="007D21D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A22F7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802E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4802E5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nom@dub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1581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</dc:creator>
  <cp:lastModifiedBy>Marie</cp:lastModifiedBy>
  <cp:revision>2</cp:revision>
  <dcterms:created xsi:type="dcterms:W3CDTF">2017-11-15T12:04:00Z</dcterms:created>
  <dcterms:modified xsi:type="dcterms:W3CDTF">2017-11-15T12:04:00Z</dcterms:modified>
</cp:coreProperties>
</file>