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214B">
      <w:pPr>
        <w:pStyle w:val="Heading10"/>
        <w:framePr w:w="8789" w:h="322" w:hRule="exact" w:wrap="none" w:vAnchor="page" w:hAnchor="page" w:x="1312" w:y="1438"/>
        <w:shd w:val="clear" w:color="auto" w:fill="auto"/>
        <w:spacing w:after="0" w:line="240" w:lineRule="exact"/>
        <w:ind w:right="80"/>
      </w:pPr>
      <w:bookmarkStart w:id="0" w:name="bookmark0"/>
      <w:bookmarkStart w:id="1" w:name="_GoBack"/>
      <w:bookmarkEnd w:id="1"/>
      <w:r>
        <w:rPr>
          <w:rStyle w:val="Heading1"/>
          <w:color w:val="000000"/>
        </w:rPr>
        <w:t>Kupní smlouva</w:t>
      </w:r>
      <w:bookmarkEnd w:id="0"/>
    </w:p>
    <w:p w:rsidR="00000000" w:rsidRDefault="000E214B">
      <w:pPr>
        <w:pStyle w:val="Bodytext20"/>
        <w:framePr w:wrap="none" w:vAnchor="page" w:hAnchor="page" w:x="1312" w:y="2206"/>
        <w:shd w:val="clear" w:color="auto" w:fill="auto"/>
        <w:spacing w:before="0" w:after="0" w:line="170" w:lineRule="exact"/>
      </w:pPr>
      <w:r>
        <w:rPr>
          <w:rStyle w:val="Bodytext2"/>
          <w:color w:val="000000"/>
        </w:rPr>
        <w:t>Níže uvedeného dne, měsíce a roku</w:t>
      </w:r>
    </w:p>
    <w:p w:rsidR="00000000" w:rsidRDefault="000E214B">
      <w:pPr>
        <w:pStyle w:val="Heading20"/>
        <w:framePr w:w="8789" w:h="4584" w:hRule="exact" w:wrap="none" w:vAnchor="page" w:hAnchor="page" w:x="1312" w:y="2936"/>
        <w:shd w:val="clear" w:color="auto" w:fill="auto"/>
        <w:spacing w:before="0" w:line="170" w:lineRule="exact"/>
      </w:pPr>
      <w:bookmarkStart w:id="2" w:name="bookmark1"/>
      <w:r>
        <w:rPr>
          <w:rStyle w:val="Heading2"/>
          <w:b/>
          <w:bCs/>
          <w:color w:val="000000"/>
        </w:rPr>
        <w:t>Firma Vilém Kocián</w:t>
      </w:r>
      <w:bookmarkEnd w:id="2"/>
    </w:p>
    <w:p w:rsidR="00000000" w:rsidRDefault="000E214B">
      <w:pPr>
        <w:pStyle w:val="Bodytext20"/>
        <w:framePr w:w="8789" w:h="4584" w:hRule="exact" w:wrap="none" w:vAnchor="page" w:hAnchor="page" w:x="1312" w:y="2936"/>
        <w:shd w:val="clear" w:color="auto" w:fill="auto"/>
        <w:spacing w:before="0" w:after="240" w:line="240" w:lineRule="exact"/>
      </w:pPr>
      <w:r>
        <w:rPr>
          <w:rStyle w:val="Bodytext2"/>
          <w:color w:val="000000"/>
        </w:rPr>
        <w:t>se sídlem Náměstí Osvoboditelů 1366 153 00 Praha 5-Radotín, IČ: 15065677, DIČ CZ450107049 Provozovna Prodejna SPPORT, Tachovská</w:t>
      </w:r>
      <w:r>
        <w:rPr>
          <w:rStyle w:val="Bodytext2"/>
          <w:color w:val="000000"/>
        </w:rPr>
        <w:t xml:space="preserve"> 1, 153 00 Praha 5-Radotín</w:t>
      </w:r>
    </w:p>
    <w:p w:rsidR="00000000" w:rsidRDefault="000E214B">
      <w:pPr>
        <w:pStyle w:val="Bodytext20"/>
        <w:framePr w:w="8789" w:h="4584" w:hRule="exact" w:wrap="none" w:vAnchor="page" w:hAnchor="page" w:x="1312" w:y="2936"/>
        <w:shd w:val="clear" w:color="auto" w:fill="auto"/>
        <w:spacing w:before="0" w:after="296" w:line="240" w:lineRule="exact"/>
      </w:pPr>
      <w:r>
        <w:rPr>
          <w:rStyle w:val="Bodytext2"/>
          <w:color w:val="000000"/>
        </w:rPr>
        <w:t>jejímž jménem jedná Mgr, Vilém Kocián na straně jedné (dále jen "Prodávající")</w:t>
      </w:r>
    </w:p>
    <w:p w:rsidR="00000000" w:rsidRDefault="000E214B">
      <w:pPr>
        <w:pStyle w:val="Bodytext20"/>
        <w:framePr w:w="8789" w:h="4584" w:hRule="exact" w:wrap="none" w:vAnchor="page" w:hAnchor="page" w:x="1312" w:y="2936"/>
        <w:shd w:val="clear" w:color="auto" w:fill="auto"/>
        <w:spacing w:before="0" w:after="232" w:line="170" w:lineRule="exact"/>
      </w:pPr>
      <w:r>
        <w:rPr>
          <w:rStyle w:val="Bodytext2"/>
          <w:color w:val="000000"/>
        </w:rPr>
        <w:t>a</w:t>
      </w:r>
    </w:p>
    <w:p w:rsidR="00000000" w:rsidRDefault="000E214B">
      <w:pPr>
        <w:pStyle w:val="Bodytext30"/>
        <w:framePr w:w="8789" w:h="4584" w:hRule="exact" w:wrap="none" w:vAnchor="page" w:hAnchor="page" w:x="1312" w:y="2936"/>
        <w:shd w:val="clear" w:color="auto" w:fill="auto"/>
        <w:spacing w:before="0"/>
      </w:pPr>
      <w:r>
        <w:rPr>
          <w:rStyle w:val="Bodytext3"/>
          <w:b/>
          <w:bCs/>
          <w:color w:val="000000"/>
        </w:rPr>
        <w:t>Město Trhové Sviny Žižkovo náměstí 32 374 01 Trhové Sviny IČ 00245551 DIČ CZ00245551</w:t>
      </w:r>
    </w:p>
    <w:p w:rsidR="00000000" w:rsidRDefault="000E214B">
      <w:pPr>
        <w:pStyle w:val="Bodytext20"/>
        <w:framePr w:w="8789" w:h="4584" w:hRule="exact" w:wrap="none" w:vAnchor="page" w:hAnchor="page" w:x="1312" w:y="2936"/>
        <w:shd w:val="clear" w:color="auto" w:fill="auto"/>
        <w:spacing w:before="0" w:after="296" w:line="240" w:lineRule="exact"/>
      </w:pPr>
      <w:r>
        <w:rPr>
          <w:rStyle w:val="Bodytext2"/>
          <w:color w:val="000000"/>
        </w:rPr>
        <w:t>Zastoupená starostou Pavlem Randou (Dále je „Kupující" )</w:t>
      </w:r>
    </w:p>
    <w:p w:rsidR="00000000" w:rsidRDefault="000E214B">
      <w:pPr>
        <w:pStyle w:val="Bodytext20"/>
        <w:framePr w:w="8789" w:h="4584" w:hRule="exact" w:wrap="none" w:vAnchor="page" w:hAnchor="page" w:x="1312" w:y="2936"/>
        <w:shd w:val="clear" w:color="auto" w:fill="auto"/>
        <w:spacing w:before="0" w:after="0" w:line="170" w:lineRule="exact"/>
      </w:pPr>
      <w:r>
        <w:rPr>
          <w:rStyle w:val="Bodytext2"/>
          <w:color w:val="000000"/>
        </w:rPr>
        <w:t>jako smluvní strany uzavřely tuto</w:t>
      </w:r>
    </w:p>
    <w:p w:rsidR="00000000" w:rsidRDefault="000E214B">
      <w:pPr>
        <w:pStyle w:val="Heading20"/>
        <w:framePr w:w="8789" w:h="533" w:hRule="exact" w:wrap="none" w:vAnchor="page" w:hAnchor="page" w:x="1312" w:y="7712"/>
        <w:shd w:val="clear" w:color="auto" w:fill="auto"/>
        <w:spacing w:before="0" w:line="170" w:lineRule="exact"/>
        <w:ind w:right="80"/>
        <w:jc w:val="center"/>
      </w:pPr>
      <w:bookmarkStart w:id="3" w:name="bookmark2"/>
      <w:r>
        <w:rPr>
          <w:rStyle w:val="Heading2Spacing3pt"/>
          <w:b/>
          <w:bCs/>
          <w:color w:val="000000"/>
        </w:rPr>
        <w:t>KUPNÍ SMLOUVU</w:t>
      </w:r>
      <w:bookmarkEnd w:id="3"/>
    </w:p>
    <w:p w:rsidR="00000000" w:rsidRDefault="000E214B">
      <w:pPr>
        <w:pStyle w:val="Bodytext40"/>
        <w:framePr w:w="8789" w:h="533" w:hRule="exact" w:wrap="none" w:vAnchor="page" w:hAnchor="page" w:x="1312" w:y="7712"/>
        <w:shd w:val="clear" w:color="auto" w:fill="auto"/>
        <w:spacing w:after="0" w:line="170" w:lineRule="exact"/>
        <w:ind w:right="80"/>
      </w:pPr>
      <w:r>
        <w:rPr>
          <w:rStyle w:val="Bodytext4"/>
          <w:i/>
          <w:iCs/>
          <w:color w:val="000000"/>
        </w:rPr>
        <w:t>v souladu s ustanovením § 588 a nás!. Občanského zákoníku</w:t>
      </w:r>
    </w:p>
    <w:p w:rsidR="00000000" w:rsidRDefault="000E214B">
      <w:pPr>
        <w:pStyle w:val="Heading120"/>
        <w:framePr w:w="8789" w:h="1449" w:hRule="exact" w:wrap="none" w:vAnchor="page" w:hAnchor="page" w:x="1312" w:y="8960"/>
        <w:shd w:val="clear" w:color="auto" w:fill="auto"/>
        <w:spacing w:before="0" w:after="215" w:line="170" w:lineRule="exact"/>
        <w:ind w:right="80"/>
      </w:pPr>
      <w:bookmarkStart w:id="4" w:name="bookmark3"/>
      <w:r>
        <w:rPr>
          <w:rStyle w:val="Heading12"/>
          <w:b/>
          <w:bCs/>
          <w:color w:val="000000"/>
        </w:rPr>
        <w:t>I.</w:t>
      </w:r>
      <w:bookmarkEnd w:id="4"/>
    </w:p>
    <w:p w:rsidR="00000000" w:rsidRDefault="000E214B">
      <w:pPr>
        <w:pStyle w:val="Heading20"/>
        <w:framePr w:w="8789" w:h="1449" w:hRule="exact" w:wrap="none" w:vAnchor="page" w:hAnchor="page" w:x="1312" w:y="8960"/>
        <w:shd w:val="clear" w:color="auto" w:fill="auto"/>
        <w:spacing w:before="0" w:line="235" w:lineRule="exact"/>
        <w:ind w:right="80"/>
        <w:jc w:val="center"/>
      </w:pPr>
      <w:bookmarkStart w:id="5" w:name="bookmark4"/>
      <w:r>
        <w:rPr>
          <w:rStyle w:val="Heading2"/>
          <w:b/>
          <w:bCs/>
          <w:color w:val="000000"/>
        </w:rPr>
        <w:t>PŘEDMĚT SMLOUVY</w:t>
      </w:r>
      <w:bookmarkEnd w:id="5"/>
    </w:p>
    <w:p w:rsidR="00000000" w:rsidRDefault="000E214B">
      <w:pPr>
        <w:pStyle w:val="Bodytext20"/>
        <w:framePr w:w="8789" w:h="1449" w:hRule="exact" w:wrap="none" w:vAnchor="page" w:hAnchor="page" w:x="1312" w:y="8960"/>
        <w:shd w:val="clear" w:color="auto" w:fill="auto"/>
        <w:spacing w:before="0" w:after="0" w:line="235" w:lineRule="exact"/>
        <w:jc w:val="both"/>
      </w:pPr>
      <w:r>
        <w:rPr>
          <w:rStyle w:val="Bodytext2"/>
          <w:color w:val="000000"/>
        </w:rPr>
        <w:t>Nákup Závodních bradel pro muže značky Baenfer 1. Jedná se o školní typ brade</w:t>
      </w:r>
      <w:r>
        <w:rPr>
          <w:rStyle w:val="Bodytext2"/>
          <w:color w:val="000000"/>
        </w:rPr>
        <w:t>l určená především mládeži, nastavitelná od výšky 1 m do výšky 160 cm. Délka žerdí je 350 cm. Bradla jsou výrobkem Spolkové republiky Německa. Prodávající je zástupcem firmy pro Českou republiku.</w:t>
      </w:r>
    </w:p>
    <w:p w:rsidR="00000000" w:rsidRDefault="000E214B">
      <w:pPr>
        <w:pStyle w:val="Heading20"/>
        <w:framePr w:w="8789" w:h="2203" w:hRule="exact" w:wrap="none" w:vAnchor="page" w:hAnchor="page" w:x="1312" w:y="10596"/>
        <w:shd w:val="clear" w:color="auto" w:fill="auto"/>
        <w:spacing w:before="0" w:line="235" w:lineRule="exact"/>
        <w:ind w:left="4420"/>
      </w:pPr>
      <w:bookmarkStart w:id="6" w:name="bookmark5"/>
      <w:r>
        <w:rPr>
          <w:rStyle w:val="Heading2"/>
          <w:b/>
          <w:bCs/>
          <w:color w:val="000000"/>
        </w:rPr>
        <w:t>II.</w:t>
      </w:r>
      <w:bookmarkEnd w:id="6"/>
    </w:p>
    <w:p w:rsidR="00000000" w:rsidRDefault="000E214B">
      <w:pPr>
        <w:pStyle w:val="Heading20"/>
        <w:framePr w:w="8789" w:h="2203" w:hRule="exact" w:wrap="none" w:vAnchor="page" w:hAnchor="page" w:x="1312" w:y="10596"/>
        <w:shd w:val="clear" w:color="auto" w:fill="auto"/>
        <w:spacing w:before="0" w:line="235" w:lineRule="exact"/>
        <w:ind w:right="80"/>
        <w:jc w:val="center"/>
      </w:pPr>
      <w:bookmarkStart w:id="7" w:name="bookmark6"/>
      <w:r>
        <w:rPr>
          <w:rStyle w:val="Heading2"/>
          <w:b/>
          <w:bCs/>
          <w:color w:val="000000"/>
        </w:rPr>
        <w:t>KUPNÍ CENA A JEJÍ ÚHRADA</w:t>
      </w:r>
      <w:bookmarkEnd w:id="7"/>
    </w:p>
    <w:p w:rsidR="00000000" w:rsidRDefault="000E214B">
      <w:pPr>
        <w:pStyle w:val="Bodytext20"/>
        <w:framePr w:w="8789" w:h="2203" w:hRule="exact" w:wrap="none" w:vAnchor="page" w:hAnchor="page" w:x="1312" w:y="10596"/>
        <w:shd w:val="clear" w:color="auto" w:fill="auto"/>
        <w:spacing w:before="0" w:after="0" w:line="235" w:lineRule="exact"/>
        <w:ind w:right="80"/>
        <w:jc w:val="center"/>
      </w:pPr>
      <w:r>
        <w:rPr>
          <w:rStyle w:val="Bodytext2"/>
          <w:color w:val="000000"/>
        </w:rPr>
        <w:t>Cena bradel včetně dopravy je stanovena na 88.000 včetně DPH. Tato cena je konečná.</w:t>
      </w:r>
    </w:p>
    <w:p w:rsidR="00000000" w:rsidRDefault="000E214B">
      <w:pPr>
        <w:pStyle w:val="Bodytext20"/>
        <w:framePr w:w="8789" w:h="2203" w:hRule="exact" w:wrap="none" w:vAnchor="page" w:hAnchor="page" w:x="1312" w:y="10596"/>
        <w:shd w:val="clear" w:color="auto" w:fill="auto"/>
        <w:spacing w:before="0" w:after="0" w:line="235" w:lineRule="exact"/>
        <w:ind w:right="80"/>
        <w:jc w:val="center"/>
      </w:pPr>
      <w:r>
        <w:rPr>
          <w:rStyle w:val="Bodytext2"/>
          <w:color w:val="000000"/>
        </w:rPr>
        <w:t>Bez DPH je cena 72.727,27 Kč. DPH je ve výši 15.272,73 Kč. Úhrada bude provedena fakturou</w:t>
      </w:r>
      <w:r>
        <w:rPr>
          <w:rStyle w:val="Bodytext2"/>
          <w:color w:val="000000"/>
        </w:rPr>
        <w:br/>
        <w:t>převodem na účet prodávajícího.Termín splatnosti je 30 dní po obdržení f</w:t>
      </w:r>
      <w:r>
        <w:rPr>
          <w:rStyle w:val="Bodytext2"/>
          <w:color w:val="000000"/>
        </w:rPr>
        <w:t>aktury.</w:t>
      </w:r>
    </w:p>
    <w:p w:rsidR="00000000" w:rsidRDefault="000E214B">
      <w:pPr>
        <w:pStyle w:val="Heading20"/>
        <w:framePr w:w="8789" w:h="2203" w:hRule="exact" w:wrap="none" w:vAnchor="page" w:hAnchor="page" w:x="1312" w:y="10596"/>
        <w:shd w:val="clear" w:color="auto" w:fill="auto"/>
        <w:spacing w:before="0" w:line="235" w:lineRule="exact"/>
        <w:ind w:left="4420"/>
      </w:pPr>
      <w:bookmarkStart w:id="8" w:name="bookmark7"/>
      <w:r>
        <w:rPr>
          <w:rStyle w:val="Heading2"/>
          <w:b/>
          <w:bCs/>
          <w:color w:val="000000"/>
        </w:rPr>
        <w:t>III.</w:t>
      </w:r>
      <w:bookmarkEnd w:id="8"/>
    </w:p>
    <w:p w:rsidR="00000000" w:rsidRDefault="000E214B">
      <w:pPr>
        <w:pStyle w:val="Heading20"/>
        <w:framePr w:w="8789" w:h="2203" w:hRule="exact" w:wrap="none" w:vAnchor="page" w:hAnchor="page" w:x="1312" w:y="10596"/>
        <w:shd w:val="clear" w:color="auto" w:fill="auto"/>
        <w:spacing w:before="0" w:line="235" w:lineRule="exact"/>
        <w:ind w:right="80"/>
        <w:jc w:val="center"/>
      </w:pPr>
      <w:bookmarkStart w:id="9" w:name="bookmark8"/>
      <w:r>
        <w:rPr>
          <w:rStyle w:val="Heading2"/>
          <w:b/>
          <w:bCs/>
          <w:color w:val="000000"/>
        </w:rPr>
        <w:t>TERMÍN A ZPŮSOB DODÁNÍ</w:t>
      </w:r>
      <w:bookmarkEnd w:id="9"/>
    </w:p>
    <w:p w:rsidR="00000000" w:rsidRDefault="000E214B">
      <w:pPr>
        <w:pStyle w:val="Bodytext20"/>
        <w:framePr w:w="8789" w:h="2203" w:hRule="exact" w:wrap="none" w:vAnchor="page" w:hAnchor="page" w:x="1312" w:y="10596"/>
        <w:shd w:val="clear" w:color="auto" w:fill="auto"/>
        <w:spacing w:before="0" w:after="0" w:line="235" w:lineRule="exact"/>
      </w:pPr>
      <w:r>
        <w:rPr>
          <w:rStyle w:val="Bodytext2"/>
          <w:color w:val="000000"/>
        </w:rPr>
        <w:t>Dodací doba je 4-6 týdnů po podpisu Kupní smlouvy. Bradla budou dodána až na místo, které bude Kupujícím určeno. Dopravu zajišťuje výrobce prostřednictvím vlastní špeditérské služby.</w:t>
      </w:r>
    </w:p>
    <w:p w:rsidR="00000000" w:rsidRDefault="000E214B">
      <w:pPr>
        <w:pStyle w:val="Heading20"/>
        <w:framePr w:w="8789" w:h="960" w:hRule="exact" w:wrap="none" w:vAnchor="page" w:hAnchor="page" w:x="1312" w:y="13510"/>
        <w:shd w:val="clear" w:color="auto" w:fill="auto"/>
        <w:spacing w:before="0" w:line="170" w:lineRule="exact"/>
        <w:ind w:left="4420"/>
      </w:pPr>
      <w:bookmarkStart w:id="10" w:name="bookmark9"/>
      <w:r>
        <w:rPr>
          <w:rStyle w:val="Heading2"/>
          <w:b/>
          <w:bCs/>
          <w:color w:val="000000"/>
        </w:rPr>
        <w:t>IV.</w:t>
      </w:r>
      <w:bookmarkEnd w:id="10"/>
    </w:p>
    <w:p w:rsidR="00000000" w:rsidRDefault="000E214B">
      <w:pPr>
        <w:pStyle w:val="Heading20"/>
        <w:framePr w:w="8789" w:h="960" w:hRule="exact" w:wrap="none" w:vAnchor="page" w:hAnchor="page" w:x="1312" w:y="13510"/>
        <w:shd w:val="clear" w:color="auto" w:fill="auto"/>
        <w:spacing w:before="0" w:after="298" w:line="170" w:lineRule="exact"/>
        <w:ind w:right="80"/>
        <w:jc w:val="center"/>
      </w:pPr>
      <w:bookmarkStart w:id="11" w:name="bookmark10"/>
      <w:r>
        <w:rPr>
          <w:rStyle w:val="Heading2"/>
          <w:b/>
          <w:bCs/>
          <w:color w:val="000000"/>
        </w:rPr>
        <w:t>PROHLÁŠENÍ A ZÁRUKY SMLUVNÍCH STRAN</w:t>
      </w:r>
      <w:bookmarkEnd w:id="11"/>
    </w:p>
    <w:p w:rsidR="00000000" w:rsidRDefault="000E214B">
      <w:pPr>
        <w:pStyle w:val="Bodytext20"/>
        <w:framePr w:w="8789" w:h="960" w:hRule="exact" w:wrap="none" w:vAnchor="page" w:hAnchor="page" w:x="1312" w:y="13510"/>
        <w:numPr>
          <w:ilvl w:val="0"/>
          <w:numId w:val="1"/>
        </w:numPr>
        <w:shd w:val="clear" w:color="auto" w:fill="auto"/>
        <w:tabs>
          <w:tab w:val="left" w:pos="459"/>
        </w:tabs>
        <w:spacing w:before="0" w:after="0" w:line="170" w:lineRule="exact"/>
        <w:jc w:val="both"/>
      </w:pPr>
      <w:r>
        <w:rPr>
          <w:rStyle w:val="Bodytext2Italic"/>
          <w:color w:val="000000"/>
        </w:rPr>
        <w:t>Prohlášení a záruky Prodávajícího.</w:t>
      </w:r>
      <w:r>
        <w:rPr>
          <w:rStyle w:val="Bodytext2"/>
          <w:color w:val="000000"/>
        </w:rPr>
        <w:t xml:space="preserve"> K datu podpisu této smlouvy Prodávající prohlašuje, že:</w:t>
      </w:r>
    </w:p>
    <w:p w:rsidR="00000000" w:rsidRDefault="000E214B">
      <w:pPr>
        <w:pStyle w:val="Bodytext20"/>
        <w:framePr w:wrap="none" w:vAnchor="page" w:hAnchor="page" w:x="1312" w:y="14686"/>
        <w:shd w:val="clear" w:color="auto" w:fill="auto"/>
        <w:spacing w:before="0" w:after="0" w:line="170" w:lineRule="exact"/>
        <w:ind w:left="640"/>
      </w:pPr>
      <w:r>
        <w:rPr>
          <w:rStyle w:val="Bodytext2"/>
          <w:color w:val="000000"/>
        </w:rPr>
        <w:t>Je vlastníkem bradel až do doby úhrady faktury.</w:t>
      </w:r>
    </w:p>
    <w:p w:rsidR="00000000" w:rsidRDefault="000E214B">
      <w:pPr>
        <w:rPr>
          <w:color w:val="auto"/>
          <w:sz w:val="2"/>
          <w:szCs w:val="2"/>
        </w:rPr>
        <w:sectPr w:rsidR="00000000">
          <w:pgSz w:w="11900" w:h="16840"/>
          <w:pgMar w:top="360" w:right="360" w:bottom="360" w:left="360" w:header="0" w:footer="3" w:gutter="0"/>
          <w:cols w:space="720"/>
          <w:noEndnote/>
          <w:docGrid w:linePitch="360"/>
        </w:sectPr>
      </w:pPr>
    </w:p>
    <w:p w:rsidR="00000000" w:rsidRDefault="000E214B">
      <w:pPr>
        <w:pStyle w:val="Bodytext20"/>
        <w:framePr w:w="9629" w:h="783" w:hRule="exact" w:wrap="none" w:vAnchor="page" w:hAnchor="page" w:x="907" w:y="1642"/>
        <w:numPr>
          <w:ilvl w:val="0"/>
          <w:numId w:val="2"/>
        </w:numPr>
        <w:shd w:val="clear" w:color="auto" w:fill="auto"/>
        <w:tabs>
          <w:tab w:val="left" w:pos="1079"/>
        </w:tabs>
        <w:spacing w:before="0" w:after="0" w:line="240" w:lineRule="exact"/>
        <w:ind w:left="620"/>
        <w:jc w:val="both"/>
      </w:pPr>
      <w:r>
        <w:rPr>
          <w:rStyle w:val="Bodytext2Italic"/>
          <w:color w:val="000000"/>
        </w:rPr>
        <w:lastRenderedPageBreak/>
        <w:t>Povinnost odškodnění Kupujícího.</w:t>
      </w:r>
      <w:r>
        <w:rPr>
          <w:rStyle w:val="Bodytext2"/>
          <w:color w:val="000000"/>
        </w:rPr>
        <w:t xml:space="preserve"> Jestliže se některé z výše uvedených prohlášení ukáže jako nesprávné, Prodávající se zavazuje na vlastní náklady je odstranit.</w:t>
      </w:r>
    </w:p>
    <w:p w:rsidR="00000000" w:rsidRDefault="000E214B">
      <w:pPr>
        <w:pStyle w:val="Bodytext20"/>
        <w:framePr w:w="9629" w:h="783" w:hRule="exact" w:wrap="none" w:vAnchor="page" w:hAnchor="page" w:x="907" w:y="1642"/>
        <w:shd w:val="clear" w:color="auto" w:fill="auto"/>
        <w:spacing w:before="0" w:after="0" w:line="240" w:lineRule="exact"/>
        <w:ind w:left="620"/>
        <w:jc w:val="both"/>
      </w:pPr>
      <w:r>
        <w:rPr>
          <w:rStyle w:val="Bodytext2"/>
          <w:color w:val="000000"/>
        </w:rPr>
        <w:t xml:space="preserve">4.3. </w:t>
      </w:r>
      <w:r>
        <w:rPr>
          <w:rStyle w:val="Bodytext2Italic"/>
          <w:color w:val="000000"/>
        </w:rPr>
        <w:t>Prohlášení a záruky Kupujícího.</w:t>
      </w:r>
      <w:r>
        <w:rPr>
          <w:rStyle w:val="Bodytext2"/>
          <w:color w:val="000000"/>
        </w:rPr>
        <w:t xml:space="preserve"> K datu podpisu této smlouvy Kupující prohlašuje a zaručuje,</w:t>
      </w:r>
      <w:r>
        <w:rPr>
          <w:rStyle w:val="Bodytext2"/>
          <w:color w:val="000000"/>
        </w:rPr>
        <w:t xml:space="preserve"> že:</w:t>
      </w:r>
    </w:p>
    <w:p w:rsidR="00000000" w:rsidRDefault="000E214B">
      <w:pPr>
        <w:pStyle w:val="Bodytext20"/>
        <w:framePr w:w="9629" w:h="605" w:hRule="exact" w:wrap="none" w:vAnchor="page" w:hAnchor="page" w:x="907" w:y="2575"/>
        <w:shd w:val="clear" w:color="auto" w:fill="auto"/>
        <w:spacing w:before="0" w:after="0" w:line="274" w:lineRule="exact"/>
        <w:ind w:left="760" w:right="2360"/>
      </w:pPr>
      <w:r>
        <w:rPr>
          <w:rStyle w:val="Bodytext2"/>
          <w:color w:val="000000"/>
        </w:rPr>
        <w:t>(i) je oprávněn uzavřít tuto smlouvu a plnit své závazky z ní vyplývající. (")</w:t>
      </w:r>
    </w:p>
    <w:p w:rsidR="00000000" w:rsidRDefault="000E214B">
      <w:pPr>
        <w:pStyle w:val="Heading20"/>
        <w:framePr w:w="9629" w:h="5602" w:hRule="exact" w:wrap="none" w:vAnchor="page" w:hAnchor="page" w:x="907" w:y="3370"/>
        <w:shd w:val="clear" w:color="auto" w:fill="auto"/>
        <w:spacing w:before="0" w:after="8" w:line="170" w:lineRule="exact"/>
        <w:ind w:left="5020"/>
      </w:pPr>
      <w:r>
        <w:rPr>
          <w:rStyle w:val="Heading2"/>
          <w:b/>
          <w:bCs/>
          <w:color w:val="000000"/>
        </w:rPr>
        <w:t>V</w:t>
      </w:r>
    </w:p>
    <w:p w:rsidR="00000000" w:rsidRDefault="000E214B">
      <w:pPr>
        <w:pStyle w:val="Bodytext50"/>
        <w:framePr w:w="9629" w:h="5602" w:hRule="exact" w:wrap="none" w:vAnchor="page" w:hAnchor="page" w:x="907" w:y="3370"/>
        <w:shd w:val="clear" w:color="auto" w:fill="auto"/>
        <w:spacing w:before="0" w:after="205" w:line="220" w:lineRule="exact"/>
        <w:ind w:left="3440"/>
      </w:pPr>
      <w:r>
        <w:rPr>
          <w:rStyle w:val="Bodytext5"/>
          <w:b/>
          <w:bCs/>
          <w:color w:val="000000"/>
        </w:rPr>
        <w:t>Platební podmínky ve smlouvách</w:t>
      </w:r>
    </w:p>
    <w:p w:rsidR="00000000" w:rsidRDefault="000E214B">
      <w:pPr>
        <w:pStyle w:val="Bodytext60"/>
        <w:framePr w:w="9629" w:h="5602" w:hRule="exact" w:wrap="none" w:vAnchor="page" w:hAnchor="page" w:x="907" w:y="3370"/>
        <w:shd w:val="clear" w:color="auto" w:fill="auto"/>
        <w:spacing w:before="0" w:after="223"/>
        <w:ind w:left="620"/>
      </w:pPr>
      <w:r>
        <w:rPr>
          <w:rStyle w:val="Bodytext6"/>
          <w:color w:val="000000"/>
        </w:rPr>
        <w:t>Pokud se po dobu účinnosti této smlouvy zhotovitel (dodavatel) stane nespolehlivým plátcem ve smyslu § 109. odst.3 zákona od DPH, smluvní</w:t>
      </w:r>
      <w:r>
        <w:rPr>
          <w:rStyle w:val="Bodytext6"/>
          <w:color w:val="000000"/>
        </w:rPr>
        <w:t xml:space="preserve"> strany se dohodly, že objednatel uhradí DPH za zdanitelné plnění přímo příslušnému správci daně. Objednatelem takto provedená úhrada je považována za uhrazení příslušné části smluvní ceny rovnající se výši DPH fakturované zhotovitelem (dodavatelem).</w:t>
      </w:r>
    </w:p>
    <w:p w:rsidR="00000000" w:rsidRDefault="000E214B">
      <w:pPr>
        <w:pStyle w:val="Bodytext60"/>
        <w:framePr w:w="9629" w:h="5602" w:hRule="exact" w:wrap="none" w:vAnchor="page" w:hAnchor="page" w:x="907" w:y="3370"/>
        <w:shd w:val="clear" w:color="auto" w:fill="auto"/>
        <w:spacing w:before="0" w:after="264" w:line="220" w:lineRule="exact"/>
        <w:ind w:left="620"/>
      </w:pPr>
      <w:r>
        <w:rPr>
          <w:rStyle w:val="Bodytext6"/>
          <w:color w:val="000000"/>
        </w:rPr>
        <w:t>Dodav</w:t>
      </w:r>
      <w:r>
        <w:rPr>
          <w:rStyle w:val="Bodytext6"/>
          <w:color w:val="000000"/>
        </w:rPr>
        <w:t>atel (zhotovitel) je povinen oznámit, že se stal nespolehlivým plátcem.</w:t>
      </w:r>
    </w:p>
    <w:p w:rsidR="00000000" w:rsidRDefault="000E214B">
      <w:pPr>
        <w:pStyle w:val="Heading20"/>
        <w:framePr w:w="9629" w:h="5602" w:hRule="exact" w:wrap="none" w:vAnchor="page" w:hAnchor="page" w:x="907" w:y="3370"/>
        <w:shd w:val="clear" w:color="auto" w:fill="auto"/>
        <w:spacing w:before="0" w:line="170" w:lineRule="exact"/>
        <w:ind w:left="5020"/>
      </w:pPr>
      <w:r>
        <w:rPr>
          <w:rStyle w:val="Heading2"/>
          <w:b/>
          <w:bCs/>
          <w:color w:val="000000"/>
        </w:rPr>
        <w:t>VI</w:t>
      </w:r>
    </w:p>
    <w:p w:rsidR="00000000" w:rsidRDefault="000E214B">
      <w:pPr>
        <w:pStyle w:val="Heading20"/>
        <w:framePr w:w="9629" w:h="5602" w:hRule="exact" w:wrap="none" w:vAnchor="page" w:hAnchor="page" w:x="907" w:y="3370"/>
        <w:shd w:val="clear" w:color="auto" w:fill="auto"/>
        <w:spacing w:before="0" w:after="241" w:line="170" w:lineRule="exact"/>
        <w:ind w:left="3820"/>
      </w:pPr>
      <w:r>
        <w:rPr>
          <w:rStyle w:val="Heading2"/>
          <w:b/>
          <w:bCs/>
          <w:color w:val="000000"/>
        </w:rPr>
        <w:t>ZÁVĚREČNÁ USTANOVENÍ</w:t>
      </w:r>
    </w:p>
    <w:p w:rsidR="00000000" w:rsidRDefault="000E214B">
      <w:pPr>
        <w:pStyle w:val="Bodytext20"/>
        <w:framePr w:w="9629" w:h="5602" w:hRule="exact" w:wrap="none" w:vAnchor="page" w:hAnchor="page" w:x="907" w:y="3370"/>
        <w:numPr>
          <w:ilvl w:val="0"/>
          <w:numId w:val="3"/>
        </w:numPr>
        <w:shd w:val="clear" w:color="auto" w:fill="auto"/>
        <w:tabs>
          <w:tab w:val="left" w:pos="1074"/>
        </w:tabs>
        <w:spacing w:before="0" w:after="180" w:line="235" w:lineRule="exact"/>
        <w:ind w:left="620"/>
        <w:jc w:val="both"/>
      </w:pPr>
      <w:r>
        <w:rPr>
          <w:rStyle w:val="Bodytext2Italic"/>
          <w:color w:val="000000"/>
        </w:rPr>
        <w:t>Platnost a účinnost.</w:t>
      </w:r>
      <w:r>
        <w:rPr>
          <w:rStyle w:val="Bodytext2"/>
          <w:color w:val="000000"/>
        </w:rPr>
        <w:t xml:space="preserve"> Tato smlouva nabývá platnosti a účinnosti dnem podpisu oběma smluvními stranami.</w:t>
      </w:r>
    </w:p>
    <w:p w:rsidR="00000000" w:rsidRDefault="000E214B">
      <w:pPr>
        <w:pStyle w:val="Bodytext20"/>
        <w:framePr w:w="9629" w:h="5602" w:hRule="exact" w:wrap="none" w:vAnchor="page" w:hAnchor="page" w:x="907" w:y="3370"/>
        <w:numPr>
          <w:ilvl w:val="0"/>
          <w:numId w:val="3"/>
        </w:numPr>
        <w:shd w:val="clear" w:color="auto" w:fill="auto"/>
        <w:tabs>
          <w:tab w:val="left" w:pos="1079"/>
        </w:tabs>
        <w:spacing w:before="0" w:after="176" w:line="235" w:lineRule="exact"/>
        <w:ind w:left="620"/>
        <w:jc w:val="both"/>
      </w:pPr>
      <w:r>
        <w:rPr>
          <w:rStyle w:val="Bodytext2Italic"/>
          <w:color w:val="000000"/>
        </w:rPr>
        <w:t>Řídící právo.</w:t>
      </w:r>
      <w:r>
        <w:rPr>
          <w:rStyle w:val="Bodytext2"/>
          <w:color w:val="000000"/>
        </w:rPr>
        <w:t xml:space="preserve"> Tato smlouva se řídí a vykládá</w:t>
      </w:r>
      <w:r>
        <w:rPr>
          <w:rStyle w:val="Bodytext2"/>
          <w:color w:val="000000"/>
        </w:rPr>
        <w:t xml:space="preserve"> v souladu se zákony České republiky, zejména Občanským zákoníkem.</w:t>
      </w:r>
    </w:p>
    <w:p w:rsidR="00000000" w:rsidRDefault="000E214B">
      <w:pPr>
        <w:pStyle w:val="Bodytext20"/>
        <w:framePr w:w="9629" w:h="5602" w:hRule="exact" w:wrap="none" w:vAnchor="page" w:hAnchor="page" w:x="907" w:y="3370"/>
        <w:numPr>
          <w:ilvl w:val="0"/>
          <w:numId w:val="3"/>
        </w:numPr>
        <w:shd w:val="clear" w:color="auto" w:fill="auto"/>
        <w:tabs>
          <w:tab w:val="left" w:pos="1084"/>
        </w:tabs>
        <w:spacing w:before="0" w:after="0" w:line="240" w:lineRule="exact"/>
        <w:ind w:left="620"/>
        <w:jc w:val="both"/>
      </w:pPr>
      <w:r>
        <w:rPr>
          <w:rStyle w:val="Bodytext2Italic"/>
          <w:color w:val="000000"/>
        </w:rPr>
        <w:t>Vyhotovení.</w:t>
      </w:r>
      <w:r>
        <w:rPr>
          <w:rStyle w:val="Bodytext2"/>
          <w:color w:val="000000"/>
        </w:rPr>
        <w:t xml:space="preserve"> Tato smlouva je sepsána ve dvou (2) vyhotoveních, z nichž každé má platnost originálu. Z tohoto počtu obdrží Prodávající a Kupující po jednom při podpisu této smlouvy.</w:t>
      </w:r>
    </w:p>
    <w:p w:rsidR="00000000" w:rsidRDefault="000E214B">
      <w:pPr>
        <w:pStyle w:val="Bodytext20"/>
        <w:framePr w:wrap="none" w:vAnchor="page" w:hAnchor="page" w:x="907" w:y="9428"/>
        <w:shd w:val="clear" w:color="auto" w:fill="auto"/>
        <w:spacing w:before="0" w:after="0" w:line="170" w:lineRule="exact"/>
        <w:ind w:left="620" w:right="6912"/>
        <w:jc w:val="both"/>
      </w:pPr>
      <w:r>
        <w:rPr>
          <w:rStyle w:val="Bodytext2"/>
          <w:color w:val="000000"/>
        </w:rPr>
        <w:t>V Pr</w:t>
      </w:r>
      <w:r>
        <w:rPr>
          <w:rStyle w:val="Bodytext2"/>
          <w:color w:val="000000"/>
        </w:rPr>
        <w:t>aze dne 24.10.2017</w:t>
      </w:r>
    </w:p>
    <w:p w:rsidR="00000000" w:rsidRDefault="000E214B">
      <w:pPr>
        <w:pStyle w:val="Other1"/>
        <w:framePr w:wrap="none" w:vAnchor="page" w:hAnchor="page" w:x="6581" w:y="9431"/>
        <w:shd w:val="clear" w:color="auto" w:fill="auto"/>
        <w:spacing w:line="200" w:lineRule="exact"/>
        <w:jc w:val="both"/>
      </w:pPr>
      <w:r>
        <w:rPr>
          <w:rStyle w:val="OtherVerdana"/>
          <w:color w:val="000000"/>
        </w:rPr>
        <w:t>j</w:t>
      </w:r>
      <w:r>
        <w:rPr>
          <w:rStyle w:val="OtherSpacing0pt"/>
          <w:color w:val="000000"/>
        </w:rPr>
        <w:t xml:space="preserve"> </w:t>
      </w:r>
      <w:r>
        <w:rPr>
          <w:rStyle w:val="OtherTahoma"/>
          <w:color w:val="000000"/>
        </w:rPr>
        <w:t>m&amp;HO</w:t>
      </w:r>
      <w:r>
        <w:rPr>
          <w:rStyle w:val="OtherSpacing0pt"/>
          <w:color w:val="000000"/>
        </w:rPr>
        <w:t>i</w:t>
      </w:r>
      <w:r>
        <w:rPr>
          <w:rStyle w:val="OtherTahoma1"/>
          <w:color w:val="000000"/>
        </w:rPr>
        <w:t xml:space="preserve">kx^cv' </w:t>
      </w:r>
      <w:r>
        <w:rPr>
          <w:rStyle w:val="OtherSpacing0pt"/>
          <w:color w:val="000000"/>
        </w:rPr>
        <w:t>'</w:t>
      </w:r>
      <w:r>
        <w:rPr>
          <w:rStyle w:val="OtherSpacing0pt"/>
          <w:color w:val="000000"/>
        </w:rPr>
        <w:t>■</w:t>
      </w:r>
      <w:r>
        <w:rPr>
          <w:rStyle w:val="OtherSpacing0pt"/>
          <w:color w:val="000000"/>
        </w:rPr>
        <w:t>p^cz</w:t>
      </w:r>
      <w:r>
        <w:rPr>
          <w:rStyle w:val="Other0"/>
          <w:color w:val="000000"/>
        </w:rPr>
        <w:t xml:space="preserve"> </w:t>
      </w:r>
      <w:r>
        <w:rPr>
          <w:rStyle w:val="OtherSpacing0pt"/>
          <w:color w:val="000000"/>
        </w:rPr>
        <w:t>c\</w:t>
      </w:r>
      <w:r>
        <w:rPr>
          <w:rStyle w:val="Other0"/>
          <w:color w:val="000000"/>
        </w:rPr>
        <w:t xml:space="preserve"> '14Z-otT-</w:t>
      </w:r>
    </w:p>
    <w:p w:rsidR="00000000" w:rsidRDefault="000E214B">
      <w:pPr>
        <w:pStyle w:val="Bodytext20"/>
        <w:framePr w:wrap="none" w:vAnchor="page" w:hAnchor="page" w:x="907" w:y="9898"/>
        <w:shd w:val="clear" w:color="auto" w:fill="auto"/>
        <w:spacing w:before="0" w:after="0" w:line="170" w:lineRule="exact"/>
        <w:ind w:left="620" w:right="8006"/>
        <w:jc w:val="both"/>
      </w:pPr>
      <w:r>
        <w:rPr>
          <w:rStyle w:val="Bodytext2"/>
          <w:color w:val="000000"/>
        </w:rPr>
        <w:t>Prodávající:</w:t>
      </w:r>
    </w:p>
    <w:p w:rsidR="00000000" w:rsidRDefault="000E214B">
      <w:pPr>
        <w:pStyle w:val="Bodytext20"/>
        <w:framePr w:w="1728" w:h="538" w:hRule="exact" w:wrap="none" w:vAnchor="page" w:hAnchor="page" w:x="1488" w:y="10584"/>
        <w:shd w:val="clear" w:color="auto" w:fill="auto"/>
        <w:spacing w:before="0" w:after="0" w:line="240" w:lineRule="exact"/>
        <w:jc w:val="both"/>
      </w:pPr>
      <w:r>
        <w:rPr>
          <w:rStyle w:val="Bodytext2"/>
          <w:color w:val="000000"/>
        </w:rPr>
        <w:t>Mgr. Vilém Kocián Majtel firmy</w:t>
      </w:r>
    </w:p>
    <w:p w:rsidR="00000000" w:rsidRDefault="000E214B">
      <w:pPr>
        <w:pStyle w:val="Bodytext20"/>
        <w:framePr w:wrap="none" w:vAnchor="page" w:hAnchor="page" w:x="6370" w:y="9888"/>
        <w:shd w:val="clear" w:color="auto" w:fill="auto"/>
        <w:spacing w:before="0" w:after="0" w:line="170" w:lineRule="exact"/>
      </w:pPr>
      <w:r>
        <w:rPr>
          <w:rStyle w:val="Bodytext2"/>
          <w:color w:val="000000"/>
        </w:rPr>
        <w:t>Kupující:</w:t>
      </w:r>
    </w:p>
    <w:p w:rsidR="00000000" w:rsidRDefault="000E214B">
      <w:pPr>
        <w:pStyle w:val="Bodytext20"/>
        <w:framePr w:w="9629" w:h="543" w:hRule="exact" w:wrap="none" w:vAnchor="page" w:hAnchor="page" w:x="907" w:y="10574"/>
        <w:shd w:val="clear" w:color="auto" w:fill="auto"/>
        <w:tabs>
          <w:tab w:val="left" w:pos="8025"/>
        </w:tabs>
        <w:spacing w:before="0" w:after="0" w:line="235" w:lineRule="exact"/>
        <w:ind w:left="5395" w:right="1689"/>
        <w:jc w:val="both"/>
      </w:pPr>
      <w:r>
        <w:rPr>
          <w:rStyle w:val="Bodytext2"/>
          <w:color w:val="000000"/>
        </w:rPr>
        <w:t>Pavel Randa</w:t>
      </w:r>
      <w:r>
        <w:rPr>
          <w:rStyle w:val="Bodytext2"/>
          <w:color w:val="000000"/>
        </w:rPr>
        <w:tab/>
      </w:r>
      <w:r>
        <w:rPr>
          <w:rStyle w:val="Bodytext2Italic"/>
          <w:color w:val="000000"/>
          <w:vertAlign w:val="superscript"/>
        </w:rPr>
        <w:t>J</w:t>
      </w:r>
    </w:p>
    <w:p w:rsidR="00000000" w:rsidRDefault="000E214B">
      <w:pPr>
        <w:pStyle w:val="Bodytext20"/>
        <w:framePr w:w="9629" w:h="543" w:hRule="exact" w:wrap="none" w:vAnchor="page" w:hAnchor="page" w:x="907" w:y="10574"/>
        <w:shd w:val="clear" w:color="auto" w:fill="auto"/>
        <w:spacing w:before="0" w:after="0" w:line="235" w:lineRule="exact"/>
        <w:ind w:left="5395" w:right="1689"/>
        <w:jc w:val="both"/>
      </w:pPr>
      <w:r>
        <w:rPr>
          <w:rStyle w:val="Bodytext2"/>
          <w:color w:val="000000"/>
        </w:rPr>
        <w:t>Starosta města Trhové Sviny</w:t>
      </w:r>
    </w:p>
    <w:p w:rsidR="00000000" w:rsidRDefault="000E214B">
      <w:pPr>
        <w:framePr w:wrap="none" w:vAnchor="page" w:hAnchor="page" w:x="2021" w:y="11197"/>
        <w:rPr>
          <w:color w:val="auto"/>
        </w:rPr>
      </w:pPr>
    </w:p>
    <w:p w:rsidR="00000000" w:rsidRDefault="000E214B">
      <w:pPr>
        <w:pStyle w:val="Bodytext20"/>
        <w:framePr w:w="9629" w:h="922" w:hRule="exact" w:wrap="none" w:vAnchor="page" w:hAnchor="page" w:x="907" w:y="11828"/>
        <w:shd w:val="clear" w:color="auto" w:fill="auto"/>
        <w:spacing w:before="0" w:after="3" w:line="170" w:lineRule="exact"/>
        <w:ind w:left="620" w:right="7756"/>
        <w:jc w:val="both"/>
      </w:pPr>
      <w:r>
        <w:rPr>
          <w:rStyle w:val="Bodytext2"/>
          <w:color w:val="000000"/>
        </w:rPr>
        <w:t>Vilém Kocián</w:t>
      </w:r>
    </w:p>
    <w:p w:rsidR="00000000" w:rsidRDefault="000E214B">
      <w:pPr>
        <w:pStyle w:val="Bodytext70"/>
        <w:framePr w:w="9629" w:h="922" w:hRule="exact" w:wrap="none" w:vAnchor="page" w:hAnchor="page" w:x="907" w:y="11828"/>
        <w:shd w:val="clear" w:color="auto" w:fill="auto"/>
        <w:spacing w:before="0"/>
        <w:ind w:left="80" w:right="7420"/>
      </w:pPr>
      <w:r>
        <w:rPr>
          <w:rStyle w:val="Bodytext7Verdana"/>
          <w:color w:val="000000"/>
        </w:rPr>
        <w:t xml:space="preserve">Nám. </w:t>
      </w:r>
      <w:r>
        <w:rPr>
          <w:rStyle w:val="Bodytext7"/>
          <w:color w:val="000000"/>
        </w:rPr>
        <w:t>Osvoboditelů 1366</w:t>
      </w:r>
      <w:r>
        <w:rPr>
          <w:rStyle w:val="Bodytext7"/>
          <w:color w:val="000000"/>
        </w:rPr>
        <w:br/>
        <w:t>153 00 Praha 5 - Radotín</w:t>
      </w:r>
    </w:p>
    <w:p w:rsidR="00000000" w:rsidRDefault="000E214B">
      <w:pPr>
        <w:pStyle w:val="Bodytext70"/>
        <w:framePr w:w="9629" w:h="922" w:hRule="exact" w:wrap="none" w:vAnchor="page" w:hAnchor="page" w:x="907" w:y="11828"/>
        <w:shd w:val="clear" w:color="auto" w:fill="auto"/>
        <w:spacing w:before="0"/>
        <w:ind w:left="80" w:right="7190"/>
      </w:pPr>
      <w:r>
        <w:rPr>
          <w:rStyle w:val="Bodytext7"/>
          <w:color w:val="000000"/>
        </w:rPr>
        <w:t>150 65 677 DIČ: CZ450107049</w:t>
      </w:r>
    </w:p>
    <w:p w:rsidR="00000000" w:rsidRDefault="000E214B">
      <w:pPr>
        <w:rPr>
          <w:color w:val="auto"/>
          <w:sz w:val="2"/>
          <w:szCs w:val="2"/>
        </w:rPr>
      </w:pPr>
      <w:r>
        <w:rPr>
          <w:noProof/>
        </w:rPr>
        <w:drawing>
          <wp:anchor distT="0" distB="0" distL="63500" distR="63500" simplePos="0" relativeHeight="251658240" behindDoc="1" locked="0" layoutInCell="1" allowOverlap="1">
            <wp:simplePos x="0" y="0"/>
            <wp:positionH relativeFrom="page">
              <wp:posOffset>4720590</wp:posOffset>
            </wp:positionH>
            <wp:positionV relativeFrom="page">
              <wp:posOffset>7229475</wp:posOffset>
            </wp:positionV>
            <wp:extent cx="1304290" cy="131064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290" cy="1310640"/>
                    </a:xfrm>
                    <a:prstGeom prst="rect">
                      <a:avLst/>
                    </a:prstGeom>
                    <a:noFill/>
                  </pic:spPr>
                </pic:pic>
              </a:graphicData>
            </a:graphic>
            <wp14:sizeRelH relativeFrom="page">
              <wp14:pctWidth>0</wp14:pctWidth>
            </wp14:sizeRelH>
            <wp14:sizeRelV relativeFrom="page">
              <wp14:pctHeight>0</wp14:pctHeight>
            </wp14:sizeRelV>
          </wp:anchor>
        </w:drawing>
      </w:r>
    </w:p>
    <w:sectPr w:rsidR="00000000">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1">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2">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3">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4">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5">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6">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7">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lvl w:ilvl="8">
      <w:start w:val="2"/>
      <w:numFmt w:val="decimal"/>
      <w:lvlText w:val="4.%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8.%1"/>
      <w:lvlJc w:val="left"/>
      <w:rPr>
        <w:rFonts w:ascii="Verdana" w:hAnsi="Verdana" w:cs="Verdana"/>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4B"/>
    <w:rsid w:val="000E2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9385F30-D98B-4050-9CBE-627C53C4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cs="Arial Unicode MS"/>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character" w:customStyle="1" w:styleId="Heading1">
    <w:name w:val="Heading #1_"/>
    <w:basedOn w:val="Standardnpsmoodstavce"/>
    <w:link w:val="Heading10"/>
    <w:uiPriority w:val="99"/>
    <w:rPr>
      <w:rFonts w:ascii="Verdana" w:hAnsi="Verdana" w:cs="Verdana"/>
      <w:sz w:val="24"/>
      <w:szCs w:val="24"/>
      <w:u w:val="none"/>
    </w:rPr>
  </w:style>
  <w:style w:type="character" w:customStyle="1" w:styleId="Bodytext2">
    <w:name w:val="Body text (2)_"/>
    <w:basedOn w:val="Standardnpsmoodstavce"/>
    <w:link w:val="Bodytext20"/>
    <w:uiPriority w:val="99"/>
    <w:rPr>
      <w:rFonts w:ascii="Verdana" w:hAnsi="Verdana" w:cs="Verdana"/>
      <w:sz w:val="17"/>
      <w:szCs w:val="17"/>
      <w:u w:val="none"/>
    </w:rPr>
  </w:style>
  <w:style w:type="character" w:customStyle="1" w:styleId="Heading2">
    <w:name w:val="Heading #2_"/>
    <w:basedOn w:val="Standardnpsmoodstavce"/>
    <w:link w:val="Heading20"/>
    <w:uiPriority w:val="99"/>
    <w:rPr>
      <w:rFonts w:ascii="Verdana" w:hAnsi="Verdana" w:cs="Verdana"/>
      <w:b/>
      <w:bCs/>
      <w:sz w:val="17"/>
      <w:szCs w:val="17"/>
      <w:u w:val="none"/>
    </w:rPr>
  </w:style>
  <w:style w:type="character" w:customStyle="1" w:styleId="Bodytext3">
    <w:name w:val="Body text (3)_"/>
    <w:basedOn w:val="Standardnpsmoodstavce"/>
    <w:link w:val="Bodytext30"/>
    <w:uiPriority w:val="99"/>
    <w:rPr>
      <w:rFonts w:ascii="Verdana" w:hAnsi="Verdana" w:cs="Verdana"/>
      <w:b/>
      <w:bCs/>
      <w:sz w:val="17"/>
      <w:szCs w:val="17"/>
      <w:u w:val="none"/>
    </w:rPr>
  </w:style>
  <w:style w:type="character" w:customStyle="1" w:styleId="Heading2Spacing3pt">
    <w:name w:val="Heading #2 + Spacing 3 pt"/>
    <w:basedOn w:val="Heading2"/>
    <w:uiPriority w:val="99"/>
    <w:rPr>
      <w:rFonts w:ascii="Verdana" w:hAnsi="Verdana" w:cs="Verdana"/>
      <w:b/>
      <w:bCs/>
      <w:spacing w:val="60"/>
      <w:sz w:val="17"/>
      <w:szCs w:val="17"/>
      <w:u w:val="none"/>
    </w:rPr>
  </w:style>
  <w:style w:type="character" w:customStyle="1" w:styleId="Bodytext4">
    <w:name w:val="Body text (4)_"/>
    <w:basedOn w:val="Standardnpsmoodstavce"/>
    <w:link w:val="Bodytext40"/>
    <w:uiPriority w:val="99"/>
    <w:rPr>
      <w:rFonts w:ascii="Verdana" w:hAnsi="Verdana" w:cs="Verdana"/>
      <w:i/>
      <w:iCs/>
      <w:spacing w:val="-10"/>
      <w:sz w:val="17"/>
      <w:szCs w:val="17"/>
      <w:u w:val="none"/>
    </w:rPr>
  </w:style>
  <w:style w:type="character" w:customStyle="1" w:styleId="Heading12">
    <w:name w:val="Heading #1 (2)_"/>
    <w:basedOn w:val="Standardnpsmoodstavce"/>
    <w:link w:val="Heading120"/>
    <w:uiPriority w:val="99"/>
    <w:rPr>
      <w:rFonts w:ascii="Tahoma" w:hAnsi="Tahoma" w:cs="Tahoma"/>
      <w:b/>
      <w:bCs/>
      <w:spacing w:val="0"/>
      <w:sz w:val="17"/>
      <w:szCs w:val="17"/>
      <w:u w:val="none"/>
    </w:rPr>
  </w:style>
  <w:style w:type="character" w:customStyle="1" w:styleId="Bodytext2Italic">
    <w:name w:val="Body text (2) + Italic"/>
    <w:aliases w:val="Spacing 0 pt"/>
    <w:basedOn w:val="Bodytext2"/>
    <w:uiPriority w:val="99"/>
    <w:rPr>
      <w:rFonts w:ascii="Verdana" w:hAnsi="Verdana" w:cs="Verdana"/>
      <w:i/>
      <w:iCs/>
      <w:spacing w:val="-10"/>
      <w:sz w:val="17"/>
      <w:szCs w:val="17"/>
      <w:u w:val="none"/>
    </w:rPr>
  </w:style>
  <w:style w:type="character" w:customStyle="1" w:styleId="Bodytext5">
    <w:name w:val="Body text (5)_"/>
    <w:basedOn w:val="Standardnpsmoodstavce"/>
    <w:link w:val="Bodytext50"/>
    <w:uiPriority w:val="99"/>
    <w:rPr>
      <w:rFonts w:ascii="Times New Roman" w:hAnsi="Times New Roman" w:cs="Times New Roman"/>
      <w:b/>
      <w:bCs/>
      <w:sz w:val="22"/>
      <w:szCs w:val="22"/>
      <w:u w:val="none"/>
    </w:rPr>
  </w:style>
  <w:style w:type="character" w:customStyle="1" w:styleId="Bodytext6">
    <w:name w:val="Body text (6)_"/>
    <w:basedOn w:val="Standardnpsmoodstavce"/>
    <w:link w:val="Bodytext60"/>
    <w:uiPriority w:val="99"/>
    <w:rPr>
      <w:rFonts w:ascii="Times New Roman" w:hAnsi="Times New Roman" w:cs="Times New Roman"/>
      <w:sz w:val="22"/>
      <w:szCs w:val="22"/>
      <w:u w:val="none"/>
    </w:rPr>
  </w:style>
  <w:style w:type="character" w:customStyle="1" w:styleId="Other">
    <w:name w:val="Other_"/>
    <w:basedOn w:val="Standardnpsmoodstavce"/>
    <w:link w:val="Other1"/>
    <w:uiPriority w:val="99"/>
    <w:rPr>
      <w:rFonts w:ascii="Times New Roman" w:hAnsi="Times New Roman" w:cs="Times New Roman"/>
      <w:sz w:val="20"/>
      <w:szCs w:val="20"/>
      <w:u w:val="none"/>
    </w:rPr>
  </w:style>
  <w:style w:type="character" w:customStyle="1" w:styleId="OtherVerdana">
    <w:name w:val="Other + Verdana"/>
    <w:aliases w:val="8,5 pt,Bold,Italic"/>
    <w:basedOn w:val="Other"/>
    <w:uiPriority w:val="99"/>
    <w:rPr>
      <w:rFonts w:ascii="Verdana" w:hAnsi="Verdana" w:cs="Verdana"/>
      <w:b/>
      <w:bCs/>
      <w:i/>
      <w:iCs/>
      <w:sz w:val="17"/>
      <w:szCs w:val="17"/>
      <w:u w:val="none"/>
    </w:rPr>
  </w:style>
  <w:style w:type="character" w:customStyle="1" w:styleId="OtherSpacing0pt">
    <w:name w:val="Other + Spacing 0 pt"/>
    <w:basedOn w:val="Other"/>
    <w:uiPriority w:val="99"/>
    <w:rPr>
      <w:rFonts w:ascii="Times New Roman" w:hAnsi="Times New Roman" w:cs="Times New Roman"/>
      <w:spacing w:val="-10"/>
      <w:sz w:val="20"/>
      <w:szCs w:val="20"/>
      <w:u w:val="none"/>
    </w:rPr>
  </w:style>
  <w:style w:type="character" w:customStyle="1" w:styleId="OtherTahoma">
    <w:name w:val="Other + Tahoma"/>
    <w:aliases w:val="6,5 pt3"/>
    <w:basedOn w:val="Other"/>
    <w:uiPriority w:val="99"/>
    <w:rPr>
      <w:rFonts w:ascii="Tahoma" w:hAnsi="Tahoma" w:cs="Tahoma"/>
      <w:sz w:val="13"/>
      <w:szCs w:val="13"/>
      <w:u w:val="none"/>
    </w:rPr>
  </w:style>
  <w:style w:type="character" w:customStyle="1" w:styleId="OtherTahoma1">
    <w:name w:val="Other + Tahoma1"/>
    <w:aliases w:val="61,5 pt2,Small Caps"/>
    <w:basedOn w:val="Other"/>
    <w:uiPriority w:val="99"/>
    <w:rPr>
      <w:rFonts w:ascii="Tahoma" w:hAnsi="Tahoma" w:cs="Tahoma"/>
      <w:smallCaps/>
      <w:sz w:val="13"/>
      <w:szCs w:val="13"/>
      <w:u w:val="none"/>
    </w:rPr>
  </w:style>
  <w:style w:type="character" w:customStyle="1" w:styleId="Other0">
    <w:name w:val="Other"/>
    <w:basedOn w:val="Other"/>
    <w:uiPriority w:val="99"/>
    <w:rPr>
      <w:rFonts w:ascii="Times New Roman" w:hAnsi="Times New Roman" w:cs="Times New Roman"/>
      <w:sz w:val="20"/>
      <w:szCs w:val="20"/>
      <w:u w:val="none"/>
    </w:rPr>
  </w:style>
  <w:style w:type="character" w:customStyle="1" w:styleId="Bodytext7">
    <w:name w:val="Body text (7)_"/>
    <w:basedOn w:val="Standardnpsmoodstavce"/>
    <w:link w:val="Bodytext70"/>
    <w:uiPriority w:val="99"/>
    <w:rPr>
      <w:rFonts w:ascii="Microsoft Sans Serif" w:hAnsi="Microsoft Sans Serif" w:cs="Microsoft Sans Serif"/>
      <w:sz w:val="16"/>
      <w:szCs w:val="16"/>
      <w:u w:val="none"/>
    </w:rPr>
  </w:style>
  <w:style w:type="character" w:customStyle="1" w:styleId="Bodytext7Verdana">
    <w:name w:val="Body text (7) + Verdana"/>
    <w:aliases w:val="7,5 pt1"/>
    <w:basedOn w:val="Bodytext7"/>
    <w:uiPriority w:val="99"/>
    <w:rPr>
      <w:rFonts w:ascii="Verdana" w:hAnsi="Verdana" w:cs="Verdana"/>
      <w:sz w:val="15"/>
      <w:szCs w:val="15"/>
      <w:u w:val="none"/>
    </w:rPr>
  </w:style>
  <w:style w:type="paragraph" w:customStyle="1" w:styleId="Heading10">
    <w:name w:val="Heading #1"/>
    <w:basedOn w:val="Normln"/>
    <w:link w:val="Heading1"/>
    <w:uiPriority w:val="99"/>
    <w:pPr>
      <w:shd w:val="clear" w:color="auto" w:fill="FFFFFF"/>
      <w:spacing w:after="480" w:line="240" w:lineRule="atLeast"/>
      <w:jc w:val="center"/>
      <w:outlineLvl w:val="0"/>
    </w:pPr>
    <w:rPr>
      <w:rFonts w:ascii="Verdana" w:hAnsi="Verdana" w:cs="Verdana"/>
      <w:color w:val="auto"/>
    </w:rPr>
  </w:style>
  <w:style w:type="paragraph" w:customStyle="1" w:styleId="Bodytext20">
    <w:name w:val="Body text (2)"/>
    <w:basedOn w:val="Normln"/>
    <w:link w:val="Bodytext2"/>
    <w:uiPriority w:val="99"/>
    <w:pPr>
      <w:shd w:val="clear" w:color="auto" w:fill="FFFFFF"/>
      <w:spacing w:before="480" w:after="480" w:line="240" w:lineRule="atLeast"/>
    </w:pPr>
    <w:rPr>
      <w:rFonts w:ascii="Verdana" w:hAnsi="Verdana" w:cs="Verdana"/>
      <w:color w:val="auto"/>
      <w:sz w:val="17"/>
      <w:szCs w:val="17"/>
    </w:rPr>
  </w:style>
  <w:style w:type="paragraph" w:customStyle="1" w:styleId="Heading20">
    <w:name w:val="Heading #2"/>
    <w:basedOn w:val="Normln"/>
    <w:link w:val="Heading2"/>
    <w:uiPriority w:val="99"/>
    <w:pPr>
      <w:shd w:val="clear" w:color="auto" w:fill="FFFFFF"/>
      <w:spacing w:before="480" w:line="240" w:lineRule="atLeast"/>
      <w:outlineLvl w:val="1"/>
    </w:pPr>
    <w:rPr>
      <w:rFonts w:ascii="Verdana" w:hAnsi="Verdana" w:cs="Verdana"/>
      <w:b/>
      <w:bCs/>
      <w:color w:val="auto"/>
      <w:sz w:val="17"/>
      <w:szCs w:val="17"/>
    </w:rPr>
  </w:style>
  <w:style w:type="paragraph" w:customStyle="1" w:styleId="Bodytext30">
    <w:name w:val="Body text (3)"/>
    <w:basedOn w:val="Normln"/>
    <w:link w:val="Bodytext3"/>
    <w:uiPriority w:val="99"/>
    <w:pPr>
      <w:shd w:val="clear" w:color="auto" w:fill="FFFFFF"/>
      <w:spacing w:before="300" w:after="240" w:line="240" w:lineRule="exact"/>
    </w:pPr>
    <w:rPr>
      <w:rFonts w:ascii="Verdana" w:hAnsi="Verdana" w:cs="Verdana"/>
      <w:b/>
      <w:bCs/>
      <w:color w:val="auto"/>
      <w:sz w:val="17"/>
      <w:szCs w:val="17"/>
    </w:rPr>
  </w:style>
  <w:style w:type="paragraph" w:customStyle="1" w:styleId="Bodytext40">
    <w:name w:val="Body text (4)"/>
    <w:basedOn w:val="Normln"/>
    <w:link w:val="Bodytext4"/>
    <w:uiPriority w:val="99"/>
    <w:pPr>
      <w:shd w:val="clear" w:color="auto" w:fill="FFFFFF"/>
      <w:spacing w:after="780" w:line="240" w:lineRule="atLeast"/>
      <w:jc w:val="center"/>
    </w:pPr>
    <w:rPr>
      <w:rFonts w:ascii="Verdana" w:hAnsi="Verdana" w:cs="Verdana"/>
      <w:i/>
      <w:iCs/>
      <w:color w:val="auto"/>
      <w:spacing w:val="-10"/>
      <w:sz w:val="17"/>
      <w:szCs w:val="17"/>
    </w:rPr>
  </w:style>
  <w:style w:type="paragraph" w:customStyle="1" w:styleId="Heading120">
    <w:name w:val="Heading #1 (2)"/>
    <w:basedOn w:val="Normln"/>
    <w:link w:val="Heading12"/>
    <w:uiPriority w:val="99"/>
    <w:pPr>
      <w:shd w:val="clear" w:color="auto" w:fill="FFFFFF"/>
      <w:spacing w:before="780" w:after="240" w:line="240" w:lineRule="atLeast"/>
      <w:jc w:val="center"/>
      <w:outlineLvl w:val="0"/>
    </w:pPr>
    <w:rPr>
      <w:rFonts w:ascii="Tahoma" w:hAnsi="Tahoma" w:cs="Tahoma"/>
      <w:b/>
      <w:bCs/>
      <w:color w:val="auto"/>
      <w:sz w:val="17"/>
      <w:szCs w:val="17"/>
    </w:rPr>
  </w:style>
  <w:style w:type="paragraph" w:customStyle="1" w:styleId="Bodytext50">
    <w:name w:val="Body text (5)"/>
    <w:basedOn w:val="Normln"/>
    <w:link w:val="Bodytext5"/>
    <w:uiPriority w:val="99"/>
    <w:pPr>
      <w:shd w:val="clear" w:color="auto" w:fill="FFFFFF"/>
      <w:spacing w:before="60" w:after="300" w:line="240" w:lineRule="atLeast"/>
    </w:pPr>
    <w:rPr>
      <w:rFonts w:ascii="Times New Roman" w:hAnsi="Times New Roman" w:cs="Times New Roman"/>
      <w:b/>
      <w:bCs/>
      <w:color w:val="auto"/>
      <w:sz w:val="22"/>
      <w:szCs w:val="22"/>
    </w:rPr>
  </w:style>
  <w:style w:type="paragraph" w:customStyle="1" w:styleId="Bodytext60">
    <w:name w:val="Body text (6)"/>
    <w:basedOn w:val="Normln"/>
    <w:link w:val="Bodytext6"/>
    <w:uiPriority w:val="99"/>
    <w:pPr>
      <w:shd w:val="clear" w:color="auto" w:fill="FFFFFF"/>
      <w:spacing w:before="300" w:after="180" w:line="274" w:lineRule="exact"/>
      <w:jc w:val="both"/>
    </w:pPr>
    <w:rPr>
      <w:rFonts w:ascii="Times New Roman" w:hAnsi="Times New Roman" w:cs="Times New Roman"/>
      <w:color w:val="auto"/>
      <w:sz w:val="22"/>
      <w:szCs w:val="22"/>
    </w:rPr>
  </w:style>
  <w:style w:type="paragraph" w:customStyle="1" w:styleId="Other1">
    <w:name w:val="Other1"/>
    <w:basedOn w:val="Normln"/>
    <w:link w:val="Other"/>
    <w:uiPriority w:val="99"/>
    <w:pPr>
      <w:shd w:val="clear" w:color="auto" w:fill="FFFFFF"/>
    </w:pPr>
    <w:rPr>
      <w:rFonts w:ascii="Times New Roman" w:hAnsi="Times New Roman" w:cs="Times New Roman"/>
      <w:color w:val="auto"/>
      <w:sz w:val="20"/>
      <w:szCs w:val="20"/>
    </w:rPr>
  </w:style>
  <w:style w:type="paragraph" w:customStyle="1" w:styleId="Bodytext70">
    <w:name w:val="Body text (7)"/>
    <w:basedOn w:val="Normln"/>
    <w:link w:val="Bodytext7"/>
    <w:uiPriority w:val="99"/>
    <w:pPr>
      <w:shd w:val="clear" w:color="auto" w:fill="FFFFFF"/>
      <w:spacing w:before="60" w:line="197" w:lineRule="exact"/>
      <w:jc w:val="center"/>
    </w:pPr>
    <w:rPr>
      <w:rFonts w:ascii="Microsoft Sans Serif" w:hAnsi="Microsoft Sans Serif" w:cs="Microsoft Sans Serif"/>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2579</Characters>
  <Application>Microsoft Office Word</Application>
  <DocSecurity>4</DocSecurity>
  <Lines>21</Lines>
  <Paragraphs>6</Paragraphs>
  <ScaleCrop>false</ScaleCrop>
  <HeadingPairs>
    <vt:vector size="2" baseType="variant">
      <vt:variant>
        <vt:lpstr>Název</vt:lpstr>
      </vt:variant>
      <vt:variant>
        <vt:i4>1</vt:i4>
      </vt:variant>
    </vt:vector>
  </HeadingPairs>
  <TitlesOfParts>
    <vt:vector size="1" baseType="lpstr">
      <vt:lpstr>SKM_C25817111307560</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SKM_C25817111307560</dc:title>
  <dc:subject/>
  <dc:creator>Marta Krejčí</dc:creator>
  <cp:keywords/>
  <dc:description/>
  <cp:lastModifiedBy>Marta Krejčí</cp:lastModifiedBy>
  <cp:revision>2</cp:revision>
  <dcterms:created xsi:type="dcterms:W3CDTF">2017-11-15T12:01:00Z</dcterms:created>
  <dcterms:modified xsi:type="dcterms:W3CDTF">2017-11-15T12:01:00Z</dcterms:modified>
</cp:coreProperties>
</file>