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4B4D22" w:rsidRDefault="00697C5B" w:rsidP="004B4D22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4B4D22">
        <w:rPr>
          <w:sz w:val="22"/>
          <w:szCs w:val="22"/>
        </w:rPr>
        <w:tab/>
      </w:r>
      <w:r w:rsidRPr="004B4D22">
        <w:rPr>
          <w:sz w:val="22"/>
          <w:szCs w:val="22"/>
        </w:rPr>
        <w:tab/>
        <w:t xml:space="preserve">             </w:t>
      </w:r>
    </w:p>
    <w:p w:rsidR="00697C5B" w:rsidRDefault="00697C5B" w:rsidP="00697C5B"/>
    <w:p w:rsidR="00697C5B" w:rsidRPr="008730DC" w:rsidRDefault="00697C5B" w:rsidP="00697C5B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SPÚ</w:t>
      </w:r>
      <w:r w:rsidR="005B30B3" w:rsidRPr="005B30B3">
        <w:t xml:space="preserve"> </w:t>
      </w:r>
      <w:r w:rsidR="001A015B" w:rsidRPr="001A015B">
        <w:t>508446/2017/121/Roh</w:t>
      </w:r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736A6B" w:rsidRPr="007A32D2" w:rsidRDefault="00736A6B" w:rsidP="00736A6B">
      <w:pPr>
        <w:tabs>
          <w:tab w:val="left" w:pos="120"/>
        </w:tabs>
        <w:rPr>
          <w:rFonts w:cs="Arial"/>
        </w:rPr>
      </w:pPr>
      <w:r w:rsidRPr="0092159E">
        <w:rPr>
          <w:rFonts w:cs="Arial"/>
          <w:color w:val="000000"/>
        </w:rPr>
        <w:t xml:space="preserve">který zastupuje </w:t>
      </w:r>
      <w:r w:rsidRPr="0092159E">
        <w:rPr>
          <w:rFonts w:cs="Arial"/>
          <w:iCs/>
          <w:color w:val="000000"/>
        </w:rPr>
        <w:t xml:space="preserve">JUDr. Roman Brnčal, </w:t>
      </w:r>
      <w:proofErr w:type="gramStart"/>
      <w:r w:rsidRPr="0092159E">
        <w:rPr>
          <w:rFonts w:cs="Arial"/>
          <w:iCs/>
          <w:color w:val="000000"/>
        </w:rPr>
        <w:t>LL.M.</w:t>
      </w:r>
      <w:proofErr w:type="gramEnd"/>
      <w:r w:rsidRPr="0092159E">
        <w:rPr>
          <w:rFonts w:cs="Arial"/>
          <w:iCs/>
          <w:color w:val="000000"/>
        </w:rPr>
        <w:t>,</w:t>
      </w:r>
      <w:r w:rsidRPr="0092159E">
        <w:rPr>
          <w:rFonts w:cs="Arial"/>
          <w:b/>
          <w:bCs/>
          <w:iCs/>
          <w:color w:val="000000"/>
        </w:rPr>
        <w:t xml:space="preserve"> </w:t>
      </w:r>
      <w:r w:rsidRPr="0092159E">
        <w:rPr>
          <w:rFonts w:cs="Arial"/>
          <w:color w:val="000000"/>
        </w:rPr>
        <w:t xml:space="preserve"> ředitel Krajského pozemkového úřadu pro </w:t>
      </w:r>
      <w:r w:rsidRPr="007A32D2">
        <w:rPr>
          <w:rFonts w:cs="Arial"/>
        </w:rPr>
        <w:t xml:space="preserve">Olomoucký kraj, </w:t>
      </w:r>
    </w:p>
    <w:p w:rsidR="00736A6B" w:rsidRPr="007A32D2" w:rsidRDefault="00736A6B" w:rsidP="00736A6B">
      <w:pPr>
        <w:tabs>
          <w:tab w:val="left" w:pos="120"/>
        </w:tabs>
        <w:rPr>
          <w:rFonts w:cs="Arial"/>
        </w:rPr>
      </w:pPr>
      <w:r w:rsidRPr="007A32D2">
        <w:rPr>
          <w:rFonts w:cs="Arial"/>
        </w:rPr>
        <w:t xml:space="preserve">adresa Blanická 383/1, </w:t>
      </w:r>
      <w:r w:rsidRPr="007A32D2">
        <w:rPr>
          <w:rFonts w:cs="Arial"/>
          <w:bCs/>
        </w:rPr>
        <w:t>779 00 Olomouc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736A6B" w:rsidRDefault="00736A6B" w:rsidP="00736A6B">
      <w:pPr>
        <w:tabs>
          <w:tab w:val="left" w:pos="120"/>
        </w:tabs>
        <w:rPr>
          <w:rFonts w:cs="Arial"/>
          <w:color w:val="000000"/>
        </w:rPr>
      </w:pPr>
      <w:r w:rsidRPr="00845213">
        <w:rPr>
          <w:rFonts w:cs="Arial"/>
          <w:b/>
          <w:color w:val="000000"/>
        </w:rPr>
        <w:t>David Robert</w:t>
      </w:r>
      <w:r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proofErr w:type="spellStart"/>
      <w:proofErr w:type="gramStart"/>
      <w:r w:rsidR="00697C5B" w:rsidRPr="001237DE">
        <w:rPr>
          <w:rFonts w:cs="Arial"/>
          <w:color w:val="000000"/>
        </w:rPr>
        <w:t>r.č</w:t>
      </w:r>
      <w:proofErr w:type="spellEnd"/>
      <w:r>
        <w:rPr>
          <w:rFonts w:cs="Arial"/>
          <w:color w:val="000000"/>
        </w:rPr>
        <w:t xml:space="preserve"> </w:t>
      </w:r>
      <w:r w:rsidR="00A06986">
        <w:rPr>
          <w:rFonts w:cs="Arial"/>
          <w:color w:val="000000"/>
        </w:rPr>
        <w:t xml:space="preserve"> </w:t>
      </w:r>
      <w:bookmarkStart w:id="0" w:name="_GoBack"/>
      <w:bookmarkEnd w:id="0"/>
      <w:r>
        <w:rPr>
          <w:rFonts w:cs="Arial"/>
          <w:color w:val="000000"/>
        </w:rPr>
        <w:t>81</w:t>
      </w:r>
      <w:r w:rsidR="00A06986">
        <w:rPr>
          <w:rFonts w:cs="Arial"/>
          <w:color w:val="000000"/>
        </w:rPr>
        <w:t>xxxxxxxxx</w:t>
      </w:r>
      <w:proofErr w:type="gramEnd"/>
      <w:r>
        <w:rPr>
          <w:rFonts w:cs="Arial"/>
          <w:color w:val="000000"/>
        </w:rPr>
        <w:t xml:space="preserve">, </w:t>
      </w:r>
      <w:r w:rsidR="00697C5B" w:rsidRPr="001237DE">
        <w:rPr>
          <w:rFonts w:cs="Arial"/>
          <w:color w:val="000000"/>
        </w:rPr>
        <w:t xml:space="preserve">trvale bytem </w:t>
      </w:r>
      <w:proofErr w:type="spellStart"/>
      <w:r w:rsidR="00A06986">
        <w:rPr>
          <w:rFonts w:cs="Arial"/>
          <w:color w:val="000000"/>
        </w:rPr>
        <w:t>xxxxxxxxxx</w:t>
      </w:r>
      <w:proofErr w:type="spellEnd"/>
      <w:r>
        <w:rPr>
          <w:rFonts w:cs="Arial"/>
          <w:color w:val="000000"/>
        </w:rPr>
        <w:t>, Tovačov</w:t>
      </w:r>
      <w:r w:rsidR="00697C5B" w:rsidRPr="001237DE">
        <w:rPr>
          <w:rFonts w:cs="Arial"/>
          <w:color w:val="000000"/>
        </w:rPr>
        <w:t xml:space="preserve">, PSČ </w:t>
      </w:r>
      <w:r>
        <w:rPr>
          <w:rFonts w:cs="Arial"/>
          <w:color w:val="000000"/>
        </w:rPr>
        <w:t>75101</w:t>
      </w:r>
    </w:p>
    <w:p w:rsidR="00697C5B" w:rsidRPr="001237DE" w:rsidRDefault="00697C5B" w:rsidP="00736A6B">
      <w:pPr>
        <w:tabs>
          <w:tab w:val="left" w:pos="120"/>
        </w:tabs>
        <w:rPr>
          <w:rFonts w:cs="Arial"/>
          <w:color w:val="000000"/>
        </w:rPr>
      </w:pP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697C5B" w:rsidRPr="001237DE" w:rsidRDefault="00697C5B" w:rsidP="00697C5B">
      <w:pPr>
        <w:rPr>
          <w:rFonts w:cs="Arial"/>
          <w:b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b/>
          <w:color w:val="000000"/>
        </w:rPr>
      </w:pPr>
      <w:r w:rsidRPr="001237DE">
        <w:rPr>
          <w:rFonts w:cs="Arial"/>
          <w:b/>
          <w:color w:val="000000"/>
        </w:rPr>
        <w:t>K U P N Í   S M L O U V U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b/>
          <w:color w:val="000000"/>
        </w:rPr>
        <w:t>č.</w:t>
      </w:r>
      <w:r w:rsidR="001D2DF3">
        <w:rPr>
          <w:rFonts w:cs="Arial"/>
          <w:b/>
          <w:color w:val="000000"/>
        </w:rPr>
        <w:t xml:space="preserve"> 1002V17/52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I.</w:t>
      </w:r>
    </w:p>
    <w:p w:rsidR="00697C5B" w:rsidRPr="001237DE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ideální </w:t>
      </w:r>
      <w:r w:rsidR="00397D17">
        <w:rPr>
          <w:rFonts w:ascii="Arial" w:hAnsi="Arial" w:cs="Arial"/>
          <w:sz w:val="22"/>
          <w:szCs w:val="22"/>
        </w:rPr>
        <w:t>5/16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397D17" w:rsidRDefault="00397D17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697C5B" w:rsidRPr="001237DE" w:rsidTr="000911E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697C5B" w:rsidRPr="001237DE" w:rsidTr="000911EA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397D17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Tovačov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397D17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Tovačov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397D17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397D17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325/71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697C5B" w:rsidRPr="001237DE" w:rsidRDefault="00397D17" w:rsidP="00397D17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1237DE" w:rsidRDefault="00397D17" w:rsidP="000911EA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2851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 w:rsidR="00397D17">
        <w:rPr>
          <w:rFonts w:ascii="Arial" w:hAnsi="Arial" w:cs="Arial"/>
          <w:color w:val="000000"/>
          <w:sz w:val="22"/>
          <w:szCs w:val="22"/>
          <w:lang w:eastAsia="cs-CZ"/>
        </w:rPr>
        <w:t>Olomoucký kraj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, Katastrální pracoviště </w:t>
      </w:r>
      <w:r w:rsidR="00397D17">
        <w:rPr>
          <w:rFonts w:ascii="Arial" w:hAnsi="Arial" w:cs="Arial"/>
          <w:color w:val="000000"/>
          <w:sz w:val="22"/>
          <w:szCs w:val="22"/>
          <w:lang w:eastAsia="cs-CZ"/>
        </w:rPr>
        <w:t>Přerov</w:t>
      </w: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237DE" w:rsidRDefault="00697C5B" w:rsidP="00697C5B">
      <w:pPr>
        <w:ind w:firstLine="708"/>
        <w:rPr>
          <w:rFonts w:cs="Arial"/>
          <w:color w:val="000000"/>
        </w:rPr>
      </w:pP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  <w:r w:rsidRPr="001237DE">
        <w:rPr>
          <w:rFonts w:cs="Arial"/>
          <w:iCs/>
          <w:color w:val="000000"/>
        </w:rPr>
        <w:t>kupující vlastní</w:t>
      </w:r>
      <w:r w:rsidRPr="001237DE">
        <w:rPr>
          <w:rFonts w:cs="Arial"/>
          <w:color w:val="000000"/>
        </w:rPr>
        <w:t xml:space="preserve"> ideální </w:t>
      </w:r>
      <w:r w:rsidR="00397D17">
        <w:rPr>
          <w:rFonts w:cs="Arial"/>
          <w:color w:val="000000"/>
        </w:rPr>
        <w:t>31/144</w:t>
      </w:r>
    </w:p>
    <w:p w:rsidR="00397D17" w:rsidRPr="001237DE" w:rsidRDefault="00397D17" w:rsidP="00397D1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Pozemek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397D17" w:rsidRPr="001237DE" w:rsidTr="0053226C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237D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397D17" w:rsidRPr="001237DE" w:rsidTr="0053226C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Tovačov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Tovačov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325/71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17" w:rsidRPr="001237DE" w:rsidRDefault="00397D17" w:rsidP="0053226C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2851</w:t>
            </w:r>
          </w:p>
        </w:tc>
      </w:tr>
    </w:tbl>
    <w:p w:rsidR="00397D17" w:rsidRPr="001237DE" w:rsidRDefault="00397D17" w:rsidP="00397D17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zapsaný na výše uvedeném LV u Katastrálního úřadu pro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Olomoucký kraj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Přerov</w:t>
      </w:r>
    </w:p>
    <w:p w:rsidR="00697C5B" w:rsidRPr="001237DE" w:rsidRDefault="00697C5B" w:rsidP="00697C5B">
      <w:pPr>
        <w:rPr>
          <w:rFonts w:cs="Arial"/>
          <w:i/>
          <w:color w:val="000000"/>
          <w:u w:val="single"/>
        </w:rPr>
      </w:pPr>
    </w:p>
    <w:p w:rsidR="00697C5B" w:rsidRPr="001237DE" w:rsidRDefault="00397D17" w:rsidP="00697C5B">
      <w:pPr>
        <w:rPr>
          <w:rFonts w:cs="Arial"/>
          <w:iCs/>
          <w:color w:val="000000"/>
        </w:rPr>
      </w:pPr>
      <w:r w:rsidRPr="001237DE">
        <w:rPr>
          <w:rFonts w:cs="Arial"/>
          <w:iCs/>
          <w:color w:val="000000"/>
        </w:rPr>
        <w:t xml:space="preserve"> </w:t>
      </w:r>
      <w:r w:rsidR="00697C5B" w:rsidRPr="001237DE">
        <w:rPr>
          <w:rFonts w:cs="Arial"/>
          <w:iCs/>
          <w:color w:val="000000"/>
        </w:rPr>
        <w:t>(dále jen ˝nemovité věci˝)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Prodávající prodává spoluvlastnický podíl specifikovaný  v čl. I. této smlouvy kupujícímu za  kupní cenu ve výši </w:t>
      </w:r>
      <w:r w:rsidR="00397D17">
        <w:rPr>
          <w:rFonts w:ascii="Arial" w:hAnsi="Arial" w:cs="Arial"/>
          <w:color w:val="000000"/>
          <w:szCs w:val="22"/>
          <w:lang w:val="cs-CZ"/>
        </w:rPr>
        <w:t xml:space="preserve">729 310 </w:t>
      </w:r>
      <w:r w:rsidRPr="001237DE">
        <w:rPr>
          <w:rFonts w:ascii="Arial" w:hAnsi="Arial" w:cs="Arial"/>
          <w:color w:val="000000"/>
          <w:szCs w:val="22"/>
        </w:rPr>
        <w:t xml:space="preserve">Kč (slovy: </w:t>
      </w:r>
      <w:proofErr w:type="spellStart"/>
      <w:r w:rsidR="00397D17">
        <w:rPr>
          <w:rFonts w:ascii="Arial" w:hAnsi="Arial" w:cs="Arial"/>
          <w:color w:val="000000"/>
          <w:szCs w:val="22"/>
          <w:lang w:val="cs-CZ"/>
        </w:rPr>
        <w:t>sedmsetdvacetdevěttisíctřistadeset</w:t>
      </w:r>
      <w:proofErr w:type="spellEnd"/>
      <w:r w:rsidR="00397D17"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1237DE">
        <w:rPr>
          <w:rFonts w:ascii="Arial" w:hAnsi="Arial" w:cs="Arial"/>
          <w:color w:val="000000"/>
          <w:szCs w:val="22"/>
        </w:rPr>
        <w:t xml:space="preserve">korun českých). </w:t>
      </w:r>
      <w:r w:rsidRPr="001237DE">
        <w:rPr>
          <w:rFonts w:ascii="Arial" w:hAnsi="Arial" w:cs="Arial"/>
          <w:color w:val="000000"/>
          <w:szCs w:val="22"/>
        </w:rPr>
        <w:lastRenderedPageBreak/>
        <w:t xml:space="preserve">Kupní cena se skládá z ceny spoluvlastnického podílu státu ve výši </w:t>
      </w:r>
      <w:r w:rsidR="00397D17">
        <w:rPr>
          <w:rFonts w:ascii="Arial" w:hAnsi="Arial" w:cs="Arial"/>
          <w:color w:val="000000"/>
          <w:szCs w:val="22"/>
          <w:lang w:val="cs-CZ"/>
        </w:rPr>
        <w:t xml:space="preserve">726 310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397D17">
        <w:rPr>
          <w:rFonts w:ascii="Arial" w:hAnsi="Arial" w:cs="Arial"/>
          <w:color w:val="000000"/>
          <w:szCs w:val="22"/>
          <w:lang w:val="cs-CZ"/>
        </w:rPr>
        <w:t xml:space="preserve">3 000 </w:t>
      </w:r>
      <w:r w:rsidRPr="001237DE">
        <w:rPr>
          <w:rFonts w:ascii="Arial" w:hAnsi="Arial" w:cs="Arial"/>
          <w:color w:val="000000"/>
          <w:szCs w:val="22"/>
        </w:rPr>
        <w:t>Kč. Kupující spoluvlastnický podí</w:t>
      </w:r>
      <w:r w:rsidR="00397D17">
        <w:rPr>
          <w:rFonts w:ascii="Arial" w:hAnsi="Arial" w:cs="Arial"/>
          <w:color w:val="000000"/>
          <w:szCs w:val="22"/>
          <w:lang w:val="cs-CZ"/>
        </w:rPr>
        <w:t>l</w:t>
      </w:r>
      <w:r w:rsidRPr="001237DE">
        <w:rPr>
          <w:rFonts w:ascii="Arial" w:hAnsi="Arial" w:cs="Arial"/>
          <w:color w:val="000000"/>
          <w:szCs w:val="22"/>
        </w:rPr>
        <w:t xml:space="preserve"> specifikovaný  v čl. I  kupuje do svého vlastnictví.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Kupní cenu specifikovanou v čl. II uhradil kupující prodávající na účet  SPÚ, </w:t>
      </w:r>
      <w:r w:rsidR="00CE747F" w:rsidRPr="0092159E">
        <w:rPr>
          <w:rFonts w:cs="Arial"/>
          <w:color w:val="000000"/>
        </w:rPr>
        <w:t xml:space="preserve">vedený u České národní banky, č. </w:t>
      </w:r>
      <w:proofErr w:type="spellStart"/>
      <w:r w:rsidR="00CE747F" w:rsidRPr="0092159E">
        <w:rPr>
          <w:rFonts w:cs="Arial"/>
          <w:color w:val="000000"/>
        </w:rPr>
        <w:t>ú.</w:t>
      </w:r>
      <w:proofErr w:type="spellEnd"/>
      <w:r w:rsidR="00CE747F" w:rsidRPr="0092159E">
        <w:rPr>
          <w:rFonts w:cs="Arial"/>
          <w:color w:val="000000"/>
        </w:rPr>
        <w:t xml:space="preserve"> 90018-3723001/0710, variabilní symbol </w:t>
      </w:r>
      <w:r w:rsidR="00CE747F" w:rsidRPr="0092159E">
        <w:rPr>
          <w:rFonts w:cs="Arial"/>
          <w:bCs/>
          <w:color w:val="000000"/>
        </w:rPr>
        <w:t>100</w:t>
      </w:r>
      <w:r w:rsidR="00CE747F">
        <w:rPr>
          <w:rFonts w:cs="Arial"/>
          <w:bCs/>
          <w:color w:val="000000"/>
        </w:rPr>
        <w:t>2</w:t>
      </w:r>
      <w:r w:rsidR="00CE747F" w:rsidRPr="0092159E">
        <w:rPr>
          <w:rFonts w:cs="Arial"/>
          <w:bCs/>
          <w:color w:val="000000"/>
        </w:rPr>
        <w:t>49175</w:t>
      </w:r>
      <w:r w:rsidR="00CE747F">
        <w:rPr>
          <w:rFonts w:cs="Arial"/>
          <w:bCs/>
          <w:color w:val="000000"/>
        </w:rPr>
        <w:t>2</w:t>
      </w:r>
      <w:r w:rsidR="00CE747F" w:rsidRPr="0092159E">
        <w:rPr>
          <w:rFonts w:cs="Arial"/>
          <w:color w:val="000000"/>
        </w:rPr>
        <w:t xml:space="preserve">,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2) Nemovitá věc není zatížena užívacími právy třetích osob.</w:t>
      </w:r>
    </w:p>
    <w:p w:rsidR="00697C5B" w:rsidRDefault="00462A31" w:rsidP="00697C5B">
      <w:pPr>
        <w:rPr>
          <w:rFonts w:cs="Arial"/>
          <w:bCs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Prodávající upozorňuje kupujícího, že n</w:t>
      </w:r>
      <w:r w:rsidR="00697C5B" w:rsidRPr="001237DE">
        <w:rPr>
          <w:rFonts w:cs="Arial"/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kupujícího.</w:t>
      </w:r>
    </w:p>
    <w:p w:rsidR="00462A31" w:rsidRDefault="00462A31" w:rsidP="00697C5B">
      <w:pPr>
        <w:rPr>
          <w:rFonts w:cs="Arial"/>
          <w:bCs/>
        </w:rPr>
      </w:pPr>
    </w:p>
    <w:p w:rsidR="00462A31" w:rsidRPr="001237DE" w:rsidRDefault="00462A31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nemovité věci specifikovan</w:t>
      </w:r>
      <w:r w:rsidR="00462A31">
        <w:rPr>
          <w:rFonts w:cs="Arial"/>
          <w:bCs/>
          <w:iCs/>
        </w:rPr>
        <w:t>é</w:t>
      </w:r>
      <w:r w:rsidRPr="001237DE">
        <w:rPr>
          <w:rFonts w:cs="Arial"/>
          <w:bCs/>
          <w:iCs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 w:rsidRPr="001237DE">
        <w:rPr>
          <w:rFonts w:ascii="Arial" w:hAnsi="Arial" w:cs="Arial"/>
          <w:sz w:val="22"/>
          <w:szCs w:val="22"/>
        </w:rPr>
        <w:t>ust</w:t>
      </w:r>
      <w:proofErr w:type="spellEnd"/>
      <w:r w:rsidRPr="001237DE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Default="00697C5B" w:rsidP="00697C5B">
      <w:pPr>
        <w:ind w:firstLine="426"/>
        <w:rPr>
          <w:rFonts w:cs="Arial"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 xml:space="preserve">Smluvní strany se dohodly, že poplatníkem daně z nabytí nemovitých věcí ve smyslu zákonného opatření Senátu č. 340/2013 Sb. o dani z nabytí nemovitých věcí, je kupující. Daňové přiznání k dani z nabytí nemovitých věcí podá kupující, kupující rovněž zaplatí tuto daň. </w:t>
      </w:r>
    </w:p>
    <w:p w:rsidR="00462A31" w:rsidRPr="001237DE" w:rsidRDefault="00462A31" w:rsidP="00697C5B">
      <w:pPr>
        <w:ind w:firstLine="426"/>
        <w:rPr>
          <w:rFonts w:cs="Arial"/>
          <w:b/>
          <w:bCs/>
        </w:rPr>
      </w:pPr>
    </w:p>
    <w:p w:rsidR="00697C5B" w:rsidRPr="001237DE" w:rsidRDefault="00697C5B" w:rsidP="00697C5B">
      <w:pPr>
        <w:jc w:val="center"/>
        <w:rPr>
          <w:rFonts w:cs="Arial"/>
          <w:bCs/>
        </w:rPr>
      </w:pPr>
      <w:r w:rsidRPr="001237DE">
        <w:rPr>
          <w:rFonts w:cs="Arial"/>
          <w:bCs/>
        </w:rPr>
        <w:t xml:space="preserve"> VII.</w:t>
      </w:r>
    </w:p>
    <w:p w:rsidR="00697C5B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2) Tato smlouva je vyhotovena v </w:t>
      </w:r>
      <w:r w:rsidR="00462A31">
        <w:rPr>
          <w:rFonts w:ascii="Arial" w:hAnsi="Arial" w:cs="Arial"/>
          <w:sz w:val="22"/>
          <w:szCs w:val="22"/>
        </w:rPr>
        <w:t>3</w:t>
      </w:r>
      <w:r w:rsidRPr="001237DE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 w:rsidR="00462A31">
        <w:rPr>
          <w:rFonts w:ascii="Arial" w:hAnsi="Arial" w:cs="Arial"/>
          <w:sz w:val="22"/>
          <w:szCs w:val="22"/>
        </w:rPr>
        <w:t>1</w:t>
      </w:r>
      <w:r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15DE4" w:rsidRPr="001237DE" w:rsidRDefault="00615DE4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VIII.</w:t>
      </w:r>
    </w:p>
    <w:p w:rsidR="00697C5B" w:rsidRPr="001237DE" w:rsidRDefault="00697C5B" w:rsidP="00697C5B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</w:t>
      </w:r>
      <w:r w:rsidRPr="001237DE">
        <w:rPr>
          <w:rFonts w:cs="Arial"/>
        </w:rPr>
        <w:lastRenderedPageBreak/>
        <w:t xml:space="preserve">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697C5B" w:rsidRPr="001237DE" w:rsidRDefault="00697C5B" w:rsidP="00697C5B">
      <w:pPr>
        <w:tabs>
          <w:tab w:val="left" w:pos="-360"/>
        </w:tabs>
        <w:spacing w:before="120"/>
        <w:ind w:firstLine="426"/>
      </w:pPr>
    </w:p>
    <w:p w:rsidR="00697C5B" w:rsidRPr="00462A31" w:rsidRDefault="00697C5B" w:rsidP="00697C5B">
      <w:pPr>
        <w:pStyle w:val="para"/>
        <w:rPr>
          <w:rFonts w:ascii="Arial" w:hAnsi="Arial" w:cs="Arial"/>
          <w:b w:val="0"/>
          <w:sz w:val="22"/>
          <w:szCs w:val="22"/>
        </w:rPr>
      </w:pPr>
      <w:r w:rsidRPr="00462A31">
        <w:rPr>
          <w:rFonts w:ascii="Arial" w:hAnsi="Arial" w:cs="Arial"/>
          <w:b w:val="0"/>
          <w:sz w:val="22"/>
          <w:szCs w:val="22"/>
        </w:rPr>
        <w:t xml:space="preserve"> 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462A31" w:rsidRDefault="00462A31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697C5B" w:rsidRPr="00EE477C" w:rsidRDefault="00697C5B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>V</w:t>
      </w:r>
      <w:r w:rsidR="00462A31">
        <w:rPr>
          <w:rFonts w:ascii="Arial" w:hAnsi="Arial" w:cs="Arial"/>
          <w:color w:val="000000"/>
          <w:sz w:val="22"/>
          <w:szCs w:val="22"/>
        </w:rPr>
        <w:t xml:space="preserve"> Olomouci 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...........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..………........ dne ...........</w:t>
      </w:r>
    </w:p>
    <w:p w:rsidR="00697C5B" w:rsidRPr="00EE477C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462A31" w:rsidRDefault="00462A31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430FA" w:rsidRDefault="00D430FA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15DE4" w:rsidRDefault="00615DE4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462A31" w:rsidRPr="00EE477C" w:rsidRDefault="00462A31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697C5B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….…………............................................</w:t>
      </w:r>
    </w:p>
    <w:p w:rsidR="00462A31" w:rsidRDefault="00697C5B" w:rsidP="00697C5B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Státní pozemkový úřad</w:t>
      </w:r>
      <w:r w:rsidRPr="001237DE">
        <w:rPr>
          <w:color w:val="000000"/>
        </w:rPr>
        <w:tab/>
      </w:r>
      <w:r w:rsidR="00462A31" w:rsidRPr="00D430FA">
        <w:rPr>
          <w:b/>
          <w:color w:val="000000"/>
        </w:rPr>
        <w:t>Robert David</w:t>
      </w:r>
    </w:p>
    <w:p w:rsidR="00462A31" w:rsidRDefault="00462A31" w:rsidP="00697C5B">
      <w:pPr>
        <w:tabs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 xml:space="preserve"> </w:t>
      </w:r>
      <w:r w:rsidR="00697C5B" w:rsidRPr="001237DE">
        <w:rPr>
          <w:color w:val="000000"/>
        </w:rPr>
        <w:tab/>
        <w:t xml:space="preserve">ředitel Krajského pozemkového úřadu </w:t>
      </w:r>
    </w:p>
    <w:p w:rsidR="00697C5B" w:rsidRPr="001237DE" w:rsidRDefault="00462A31" w:rsidP="00697C5B">
      <w:pPr>
        <w:tabs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 xml:space="preserve">                 </w:t>
      </w:r>
      <w:r w:rsidR="00697C5B" w:rsidRPr="001237DE">
        <w:rPr>
          <w:color w:val="000000"/>
        </w:rPr>
        <w:t xml:space="preserve">pro </w:t>
      </w:r>
      <w:r>
        <w:rPr>
          <w:color w:val="000000"/>
        </w:rPr>
        <w:t xml:space="preserve">Olomoucký </w:t>
      </w:r>
      <w:r w:rsidR="00697C5B" w:rsidRPr="001237DE">
        <w:rPr>
          <w:color w:val="000000"/>
        </w:rPr>
        <w:t xml:space="preserve">kraj </w:t>
      </w:r>
    </w:p>
    <w:p w:rsidR="00697C5B" w:rsidRPr="001237DE" w:rsidRDefault="00697C5B" w:rsidP="00697C5B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b/>
          <w:bCs/>
          <w:i/>
          <w:color w:val="000000"/>
        </w:rPr>
        <w:tab/>
      </w:r>
      <w:r w:rsidR="00615DE4" w:rsidRPr="0092159E">
        <w:rPr>
          <w:rFonts w:cs="Arial"/>
          <w:b/>
          <w:bCs/>
          <w:iCs/>
          <w:color w:val="000000"/>
        </w:rPr>
        <w:t xml:space="preserve">JUDr. Roman Brnčal, </w:t>
      </w:r>
      <w:proofErr w:type="gramStart"/>
      <w:r w:rsidR="00615DE4" w:rsidRPr="0092159E">
        <w:rPr>
          <w:rFonts w:cs="Arial"/>
          <w:b/>
          <w:bCs/>
          <w:iCs/>
          <w:color w:val="000000"/>
        </w:rPr>
        <w:t>LL.M.</w:t>
      </w:r>
      <w:proofErr w:type="gramEnd"/>
      <w:r w:rsidRPr="001237DE">
        <w:rPr>
          <w:color w:val="000000"/>
        </w:rPr>
        <w:tab/>
      </w:r>
    </w:p>
    <w:p w:rsidR="00697C5B" w:rsidRPr="001237DE" w:rsidRDefault="00697C5B" w:rsidP="00697C5B">
      <w:pPr>
        <w:tabs>
          <w:tab w:val="left" w:pos="360"/>
          <w:tab w:val="center" w:pos="1980"/>
          <w:tab w:val="center" w:pos="6660"/>
        </w:tabs>
        <w:rPr>
          <w:color w:val="000000"/>
        </w:rPr>
      </w:pPr>
    </w:p>
    <w:p w:rsidR="00697C5B" w:rsidRPr="001237DE" w:rsidRDefault="00697C5B" w:rsidP="00697C5B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prodávající </w:t>
      </w:r>
      <w:r w:rsidRPr="001237DE">
        <w:rPr>
          <w:color w:val="000000"/>
        </w:rPr>
        <w:tab/>
        <w:t>kupující</w:t>
      </w:r>
    </w:p>
    <w:p w:rsidR="00697C5B" w:rsidRPr="001237DE" w:rsidRDefault="00697C5B" w:rsidP="00697C5B">
      <w:pPr>
        <w:ind w:left="4956" w:firstLine="708"/>
        <w:rPr>
          <w:i/>
          <w:color w:val="000000"/>
        </w:rPr>
      </w:pPr>
    </w:p>
    <w:p w:rsidR="00697C5B" w:rsidRPr="001237DE" w:rsidRDefault="00697C5B" w:rsidP="00697C5B">
      <w:pPr>
        <w:ind w:left="4956" w:firstLine="708"/>
        <w:rPr>
          <w:i/>
          <w:color w:val="000000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ID smlouvy ……………………………...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ID verze ……………………………... </w:t>
      </w:r>
    </w:p>
    <w:p w:rsidR="00697C5B" w:rsidRPr="001237DE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provedl </w:t>
      </w:r>
      <w:r w:rsidR="00615DE4">
        <w:rPr>
          <w:lang w:eastAsia="ar-SA"/>
        </w:rPr>
        <w:t>Marek Roháč</w:t>
      </w:r>
      <w:r w:rsidRPr="001237DE">
        <w:rPr>
          <w:i/>
          <w:iCs/>
          <w:lang w:eastAsia="ar-SA"/>
        </w:rPr>
        <w:t xml:space="preserve"> </w:t>
      </w:r>
    </w:p>
    <w:p w:rsidR="00697C5B" w:rsidRPr="001237DE" w:rsidRDefault="00697C5B" w:rsidP="00697C5B">
      <w:pPr>
        <w:spacing w:before="120"/>
        <w:rPr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……………… dne …………….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1237DE" w:rsidRDefault="00697C5B" w:rsidP="00697C5B">
      <w:pPr>
        <w:spacing w:before="120"/>
        <w:ind w:left="4248" w:firstLine="708"/>
        <w:rPr>
          <w:color w:val="000000"/>
        </w:rPr>
      </w:pPr>
      <w:r w:rsidRPr="001237DE">
        <w:rPr>
          <w:i/>
          <w:iCs/>
          <w:lang w:eastAsia="ar-SA"/>
        </w:rPr>
        <w:t>podpis odpovědného zaměstnance</w:t>
      </w:r>
    </w:p>
    <w:p w:rsidR="00697C5B" w:rsidRPr="001237DE" w:rsidRDefault="00697C5B" w:rsidP="00697C5B">
      <w:pPr>
        <w:spacing w:before="120"/>
        <w:rPr>
          <w:color w:val="000000"/>
        </w:rPr>
      </w:pPr>
    </w:p>
    <w:p w:rsidR="00615DE4" w:rsidRPr="0092159E" w:rsidRDefault="00615DE4" w:rsidP="00615DE4">
      <w:pPr>
        <w:spacing w:before="120"/>
        <w:rPr>
          <w:rFonts w:cs="Arial"/>
          <w:color w:val="000000"/>
        </w:rPr>
      </w:pPr>
      <w:r w:rsidRPr="0092159E">
        <w:rPr>
          <w:rFonts w:cs="Arial"/>
          <w:color w:val="000000"/>
        </w:rPr>
        <w:t xml:space="preserve">Za věcnou a formální správnost odpovídá vedoucí oddělení převodů majetku státu: </w:t>
      </w:r>
    </w:p>
    <w:p w:rsidR="00615DE4" w:rsidRPr="0092159E" w:rsidRDefault="00615DE4" w:rsidP="00615DE4">
      <w:pPr>
        <w:spacing w:before="120"/>
        <w:rPr>
          <w:rFonts w:cs="Arial"/>
          <w:color w:val="000000"/>
        </w:rPr>
      </w:pPr>
      <w:r w:rsidRPr="0092159E">
        <w:rPr>
          <w:rFonts w:cs="Arial"/>
        </w:rPr>
        <w:t>Ing. Alena Dostálová</w:t>
      </w:r>
    </w:p>
    <w:p w:rsidR="00615DE4" w:rsidRPr="0092159E" w:rsidRDefault="00615DE4" w:rsidP="00615DE4">
      <w:pPr>
        <w:spacing w:before="120"/>
        <w:rPr>
          <w:rFonts w:cs="Arial"/>
          <w:color w:val="000000"/>
        </w:rPr>
      </w:pPr>
    </w:p>
    <w:p w:rsidR="00615DE4" w:rsidRPr="0092159E" w:rsidRDefault="00615DE4" w:rsidP="00615DE4">
      <w:pPr>
        <w:spacing w:before="120"/>
        <w:rPr>
          <w:rFonts w:cs="Arial"/>
          <w:color w:val="000000"/>
        </w:rPr>
      </w:pPr>
      <w:r w:rsidRPr="0092159E">
        <w:rPr>
          <w:rFonts w:cs="Arial"/>
          <w:color w:val="000000"/>
        </w:rPr>
        <w:t>....................................</w:t>
      </w:r>
    </w:p>
    <w:p w:rsidR="00615DE4" w:rsidRPr="0092159E" w:rsidRDefault="00615DE4" w:rsidP="00615DE4">
      <w:pPr>
        <w:spacing w:before="120"/>
        <w:rPr>
          <w:rFonts w:cs="Arial"/>
          <w:color w:val="000000"/>
        </w:rPr>
      </w:pPr>
      <w:r w:rsidRPr="0092159E">
        <w:rPr>
          <w:rFonts w:cs="Arial"/>
          <w:color w:val="000000"/>
        </w:rPr>
        <w:tab/>
        <w:t>podpis</w:t>
      </w:r>
    </w:p>
    <w:p w:rsidR="00615DE4" w:rsidRPr="0092159E" w:rsidRDefault="00615DE4" w:rsidP="00615DE4">
      <w:pPr>
        <w:rPr>
          <w:rFonts w:cs="Arial"/>
          <w:color w:val="000000"/>
        </w:rPr>
      </w:pPr>
    </w:p>
    <w:p w:rsidR="00CE747F" w:rsidRDefault="00697C5B" w:rsidP="00697C5B">
      <w:pPr>
        <w:rPr>
          <w:color w:val="000000"/>
        </w:rPr>
      </w:pPr>
      <w:r w:rsidRPr="001237DE">
        <w:rPr>
          <w:color w:val="000000"/>
        </w:rPr>
        <w:t xml:space="preserve">Za správnost KPÚ: </w:t>
      </w:r>
      <w:r w:rsidR="00CE747F">
        <w:rPr>
          <w:color w:val="000000"/>
        </w:rPr>
        <w:t>Marek Roháč</w:t>
      </w:r>
    </w:p>
    <w:p w:rsidR="00697C5B" w:rsidRPr="001237DE" w:rsidRDefault="00697C5B" w:rsidP="00697C5B">
      <w:pPr>
        <w:rPr>
          <w:i/>
          <w:color w:val="000000"/>
        </w:rPr>
      </w:pPr>
      <w:r w:rsidRPr="001237DE">
        <w:rPr>
          <w:i/>
          <w:color w:val="000000"/>
        </w:rPr>
        <w:t xml:space="preserve"> </w:t>
      </w:r>
    </w:p>
    <w:p w:rsidR="00697C5B" w:rsidRPr="001237DE" w:rsidRDefault="00697C5B" w:rsidP="00697C5B">
      <w:pPr>
        <w:rPr>
          <w:color w:val="000000"/>
        </w:rPr>
      </w:pPr>
      <w:r w:rsidRPr="001237DE">
        <w:rPr>
          <w:color w:val="000000"/>
        </w:rPr>
        <w:t>……………………</w:t>
      </w:r>
    </w:p>
    <w:p w:rsidR="00844A09" w:rsidRDefault="00697C5B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116724"/>
    <w:rsid w:val="001A015B"/>
    <w:rsid w:val="001D2DF3"/>
    <w:rsid w:val="00326BD1"/>
    <w:rsid w:val="00397D17"/>
    <w:rsid w:val="003D3051"/>
    <w:rsid w:val="00462A31"/>
    <w:rsid w:val="004B4D22"/>
    <w:rsid w:val="004F24E7"/>
    <w:rsid w:val="005B30B3"/>
    <w:rsid w:val="00615DE4"/>
    <w:rsid w:val="0064050E"/>
    <w:rsid w:val="00697C5B"/>
    <w:rsid w:val="00736A6B"/>
    <w:rsid w:val="00845213"/>
    <w:rsid w:val="009755CA"/>
    <w:rsid w:val="009D40F6"/>
    <w:rsid w:val="00A06986"/>
    <w:rsid w:val="00A33124"/>
    <w:rsid w:val="00B41D97"/>
    <w:rsid w:val="00CE747F"/>
    <w:rsid w:val="00D430FA"/>
    <w:rsid w:val="00D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DCA9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Roháč Marek</cp:lastModifiedBy>
  <cp:revision>3</cp:revision>
  <dcterms:created xsi:type="dcterms:W3CDTF">2017-11-15T08:58:00Z</dcterms:created>
  <dcterms:modified xsi:type="dcterms:W3CDTF">2017-11-15T09:03:00Z</dcterms:modified>
</cp:coreProperties>
</file>