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2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22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90" w:left="1289" w:right="1466" w:bottom="273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01PU-003193 (dále jen ,,Smlouva“)</w:t>
        <w:br/>
        <w:t xml:space="preserve">Číslo dílčí objednávky: </w:t>
      </w:r>
      <w:r>
        <w:rPr>
          <w:rStyle w:val="CharStyle7"/>
        </w:rPr>
        <w:t>3193/19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14. 11.2017</w:t>
      </w: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0" w:left="0" w:right="0" w:bottom="5542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Objednatel: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Zhotovitel: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PROZNAK Praha s.r.o.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  <w:sectPr>
          <w:type w:val="continuous"/>
          <w:pgSz w:w="11900" w:h="16840"/>
          <w:pgMar w:top="1390" w:left="1366" w:right="1591" w:bottom="5542" w:header="0" w:footer="3" w:gutter="0"/>
          <w:rtlGutter w:val="0"/>
          <w:cols w:num="2" w:space="720" w:equalWidth="0">
            <w:col w:w="3586" w:space="1387"/>
            <w:col w:w="3970"/>
          </w:cols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 Pikovická 244/17,147 00 Praha 4 IČO: 27166392 DIČ: CZ 27166392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" w:after="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0" w:left="0" w:right="0" w:bottom="5542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232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základě uzavřené Smlouvy u Vás objednáváme:</w:t>
      </w:r>
      <w:bookmarkEnd w:id="3"/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592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lanových svodidel na dálnici D8 v km 28.374 ve směru jízdy na Ústí n.L. v délce 66 metrů.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8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-9.35pt;width:102.pt;height:71.3pt;z-index:-125829376;mso-wrap-distance-left:5.pt;mso-wrap-distance-right:183.35pt;mso-wrap-distance-bottom:6.2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540" w:firstLine="0"/>
                  </w:pPr>
                  <w:r>
                    <w:rPr>
                      <w:rStyle w:val="CharStyle11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28,374 směrem na Ústí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27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KRPS-185/DNDN/2017-VAN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25.4.2017</w:t>
      </w:r>
    </w:p>
    <w:p>
      <w:pPr>
        <w:pStyle w:val="Style8"/>
        <w:tabs>
          <w:tab w:leader="none" w:pos="5698" w:val="left"/>
        </w:tabs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Termín dodání:</w:t>
        <w:tab/>
      </w:r>
      <w:r>
        <w:rPr>
          <w:rStyle w:val="CharStyle14"/>
          <w:b/>
          <w:bCs/>
        </w:rPr>
        <w:t>15.11.2017</w:t>
      </w:r>
      <w:bookmarkEnd w:id="4"/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 w:line="456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Objednatele:</w:t>
      </w:r>
      <w:bookmarkEnd w:id="5"/>
    </w:p>
    <w:p>
      <w:pPr>
        <w:pStyle w:val="Style10"/>
        <w:tabs>
          <w:tab w:leader="none" w:pos="77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1390" w:left="1289" w:right="1466" w:bottom="554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Celková hodnota objednávky v Kě bez DPH </w:t>
      </w:r>
      <w:r>
        <w:rPr>
          <w:rStyle w:val="CharStyle16"/>
          <w:b w:val="0"/>
          <w:bCs w:val="0"/>
        </w:rPr>
        <w:t xml:space="preserve">/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 DPH: 83.984,- </w:t>
      </w:r>
      <w:r>
        <w:rPr>
          <w:rStyle w:val="CharStyle16"/>
          <w:b w:val="0"/>
          <w:bCs w:val="0"/>
        </w:rPr>
        <w:t>Kč /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101.621,</w:t>
      </w:r>
      <w:r>
        <w:rPr>
          <w:rStyle w:val="CharStyle16"/>
          <w:b w:val="0"/>
          <w:bCs w:val="0"/>
        </w:rPr>
        <w:t xml:space="preserve">-Kč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Jméno a příjmení, podpis oprávněné osoby Objednatele:</w:t>
        <w:tab/>
      </w:r>
      <w:r>
        <w:rPr>
          <w:rStyle w:val="CharStyle16"/>
          <w:b w:val="0"/>
          <w:bCs w:val="0"/>
        </w:rPr>
        <w:t>ved.SSÚD 11</w:t>
      </w: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75" w:left="0" w:right="0" w:bottom="137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e-002pt;margin-top:0;width:329.75pt;height:118.5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3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375" w:left="1270" w:right="1466" w:bottom="137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 + 14 pt,Tučné"/>
    <w:basedOn w:val="CharStyle6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Nadpis #2 (2)_"/>
    <w:basedOn w:val="DefaultParagraphFont"/>
    <w:link w:val="Style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Základní text (4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4">
    <w:name w:val="Nadpis #2 (2) + Řádkování 1 pt"/>
    <w:basedOn w:val="CharStyle9"/>
    <w:rPr>
      <w:lang w:val="cs-CZ" w:eastAsia="cs-CZ" w:bidi="cs-CZ"/>
      <w:sz w:val="24"/>
      <w:szCs w:val="24"/>
      <w:w w:val="100"/>
      <w:spacing w:val="30"/>
      <w:color w:val="000000"/>
      <w:position w:val="0"/>
    </w:rPr>
  </w:style>
  <w:style w:type="character" w:customStyle="1" w:styleId="CharStyle15">
    <w:name w:val="Základní text (4)_"/>
    <w:basedOn w:val="DefaultParagraphFont"/>
    <w:link w:val="Style1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6">
    <w:name w:val="Základní text (4) + Ne tučné"/>
    <w:basedOn w:val="CharStyle15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47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line="47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Nadpis #2 (2)"/>
    <w:basedOn w:val="Normal"/>
    <w:link w:val="CharStyle9"/>
    <w:pPr>
      <w:widowControl w:val="0"/>
      <w:shd w:val="clear" w:color="auto" w:fill="FFFFFF"/>
      <w:jc w:val="both"/>
      <w:outlineLvl w:val="1"/>
      <w:spacing w:line="413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0">
    <w:name w:val="Základní text (4)"/>
    <w:basedOn w:val="Normal"/>
    <w:link w:val="CharStyle15"/>
    <w:pPr>
      <w:widowControl w:val="0"/>
      <w:shd w:val="clear" w:color="auto" w:fill="FFFFFF"/>
      <w:jc w:val="both"/>
      <w:spacing w:line="456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before="240" w:after="60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