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F53" w:rsidRDefault="009A34C9">
      <w:pPr>
        <w:pStyle w:val="ZhlavneboZpat0"/>
        <w:framePr w:wrap="around" w:vAnchor="page" w:hAnchor="page" w:x="5641" w:y="1729"/>
        <w:shd w:val="clear" w:color="auto" w:fill="auto"/>
        <w:spacing w:line="200" w:lineRule="exact"/>
        <w:ind w:left="20"/>
      </w:pPr>
      <w:r>
        <w:t>DODATEK Č. 1</w:t>
      </w:r>
    </w:p>
    <w:p w:rsidR="00A05F53" w:rsidRDefault="009A34C9">
      <w:pPr>
        <w:pStyle w:val="Nadpis30"/>
        <w:framePr w:w="9115" w:h="5877" w:hRule="exact" w:wrap="around" w:vAnchor="page" w:hAnchor="page" w:x="1978" w:y="2286"/>
        <w:shd w:val="clear" w:color="auto" w:fill="auto"/>
        <w:spacing w:after="28" w:line="200" w:lineRule="exact"/>
        <w:ind w:left="20"/>
      </w:pPr>
      <w:bookmarkStart w:id="0" w:name="bookmark0"/>
      <w:r>
        <w:t>k RÁMCOVÉ SMLOUVĚ O VZÁJEMNÉ SPOLUPRÁCI</w:t>
      </w:r>
      <w:bookmarkEnd w:id="0"/>
    </w:p>
    <w:p w:rsidR="00A05F53" w:rsidRDefault="009A34C9">
      <w:pPr>
        <w:pStyle w:val="Zkladntext1"/>
        <w:framePr w:w="9115" w:h="5877" w:hRule="exact" w:wrap="around" w:vAnchor="page" w:hAnchor="page" w:x="1978" w:y="2286"/>
        <w:shd w:val="clear" w:color="auto" w:fill="auto"/>
        <w:spacing w:before="0" w:after="328" w:line="200" w:lineRule="exact"/>
        <w:ind w:left="20"/>
      </w:pPr>
      <w:r>
        <w:t>ze dne 22. 9. 2014</w:t>
      </w:r>
    </w:p>
    <w:p w:rsidR="00A05F53" w:rsidRDefault="009A34C9">
      <w:pPr>
        <w:pStyle w:val="Zkladntext1"/>
        <w:framePr w:w="9115" w:h="5877" w:hRule="exact" w:wrap="around" w:vAnchor="page" w:hAnchor="page" w:x="1978" w:y="2286"/>
        <w:shd w:val="clear" w:color="auto" w:fill="auto"/>
        <w:spacing w:before="0" w:after="274" w:line="200" w:lineRule="exact"/>
        <w:ind w:left="20"/>
        <w:jc w:val="both"/>
      </w:pPr>
      <w:r>
        <w:t>Smluvní strany:</w:t>
      </w:r>
    </w:p>
    <w:p w:rsidR="00A05F53" w:rsidRDefault="009A34C9">
      <w:pPr>
        <w:pStyle w:val="Nadpis30"/>
        <w:framePr w:w="9115" w:h="5877" w:hRule="exact" w:wrap="around" w:vAnchor="page" w:hAnchor="page" w:x="1978" w:y="2286"/>
        <w:numPr>
          <w:ilvl w:val="0"/>
          <w:numId w:val="1"/>
        </w:numPr>
        <w:shd w:val="clear" w:color="auto" w:fill="auto"/>
        <w:spacing w:after="0" w:line="274" w:lineRule="exact"/>
        <w:ind w:left="20"/>
        <w:jc w:val="both"/>
      </w:pPr>
      <w:bookmarkStart w:id="1" w:name="bookmark1"/>
      <w:r>
        <w:t xml:space="preserve"> GEMÍNI oční klinika a.s.</w:t>
      </w:r>
      <w:bookmarkEnd w:id="1"/>
    </w:p>
    <w:p w:rsidR="00A05F53" w:rsidRDefault="009A34C9">
      <w:pPr>
        <w:pStyle w:val="Zkladntext1"/>
        <w:framePr w:w="9115" w:h="5877" w:hRule="exact" w:wrap="around" w:vAnchor="page" w:hAnchor="page" w:x="1978" w:y="2286"/>
        <w:shd w:val="clear" w:color="auto" w:fill="auto"/>
        <w:spacing w:before="0" w:after="0" w:line="274" w:lineRule="exact"/>
        <w:ind w:left="560" w:right="1580"/>
        <w:jc w:val="left"/>
      </w:pPr>
      <w:r>
        <w:t>se sídlem Průhonice, U Křížku 572, PSČ: 25 243 IČ: 269 06 295</w:t>
      </w:r>
    </w:p>
    <w:p w:rsidR="00A05F53" w:rsidRDefault="009A34C9">
      <w:pPr>
        <w:pStyle w:val="Zkladntext1"/>
        <w:framePr w:w="9115" w:h="5877" w:hRule="exact" w:wrap="around" w:vAnchor="page" w:hAnchor="page" w:x="1978" w:y="2286"/>
        <w:shd w:val="clear" w:color="auto" w:fill="auto"/>
        <w:spacing w:before="0" w:after="0" w:line="274" w:lineRule="exact"/>
        <w:ind w:left="560" w:right="900"/>
        <w:jc w:val="left"/>
      </w:pPr>
      <w:r>
        <w:t xml:space="preserve">zapsána v obchodním rejstříku vedeném Městským soudem v Praze, oddíl B, vložka </w:t>
      </w:r>
      <w:r>
        <w:t>16401,</w:t>
      </w:r>
    </w:p>
    <w:p w:rsidR="00A05F53" w:rsidRDefault="006E71AD">
      <w:pPr>
        <w:pStyle w:val="Zkladntext1"/>
        <w:framePr w:w="9115" w:h="5877" w:hRule="exact" w:wrap="around" w:vAnchor="page" w:hAnchor="page" w:x="1978" w:y="2286"/>
        <w:shd w:val="clear" w:color="auto" w:fill="auto"/>
        <w:spacing w:before="0" w:after="299" w:line="274" w:lineRule="exact"/>
        <w:ind w:left="560"/>
        <w:jc w:val="left"/>
      </w:pPr>
      <w:r>
        <w:t>jejímž jménem jedná MU</w:t>
      </w:r>
      <w:r w:rsidR="009A34C9">
        <w:t xml:space="preserve">Dr. Pavel Stodůlka, </w:t>
      </w:r>
      <w:proofErr w:type="spellStart"/>
      <w:r w:rsidR="009A34C9">
        <w:t>Ph.D</w:t>
      </w:r>
      <w:proofErr w:type="spellEnd"/>
      <w:r w:rsidR="009A34C9">
        <w:t>., člen představenstva</w:t>
      </w:r>
    </w:p>
    <w:p w:rsidR="00A05F53" w:rsidRDefault="009A34C9">
      <w:pPr>
        <w:pStyle w:val="Zkladntext1"/>
        <w:framePr w:w="9115" w:h="5877" w:hRule="exact" w:wrap="around" w:vAnchor="page" w:hAnchor="page" w:x="1978" w:y="2286"/>
        <w:shd w:val="clear" w:color="auto" w:fill="auto"/>
        <w:spacing w:before="0" w:after="274" w:line="200" w:lineRule="exact"/>
        <w:ind w:left="20"/>
        <w:jc w:val="both"/>
      </w:pPr>
      <w:r>
        <w:t>a</w:t>
      </w:r>
    </w:p>
    <w:p w:rsidR="00A05F53" w:rsidRDefault="009A34C9">
      <w:pPr>
        <w:pStyle w:val="Nadpis30"/>
        <w:framePr w:w="9115" w:h="5877" w:hRule="exact" w:wrap="around" w:vAnchor="page" w:hAnchor="page" w:x="1978" w:y="2286"/>
        <w:numPr>
          <w:ilvl w:val="0"/>
          <w:numId w:val="1"/>
        </w:numPr>
        <w:shd w:val="clear" w:color="auto" w:fill="auto"/>
        <w:spacing w:after="0" w:line="274" w:lineRule="exact"/>
        <w:ind w:left="20"/>
        <w:jc w:val="both"/>
      </w:pPr>
      <w:bookmarkStart w:id="2" w:name="bookmark2"/>
      <w:r>
        <w:t xml:space="preserve"> Krajská nemocnice T. Bati, a. s.</w:t>
      </w:r>
      <w:bookmarkEnd w:id="2"/>
    </w:p>
    <w:p w:rsidR="00A05F53" w:rsidRDefault="006E71AD">
      <w:pPr>
        <w:pStyle w:val="Zkladntext1"/>
        <w:framePr w:w="9115" w:h="5877" w:hRule="exact" w:wrap="around" w:vAnchor="page" w:hAnchor="page" w:x="1978" w:y="2286"/>
        <w:shd w:val="clear" w:color="auto" w:fill="auto"/>
        <w:spacing w:before="0" w:after="0" w:line="274" w:lineRule="exact"/>
        <w:ind w:left="560" w:right="900"/>
        <w:jc w:val="left"/>
      </w:pPr>
      <w:r>
        <w:t>se sídlem: Havlíčkovo nábřeží 600, 762 75 Zlín</w:t>
      </w:r>
      <w:r w:rsidR="009A34C9">
        <w:t xml:space="preserve"> IČ: 276 61 989</w:t>
      </w:r>
    </w:p>
    <w:p w:rsidR="00A05F53" w:rsidRDefault="009A34C9">
      <w:pPr>
        <w:pStyle w:val="Zkladntext1"/>
        <w:framePr w:w="9115" w:h="5877" w:hRule="exact" w:wrap="around" w:vAnchor="page" w:hAnchor="page" w:x="1978" w:y="2286"/>
        <w:shd w:val="clear" w:color="auto" w:fill="auto"/>
        <w:spacing w:before="0" w:after="0" w:line="274" w:lineRule="exact"/>
        <w:ind w:left="560" w:right="900"/>
        <w:jc w:val="left"/>
      </w:pPr>
      <w:r>
        <w:t xml:space="preserve">bankovní spojení: Česká spořitelna, a.s., č. </w:t>
      </w:r>
      <w:proofErr w:type="spellStart"/>
      <w:r>
        <w:t>ú</w:t>
      </w:r>
      <w:proofErr w:type="spellEnd"/>
      <w:r>
        <w:t xml:space="preserve">. 3482762/0800 zapsaná v obchodním </w:t>
      </w:r>
      <w:r>
        <w:t xml:space="preserve">rejstříku u Krajského soudu v Brně oddíl B., vložka 4437 zastoupená MUDr. Radomírem </w:t>
      </w:r>
      <w:proofErr w:type="spellStart"/>
      <w:r>
        <w:t>Maráčkem</w:t>
      </w:r>
      <w:proofErr w:type="spellEnd"/>
      <w:r>
        <w:t xml:space="preserve">, předsedou představenstva a Ing. Vlastimilem </w:t>
      </w:r>
      <w:proofErr w:type="spellStart"/>
      <w:r>
        <w:t>Vajdákem</w:t>
      </w:r>
      <w:proofErr w:type="spellEnd"/>
      <w:r>
        <w:t>, členem představenstva</w:t>
      </w:r>
    </w:p>
    <w:p w:rsidR="00A05F53" w:rsidRDefault="009A34C9">
      <w:pPr>
        <w:pStyle w:val="Nadpis10"/>
        <w:framePr w:w="9115" w:h="542" w:hRule="exact" w:wrap="around" w:vAnchor="page" w:hAnchor="page" w:x="1978" w:y="8991"/>
        <w:shd w:val="clear" w:color="auto" w:fill="auto"/>
        <w:spacing w:before="0" w:after="38" w:line="150" w:lineRule="exact"/>
        <w:ind w:left="20"/>
      </w:pPr>
      <w:bookmarkStart w:id="3" w:name="bookmark3"/>
      <w:r>
        <w:t>I.</w:t>
      </w:r>
      <w:bookmarkEnd w:id="3"/>
    </w:p>
    <w:p w:rsidR="00A05F53" w:rsidRDefault="009A34C9">
      <w:pPr>
        <w:pStyle w:val="Nadpis30"/>
        <w:framePr w:w="9115" w:h="542" w:hRule="exact" w:wrap="around" w:vAnchor="page" w:hAnchor="page" w:x="1978" w:y="8991"/>
        <w:shd w:val="clear" w:color="auto" w:fill="auto"/>
        <w:spacing w:after="0" w:line="200" w:lineRule="exact"/>
        <w:ind w:left="20"/>
        <w:jc w:val="both"/>
      </w:pPr>
      <w:bookmarkStart w:id="4" w:name="bookmark4"/>
      <w:r>
        <w:rPr>
          <w:rStyle w:val="Nadpis3Netundkovn0pt"/>
        </w:rPr>
        <w:t xml:space="preserve">Smluvní strany se dohodly na </w:t>
      </w:r>
      <w:r>
        <w:t>prodloužení smlouvy do 31. 12. 2020.</w:t>
      </w:r>
      <w:bookmarkEnd w:id="4"/>
    </w:p>
    <w:p w:rsidR="00A05F53" w:rsidRDefault="009A34C9">
      <w:pPr>
        <w:pStyle w:val="Zkladntext20"/>
        <w:framePr w:w="9115" w:h="5264" w:hRule="exact" w:wrap="around" w:vAnchor="page" w:hAnchor="page" w:x="1978" w:y="10090"/>
        <w:shd w:val="clear" w:color="auto" w:fill="auto"/>
        <w:spacing w:before="0" w:after="0" w:line="200" w:lineRule="exact"/>
        <w:ind w:left="20"/>
      </w:pPr>
      <w:bookmarkStart w:id="5" w:name="bookmark5"/>
      <w:r>
        <w:t>II.</w:t>
      </w:r>
      <w:bookmarkEnd w:id="5"/>
    </w:p>
    <w:p w:rsidR="00A05F53" w:rsidRDefault="009A34C9">
      <w:pPr>
        <w:pStyle w:val="Zkladntext1"/>
        <w:framePr w:w="9115" w:h="5264" w:hRule="exact" w:wrap="around" w:vAnchor="page" w:hAnchor="page" w:x="1978" w:y="10090"/>
        <w:shd w:val="clear" w:color="auto" w:fill="auto"/>
        <w:spacing w:before="0" w:after="244" w:line="283" w:lineRule="exact"/>
        <w:ind w:left="20" w:right="20"/>
        <w:jc w:val="both"/>
      </w:pPr>
      <w:r>
        <w:t xml:space="preserve">Smluvní </w:t>
      </w:r>
      <w:r>
        <w:t>strany se dohodly na změně článku 6.1. Smlouvy, kdy se dosavadní znění ruší a nově zni takto:</w:t>
      </w:r>
    </w:p>
    <w:p w:rsidR="00A05F53" w:rsidRDefault="009A34C9">
      <w:pPr>
        <w:pStyle w:val="Zkladntext30"/>
        <w:framePr w:w="9115" w:h="5264" w:hRule="exact" w:wrap="around" w:vAnchor="page" w:hAnchor="page" w:x="1978" w:y="10090"/>
        <w:shd w:val="clear" w:color="auto" w:fill="auto"/>
        <w:spacing w:before="0" w:after="244"/>
        <w:ind w:left="20" w:right="20"/>
      </w:pPr>
      <w:r>
        <w:t>GEMIN1 oční klinika se zavazuje v případě stáže kratší než jeden měsíc (30 dnů) uhradit Krajské nemocnici T. Bati za jeden den odborného dohledu poskytovaného při</w:t>
      </w:r>
      <w:r>
        <w:t xml:space="preserve"> realizaci vzdělávacího programu částku </w:t>
      </w:r>
      <w:proofErr w:type="gramStart"/>
      <w:r>
        <w:t>400.- Kč</w:t>
      </w:r>
      <w:proofErr w:type="gramEnd"/>
      <w:r>
        <w:t xml:space="preserve"> vč. DPH, a to na základě vystavené faktury bezhotovostním převodem na bankovní účet Krajské nemocnice T. Bati uvedený</w:t>
      </w:r>
      <w:r>
        <w:rPr>
          <w:rStyle w:val="Zkladntext3Nekurzvadkovn0pt"/>
        </w:rPr>
        <w:t xml:space="preserve"> v </w:t>
      </w:r>
      <w:r>
        <w:t>záhlaví této smlouvy.</w:t>
      </w:r>
    </w:p>
    <w:p w:rsidR="00A05F53" w:rsidRDefault="009A34C9">
      <w:pPr>
        <w:pStyle w:val="Zkladntext30"/>
        <w:framePr w:w="9115" w:h="5264" w:hRule="exact" w:wrap="around" w:vAnchor="page" w:hAnchor="page" w:x="1978" w:y="10090"/>
        <w:shd w:val="clear" w:color="auto" w:fill="auto"/>
        <w:spacing w:before="0" w:after="299" w:line="274" w:lineRule="exact"/>
        <w:ind w:left="20" w:right="20"/>
      </w:pPr>
      <w:r>
        <w:t>Pokud stáž bude jeden měsíc, zavazuje se GEMINI oční klinika uhra</w:t>
      </w:r>
      <w:r>
        <w:t>dit Krajské nemocnici T. Bati částku 6.000,- Kč vč. DPH za každý započatý kalendářní měsíc.</w:t>
      </w:r>
    </w:p>
    <w:p w:rsidR="00A05F53" w:rsidRDefault="009A34C9">
      <w:pPr>
        <w:pStyle w:val="Zkladntext30"/>
        <w:framePr w:w="9115" w:h="5264" w:hRule="exact" w:wrap="around" w:vAnchor="page" w:hAnchor="page" w:x="1978" w:y="10090"/>
        <w:shd w:val="clear" w:color="auto" w:fill="auto"/>
        <w:spacing w:before="0" w:after="275" w:line="200" w:lineRule="exact"/>
        <w:ind w:left="20"/>
      </w:pPr>
      <w:r>
        <w:t>Splatnost fakturované částky) se sjednává na 30 dní ode dne doručení GEMINI oční klinice.</w:t>
      </w:r>
    </w:p>
    <w:p w:rsidR="00A05F53" w:rsidRDefault="009A34C9">
      <w:pPr>
        <w:pStyle w:val="Zkladntext30"/>
        <w:framePr w:w="9115" w:h="5264" w:hRule="exact" w:wrap="around" w:vAnchor="page" w:hAnchor="page" w:x="1978" w:y="10090"/>
        <w:shd w:val="clear" w:color="auto" w:fill="auto"/>
        <w:spacing w:before="0" w:after="0"/>
        <w:ind w:left="20" w:right="20"/>
      </w:pPr>
      <w:r>
        <w:t>Krajská nemocnice T. Bati si vyhrazuje právo jednostranně zvýšit částku za</w:t>
      </w:r>
      <w:r>
        <w:t xml:space="preserve"> jeden den odborného dohledu uvedenou</w:t>
      </w:r>
      <w:r>
        <w:rPr>
          <w:rStyle w:val="Zkladntext3Nekurzvadkovn0pt"/>
        </w:rPr>
        <w:t xml:space="preserve"> v </w:t>
      </w:r>
      <w:r>
        <w:t>předchozím odstavci</w:t>
      </w:r>
      <w:r>
        <w:rPr>
          <w:rStyle w:val="Zkladntext3Nekurzvadkovn0pt"/>
        </w:rPr>
        <w:t xml:space="preserve"> v </w:t>
      </w:r>
      <w:r>
        <w:t>případě navýšení režijních nebo jiných nakladu. Toto navýšení je povinna Nemocnice T. Bati o</w:t>
      </w:r>
      <w:r w:rsidR="006E71AD">
        <w:t>známit GEMÍNI oční klinice nejmé</w:t>
      </w:r>
      <w:r>
        <w:t>ně 30 dnů předem. “</w:t>
      </w:r>
    </w:p>
    <w:p w:rsidR="00A05F53" w:rsidRDefault="009A34C9">
      <w:pPr>
        <w:pStyle w:val="ZhlavneboZpat20"/>
        <w:framePr w:wrap="around" w:vAnchor="page" w:hAnchor="page" w:x="6342" w:y="16249"/>
        <w:shd w:val="clear" w:color="auto" w:fill="auto"/>
        <w:spacing w:line="200" w:lineRule="exact"/>
        <w:ind w:left="20"/>
      </w:pPr>
      <w:r>
        <w:t>1/2</w:t>
      </w:r>
    </w:p>
    <w:p w:rsidR="00A05F53" w:rsidRDefault="00A05F53">
      <w:pPr>
        <w:rPr>
          <w:sz w:val="2"/>
          <w:szCs w:val="2"/>
        </w:rPr>
        <w:sectPr w:rsidR="00A05F53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05F53" w:rsidRDefault="009A34C9">
      <w:pPr>
        <w:pStyle w:val="ZhlavneboZpat0"/>
        <w:framePr w:w="9120" w:h="247" w:hRule="exact" w:wrap="around" w:vAnchor="page" w:hAnchor="page" w:x="1983" w:y="1791"/>
        <w:shd w:val="clear" w:color="auto" w:fill="auto"/>
        <w:spacing w:line="200" w:lineRule="exact"/>
        <w:ind w:right="20"/>
        <w:jc w:val="center"/>
      </w:pPr>
      <w:r>
        <w:lastRenderedPageBreak/>
        <w:t>III.</w:t>
      </w:r>
    </w:p>
    <w:p w:rsidR="00A05F53" w:rsidRDefault="009A34C9">
      <w:pPr>
        <w:pStyle w:val="Zkladntext1"/>
        <w:framePr w:w="9408" w:h="2534" w:hRule="exact" w:wrap="around" w:vAnchor="page" w:hAnchor="page" w:x="1978" w:y="2046"/>
        <w:shd w:val="clear" w:color="auto" w:fill="auto"/>
        <w:spacing w:before="0" w:after="122" w:line="240" w:lineRule="exact"/>
        <w:ind w:left="40" w:right="320"/>
        <w:jc w:val="left"/>
      </w:pPr>
      <w:r>
        <w:t xml:space="preserve">Ostatní ujednání </w:t>
      </w:r>
      <w:r>
        <w:t>rámcové smlouvy o vzájemné spolupráci ze dne 22. 9. 2014 zůstávají beze změn.</w:t>
      </w:r>
    </w:p>
    <w:p w:rsidR="00A05F53" w:rsidRDefault="009A34C9">
      <w:pPr>
        <w:pStyle w:val="Zkladntext1"/>
        <w:framePr w:w="9408" w:h="2534" w:hRule="exact" w:wrap="around" w:vAnchor="page" w:hAnchor="page" w:x="1978" w:y="2046"/>
        <w:shd w:val="clear" w:color="auto" w:fill="auto"/>
        <w:spacing w:before="0" w:after="0" w:line="538" w:lineRule="exact"/>
        <w:ind w:left="40" w:right="320"/>
        <w:jc w:val="left"/>
      </w:pPr>
      <w:r>
        <w:t>Dodatek je vyhotoven ve dvou stejnopisech, z nichž každá smluvní strana obdrží jedno. Dodatek nabývá účinnosti dnem podpisu obou smluvních stran.</w:t>
      </w:r>
    </w:p>
    <w:p w:rsidR="00A05F53" w:rsidRDefault="009A34C9">
      <w:pPr>
        <w:pStyle w:val="Zkladntext1"/>
        <w:framePr w:w="9408" w:h="2534" w:hRule="exact" w:wrap="around" w:vAnchor="page" w:hAnchor="page" w:x="1978" w:y="2046"/>
        <w:shd w:val="clear" w:color="auto" w:fill="auto"/>
        <w:spacing w:before="0" w:after="0" w:line="274" w:lineRule="exact"/>
        <w:ind w:left="40" w:right="320"/>
        <w:jc w:val="left"/>
      </w:pPr>
      <w:r>
        <w:t xml:space="preserve">Smluvní strany prohlašují, že </w:t>
      </w:r>
      <w:r>
        <w:t>jsou seznámeny s textem dodatku, s tímto souhlasí a tento je podepsán dle jejich vážné a svobodné vůle, nikoliv za jednostranně nevýhodných podmínek.</w:t>
      </w:r>
    </w:p>
    <w:p w:rsidR="00A05F53" w:rsidRDefault="009A34C9">
      <w:pPr>
        <w:pStyle w:val="Nadpis20"/>
        <w:framePr w:wrap="around" w:vAnchor="page" w:hAnchor="page" w:x="1978" w:y="4988"/>
        <w:shd w:val="clear" w:color="auto" w:fill="auto"/>
        <w:spacing w:before="0" w:after="0" w:line="260" w:lineRule="exact"/>
        <w:ind w:left="40"/>
      </w:pPr>
      <w:bookmarkStart w:id="6" w:name="bookmark6"/>
      <w:r>
        <w:t xml:space="preserve">Ve Zlíně dne </w:t>
      </w:r>
      <w:proofErr w:type="gramStart"/>
      <w:r w:rsidR="006E71AD">
        <w:rPr>
          <w:rStyle w:val="Nadpis213ptTundkovn0ptMtko60"/>
        </w:rPr>
        <w:t>13.11</w:t>
      </w:r>
      <w:r>
        <w:rPr>
          <w:rStyle w:val="Nadpis27ptTundkovn1pt"/>
        </w:rPr>
        <w:t>.</w:t>
      </w:r>
      <w:r>
        <w:rPr>
          <w:rStyle w:val="Nadpis213ptTundkovn0ptMtko60"/>
        </w:rPr>
        <w:t>2017</w:t>
      </w:r>
      <w:bookmarkEnd w:id="6"/>
      <w:proofErr w:type="gramEnd"/>
    </w:p>
    <w:p w:rsidR="00A05F53" w:rsidRDefault="009A34C9">
      <w:pPr>
        <w:pStyle w:val="Zkladntext1"/>
        <w:framePr w:wrap="around" w:vAnchor="page" w:hAnchor="page" w:x="1978" w:y="6164"/>
        <w:shd w:val="clear" w:color="auto" w:fill="auto"/>
        <w:spacing w:before="0" w:after="0" w:line="200" w:lineRule="exact"/>
        <w:jc w:val="left"/>
      </w:pPr>
      <w:proofErr w:type="gramStart"/>
      <w:r>
        <w:rPr>
          <w:lang w:val="en-US" w:eastAsia="en-US" w:bidi="en-US"/>
        </w:rPr>
        <w:t xml:space="preserve">GEMINI </w:t>
      </w:r>
      <w:r>
        <w:t>oční klinika a.s.</w:t>
      </w:r>
      <w:proofErr w:type="gramEnd"/>
    </w:p>
    <w:p w:rsidR="00A05F53" w:rsidRDefault="009A34C9">
      <w:pPr>
        <w:pStyle w:val="Zkladntext1"/>
        <w:framePr w:w="9408" w:h="288" w:hRule="exact" w:wrap="around" w:vAnchor="page" w:hAnchor="page" w:x="1978" w:y="6207"/>
        <w:shd w:val="clear" w:color="auto" w:fill="auto"/>
        <w:spacing w:before="0" w:after="0" w:line="200" w:lineRule="exact"/>
        <w:ind w:right="1785"/>
        <w:jc w:val="right"/>
      </w:pPr>
      <w:r>
        <w:t>Krajská nemocnice T. Bati, a. s.</w:t>
      </w:r>
    </w:p>
    <w:p w:rsidR="00A05F53" w:rsidRDefault="009A34C9" w:rsidP="006E71AD">
      <w:pPr>
        <w:pStyle w:val="Zkladntext1"/>
        <w:framePr w:w="9407" w:h="3856" w:hRule="exact" w:wrap="around" w:vAnchor="page" w:hAnchor="page" w:x="1980" w:y="7786"/>
        <w:shd w:val="clear" w:color="auto" w:fill="auto"/>
        <w:spacing w:before="0" w:after="0" w:line="274" w:lineRule="exact"/>
        <w:ind w:left="40" w:right="320"/>
        <w:jc w:val="left"/>
      </w:pPr>
      <w:r>
        <w:t xml:space="preserve">MUDr. Pavel Stodůlka, </w:t>
      </w:r>
      <w:r>
        <w:rPr>
          <w:lang w:val="en-US" w:eastAsia="en-US" w:bidi="en-US"/>
        </w:rPr>
        <w:t>Ph.D.</w:t>
      </w:r>
      <w:r w:rsidR="006E71AD">
        <w:rPr>
          <w:lang w:val="en-US" w:eastAsia="en-US" w:bidi="en-US"/>
        </w:rPr>
        <w:tab/>
      </w:r>
      <w:r w:rsidR="006E71AD">
        <w:rPr>
          <w:lang w:val="en-US" w:eastAsia="en-US" w:bidi="en-US"/>
        </w:rPr>
        <w:tab/>
      </w:r>
      <w:r w:rsidR="006E71AD">
        <w:rPr>
          <w:lang w:val="en-US" w:eastAsia="en-US" w:bidi="en-US"/>
        </w:rPr>
        <w:tab/>
        <w:t xml:space="preserve">MUDr. Radomír </w:t>
      </w:r>
      <w:proofErr w:type="spellStart"/>
      <w:r w:rsidR="006E71AD">
        <w:rPr>
          <w:lang w:val="en-US" w:eastAsia="en-US" w:bidi="en-US"/>
        </w:rPr>
        <w:t>Maráček</w:t>
      </w:r>
      <w:proofErr w:type="spellEnd"/>
      <w:r w:rsidR="006E71AD">
        <w:rPr>
          <w:lang w:val="en-US" w:eastAsia="en-US" w:bidi="en-US"/>
        </w:rPr>
        <w:t xml:space="preserve">, </w:t>
      </w:r>
      <w:proofErr w:type="spellStart"/>
      <w:r w:rsidR="006E71AD">
        <w:rPr>
          <w:lang w:val="en-US" w:eastAsia="en-US" w:bidi="en-US"/>
        </w:rPr>
        <w:t>předseda</w:t>
      </w:r>
      <w:proofErr w:type="spellEnd"/>
      <w:r w:rsidR="006E71AD">
        <w:rPr>
          <w:lang w:val="en-US" w:eastAsia="en-US" w:bidi="en-US"/>
        </w:rPr>
        <w:t xml:space="preserve"> </w:t>
      </w:r>
      <w:proofErr w:type="spellStart"/>
      <w:r w:rsidR="006E71AD">
        <w:rPr>
          <w:lang w:val="en-US" w:eastAsia="en-US" w:bidi="en-US"/>
        </w:rPr>
        <w:t>představenstva</w:t>
      </w:r>
      <w:proofErr w:type="spellEnd"/>
      <w:r>
        <w:rPr>
          <w:lang w:val="en-US" w:eastAsia="en-US" w:bidi="en-US"/>
        </w:rPr>
        <w:br/>
      </w:r>
      <w:r>
        <w:t>člen představenstva</w:t>
      </w:r>
      <w:r w:rsidR="006E71AD">
        <w:tab/>
      </w:r>
      <w:r w:rsidR="006E71AD">
        <w:tab/>
      </w:r>
      <w:r w:rsidR="006E71AD">
        <w:tab/>
      </w:r>
      <w:r w:rsidR="006E71AD">
        <w:tab/>
        <w:t>Ing. Vlastimil Vajdák, člen představenstva</w:t>
      </w:r>
    </w:p>
    <w:p w:rsidR="00A05F53" w:rsidRDefault="009A34C9">
      <w:pPr>
        <w:pStyle w:val="ZhlavneboZpat20"/>
        <w:framePr w:wrap="around" w:vAnchor="page" w:hAnchor="page" w:x="6212" w:y="16225"/>
        <w:shd w:val="clear" w:color="auto" w:fill="auto"/>
        <w:spacing w:line="200" w:lineRule="exact"/>
        <w:ind w:left="20"/>
      </w:pPr>
      <w:r>
        <w:t>2/2</w:t>
      </w:r>
    </w:p>
    <w:p w:rsidR="00A05F53" w:rsidRDefault="00A05F53">
      <w:pPr>
        <w:rPr>
          <w:sz w:val="2"/>
          <w:szCs w:val="2"/>
        </w:rPr>
      </w:pPr>
    </w:p>
    <w:sectPr w:rsidR="00A05F53" w:rsidSect="00A05F53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4C9" w:rsidRDefault="009A34C9" w:rsidP="00A05F53">
      <w:r>
        <w:separator/>
      </w:r>
    </w:p>
  </w:endnote>
  <w:endnote w:type="continuationSeparator" w:id="0">
    <w:p w:rsidR="009A34C9" w:rsidRDefault="009A34C9" w:rsidP="00A05F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4C9" w:rsidRDefault="009A34C9"/>
  </w:footnote>
  <w:footnote w:type="continuationSeparator" w:id="0">
    <w:p w:rsidR="009A34C9" w:rsidRDefault="009A34C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8491B"/>
    <w:multiLevelType w:val="multilevel"/>
    <w:tmpl w:val="1F5C77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A05F53"/>
    <w:rsid w:val="006E71AD"/>
    <w:rsid w:val="009A34C9"/>
    <w:rsid w:val="00A05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05F53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05F53"/>
    <w:rPr>
      <w:color w:val="000080"/>
      <w:u w:val="single"/>
    </w:rPr>
  </w:style>
  <w:style w:type="character" w:customStyle="1" w:styleId="ZhlavneboZpat">
    <w:name w:val="Záhlaví nebo Zápatí_"/>
    <w:basedOn w:val="Standardnpsmoodstavce"/>
    <w:link w:val="ZhlavneboZpat0"/>
    <w:rsid w:val="00A05F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sid w:val="00A05F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sid w:val="00A05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sid w:val="00A05F53"/>
    <w:rPr>
      <w:rFonts w:ascii="Segoe UI" w:eastAsia="Segoe UI" w:hAnsi="Segoe UI" w:cs="Segoe UI"/>
      <w:b/>
      <w:bCs/>
      <w:i w:val="0"/>
      <w:iCs w:val="0"/>
      <w:smallCaps w:val="0"/>
      <w:strike w:val="0"/>
      <w:spacing w:val="25"/>
      <w:sz w:val="15"/>
      <w:szCs w:val="15"/>
      <w:u w:val="none"/>
    </w:rPr>
  </w:style>
  <w:style w:type="character" w:customStyle="1" w:styleId="Nadpis3Netundkovn0pt">
    <w:name w:val="Nadpis #3 + Ne tučné;Řádkování 0 pt"/>
    <w:basedOn w:val="Nadpis3"/>
    <w:rsid w:val="00A05F53"/>
    <w:rPr>
      <w:b/>
      <w:bCs/>
      <w:color w:val="000000"/>
      <w:spacing w:val="7"/>
      <w:w w:val="10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A05F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sid w:val="00A05F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6"/>
      <w:sz w:val="20"/>
      <w:szCs w:val="20"/>
      <w:u w:val="none"/>
    </w:rPr>
  </w:style>
  <w:style w:type="character" w:customStyle="1" w:styleId="Zkladntext3Nekurzvadkovn0pt">
    <w:name w:val="Základní text (3) + Ne kurzíva;Řádkování 0 pt"/>
    <w:basedOn w:val="Zkladntext3"/>
    <w:rsid w:val="00A05F53"/>
    <w:rPr>
      <w:i/>
      <w:iCs/>
      <w:color w:val="000000"/>
      <w:spacing w:val="7"/>
      <w:w w:val="100"/>
      <w:position w:val="0"/>
      <w:lang w:val="cs-CZ"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sid w:val="00A05F5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45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sid w:val="00A05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0"/>
      <w:szCs w:val="20"/>
      <w:u w:val="none"/>
    </w:rPr>
  </w:style>
  <w:style w:type="character" w:customStyle="1" w:styleId="Nadpis213ptTundkovn0ptMtko60">
    <w:name w:val="Nadpis #2 + 13 pt;Tučné;Řádkování 0 pt;Měřítko 60%"/>
    <w:basedOn w:val="Nadpis2"/>
    <w:rsid w:val="00A05F53"/>
    <w:rPr>
      <w:b/>
      <w:bCs/>
      <w:color w:val="000000"/>
      <w:spacing w:val="3"/>
      <w:w w:val="60"/>
      <w:position w:val="0"/>
      <w:sz w:val="26"/>
      <w:szCs w:val="26"/>
      <w:lang w:val="cs-CZ" w:eastAsia="cs-CZ" w:bidi="cs-CZ"/>
    </w:rPr>
  </w:style>
  <w:style w:type="character" w:customStyle="1" w:styleId="Nadpis27ptTundkovn1pt">
    <w:name w:val="Nadpis #2 + 7 pt;Tučné;Řádkování 1 pt"/>
    <w:basedOn w:val="Nadpis2"/>
    <w:rsid w:val="00A05F53"/>
    <w:rPr>
      <w:b/>
      <w:bCs/>
      <w:color w:val="000000"/>
      <w:spacing w:val="29"/>
      <w:w w:val="100"/>
      <w:position w:val="0"/>
      <w:sz w:val="14"/>
      <w:szCs w:val="14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rsid w:val="00A05F5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9"/>
      <w:sz w:val="20"/>
      <w:szCs w:val="20"/>
    </w:rPr>
  </w:style>
  <w:style w:type="paragraph" w:customStyle="1" w:styleId="Nadpis30">
    <w:name w:val="Nadpis #3"/>
    <w:basedOn w:val="Normln"/>
    <w:link w:val="Nadpis3"/>
    <w:rsid w:val="00A05F53"/>
    <w:pPr>
      <w:shd w:val="clear" w:color="auto" w:fill="FFFFFF"/>
      <w:spacing w:after="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pacing w:val="10"/>
      <w:sz w:val="20"/>
      <w:szCs w:val="20"/>
    </w:rPr>
  </w:style>
  <w:style w:type="paragraph" w:customStyle="1" w:styleId="Zkladntext1">
    <w:name w:val="Základní text1"/>
    <w:basedOn w:val="Normln"/>
    <w:link w:val="Zkladntext"/>
    <w:rsid w:val="00A05F53"/>
    <w:pPr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spacing w:val="7"/>
      <w:sz w:val="20"/>
      <w:szCs w:val="20"/>
    </w:rPr>
  </w:style>
  <w:style w:type="paragraph" w:customStyle="1" w:styleId="Nadpis10">
    <w:name w:val="Nadpis #1"/>
    <w:basedOn w:val="Normln"/>
    <w:link w:val="Nadpis1"/>
    <w:rsid w:val="00A05F53"/>
    <w:pPr>
      <w:shd w:val="clear" w:color="auto" w:fill="FFFFFF"/>
      <w:spacing w:before="780" w:after="60" w:line="0" w:lineRule="atLeast"/>
      <w:jc w:val="center"/>
      <w:outlineLvl w:val="0"/>
    </w:pPr>
    <w:rPr>
      <w:rFonts w:ascii="Segoe UI" w:eastAsia="Segoe UI" w:hAnsi="Segoe UI" w:cs="Segoe UI"/>
      <w:b/>
      <w:bCs/>
      <w:spacing w:val="25"/>
      <w:sz w:val="15"/>
      <w:szCs w:val="15"/>
    </w:rPr>
  </w:style>
  <w:style w:type="paragraph" w:customStyle="1" w:styleId="Zkladntext20">
    <w:name w:val="Základní text (2)"/>
    <w:basedOn w:val="Normln"/>
    <w:link w:val="Zkladntext2"/>
    <w:rsid w:val="00A05F53"/>
    <w:pPr>
      <w:shd w:val="clear" w:color="auto" w:fill="FFFFFF"/>
      <w:spacing w:before="600" w:after="60"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A05F53"/>
    <w:pPr>
      <w:shd w:val="clear" w:color="auto" w:fill="FFFFFF"/>
      <w:spacing w:before="240" w:after="240" w:line="278" w:lineRule="exact"/>
      <w:jc w:val="both"/>
    </w:pPr>
    <w:rPr>
      <w:rFonts w:ascii="Times New Roman" w:eastAsia="Times New Roman" w:hAnsi="Times New Roman" w:cs="Times New Roman"/>
      <w:i/>
      <w:iCs/>
      <w:spacing w:val="6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rsid w:val="00A05F53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45"/>
      <w:sz w:val="20"/>
      <w:szCs w:val="20"/>
    </w:rPr>
  </w:style>
  <w:style w:type="paragraph" w:customStyle="1" w:styleId="Nadpis20">
    <w:name w:val="Nadpis #2"/>
    <w:basedOn w:val="Normln"/>
    <w:link w:val="Nadpis2"/>
    <w:rsid w:val="00A05F53"/>
    <w:pPr>
      <w:shd w:val="clear" w:color="auto" w:fill="FFFFFF"/>
      <w:spacing w:before="480" w:after="900" w:line="0" w:lineRule="atLeast"/>
      <w:outlineLvl w:val="1"/>
    </w:pPr>
    <w:rPr>
      <w:rFonts w:ascii="Times New Roman" w:eastAsia="Times New Roman" w:hAnsi="Times New Roman" w:cs="Times New Roman"/>
      <w:spacing w:val="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347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Vinklerová</cp:lastModifiedBy>
  <cp:revision>2</cp:revision>
  <dcterms:created xsi:type="dcterms:W3CDTF">2017-11-14T12:49:00Z</dcterms:created>
  <dcterms:modified xsi:type="dcterms:W3CDTF">2017-11-14T12:55:00Z</dcterms:modified>
</cp:coreProperties>
</file>