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18" w:rsidRDefault="003B45C3" w:rsidP="003B45C3">
      <w:pPr>
        <w:jc w:val="right"/>
        <w:rPr>
          <w:noProof/>
          <w:lang w:bidi="ar-SA"/>
        </w:rPr>
      </w:pPr>
      <w:r>
        <w:rPr>
          <w:noProof/>
          <w:lang w:bidi="ar-SA"/>
        </w:rPr>
        <w:t>NG/2160/2017</w:t>
      </w:r>
    </w:p>
    <w:p w:rsidR="003B45C3" w:rsidRDefault="003B45C3">
      <w:pPr>
        <w:jc w:val="center"/>
        <w:rPr>
          <w:noProof/>
          <w:lang w:bidi="ar-SA"/>
        </w:rPr>
      </w:pPr>
    </w:p>
    <w:p w:rsidR="003B45C3" w:rsidRDefault="003B45C3">
      <w:pPr>
        <w:jc w:val="center"/>
        <w:rPr>
          <w:sz w:val="2"/>
          <w:szCs w:val="2"/>
        </w:rPr>
      </w:pPr>
    </w:p>
    <w:p w:rsidR="003E4318" w:rsidRDefault="003E4318">
      <w:pPr>
        <w:spacing w:after="86" w:line="14" w:lineRule="exact"/>
      </w:pPr>
    </w:p>
    <w:p w:rsidR="003E4318" w:rsidRDefault="00F9768E">
      <w:pPr>
        <w:pStyle w:val="Nadpis10"/>
        <w:keepNext/>
        <w:keepLines/>
        <w:shd w:val="clear" w:color="auto" w:fill="auto"/>
      </w:pPr>
      <w:bookmarkStart w:id="0" w:name="bookmark0"/>
      <w:r>
        <w:t>SMLOUVA O POSKYTOVÁNÍ PRÁVNÍ POMOCI</w:t>
      </w:r>
      <w:bookmarkEnd w:id="0"/>
    </w:p>
    <w:p w:rsidR="003E4318" w:rsidRDefault="00F9768E">
      <w:pPr>
        <w:pStyle w:val="Nadpis30"/>
        <w:keepNext/>
        <w:keepLines/>
        <w:shd w:val="clear" w:color="auto" w:fill="auto"/>
        <w:spacing w:after="0"/>
        <w:ind w:left="580" w:hanging="580"/>
        <w:jc w:val="both"/>
      </w:pPr>
      <w:bookmarkStart w:id="1" w:name="bookmark1"/>
      <w:r>
        <w:t>Národní galerie v Praze</w:t>
      </w:r>
      <w:bookmarkStart w:id="2" w:name="_GoBack"/>
      <w:bookmarkEnd w:id="1"/>
      <w:bookmarkEnd w:id="2"/>
    </w:p>
    <w:p w:rsidR="003E4318" w:rsidRDefault="00F9768E">
      <w:pPr>
        <w:pStyle w:val="Zkladntext1"/>
        <w:shd w:val="clear" w:color="auto" w:fill="auto"/>
        <w:spacing w:after="0" w:line="240" w:lineRule="auto"/>
        <w:ind w:left="580" w:hanging="580"/>
      </w:pPr>
      <w:r>
        <w:t>státní ústav v postavení státní příspěvkové organizace</w:t>
      </w:r>
    </w:p>
    <w:p w:rsidR="003E4318" w:rsidRDefault="00F9768E">
      <w:pPr>
        <w:pStyle w:val="Zkladntext1"/>
        <w:shd w:val="clear" w:color="auto" w:fill="auto"/>
        <w:spacing w:after="0" w:line="240" w:lineRule="auto"/>
        <w:ind w:left="580" w:hanging="580"/>
      </w:pPr>
      <w:r>
        <w:t>založené zák. č. 148/1949 Sb., o Národní galerii v Praze</w:t>
      </w:r>
    </w:p>
    <w:p w:rsidR="003E4318" w:rsidRDefault="00F9768E">
      <w:pPr>
        <w:pStyle w:val="Zkladntext1"/>
        <w:shd w:val="clear" w:color="auto" w:fill="auto"/>
        <w:spacing w:after="0" w:line="240" w:lineRule="auto"/>
        <w:ind w:left="580" w:hanging="580"/>
      </w:pPr>
      <w:r>
        <w:t>IČ: 00023281</w:t>
      </w:r>
    </w:p>
    <w:p w:rsidR="003E4318" w:rsidRDefault="00F9768E">
      <w:pPr>
        <w:pStyle w:val="Zkladntext1"/>
        <w:shd w:val="clear" w:color="auto" w:fill="auto"/>
        <w:spacing w:after="0" w:line="240" w:lineRule="auto"/>
        <w:ind w:left="580" w:hanging="580"/>
      </w:pPr>
      <w:r>
        <w:t>se sídlem Staroměstské nám. 606/12, 110 00 Praha 1</w:t>
      </w:r>
    </w:p>
    <w:p w:rsidR="003E4318" w:rsidRDefault="00F9768E">
      <w:pPr>
        <w:pStyle w:val="Zkladntext1"/>
        <w:shd w:val="clear" w:color="auto" w:fill="auto"/>
        <w:spacing w:after="0" w:line="542" w:lineRule="auto"/>
        <w:ind w:right="1080"/>
        <w:jc w:val="left"/>
      </w:pPr>
      <w:r>
        <w:t xml:space="preserve">zastoupená doc. Dr. et Ing. Jiřím Fajtem, Ph.D., generálním ředitelem Národní galerie v Praze (dále jen </w:t>
      </w:r>
      <w:r>
        <w:rPr>
          <w:b/>
          <w:bCs/>
        </w:rPr>
        <w:t>„klient")</w:t>
      </w:r>
    </w:p>
    <w:p w:rsidR="003E4318" w:rsidRDefault="00F9768E">
      <w:pPr>
        <w:pStyle w:val="Zkladntext1"/>
        <w:shd w:val="clear" w:color="auto" w:fill="auto"/>
        <w:spacing w:after="240" w:line="240" w:lineRule="auto"/>
        <w:ind w:left="580" w:hanging="580"/>
      </w:pPr>
      <w:r>
        <w:t>a</w:t>
      </w:r>
    </w:p>
    <w:p w:rsidR="003E4318" w:rsidRDefault="00F9768E">
      <w:pPr>
        <w:pStyle w:val="Nadpis30"/>
        <w:keepNext/>
        <w:keepLines/>
        <w:shd w:val="clear" w:color="auto" w:fill="auto"/>
        <w:spacing w:after="0"/>
        <w:ind w:left="580" w:hanging="580"/>
        <w:jc w:val="both"/>
      </w:pPr>
      <w:bookmarkStart w:id="3" w:name="bookmark2"/>
      <w:r>
        <w:t>Koutník &amp; Partner, advokátní kancelář, s.r.o.</w:t>
      </w:r>
      <w:bookmarkEnd w:id="3"/>
    </w:p>
    <w:p w:rsidR="003E4318" w:rsidRDefault="00F9768E">
      <w:pPr>
        <w:pStyle w:val="Zkladntext1"/>
        <w:shd w:val="clear" w:color="auto" w:fill="auto"/>
        <w:spacing w:after="0" w:line="240" w:lineRule="auto"/>
        <w:ind w:left="580" w:hanging="580"/>
      </w:pPr>
      <w:r>
        <w:t>se sídlem Praha 1 - Staré Město, Rybná 682/14,</w:t>
      </w:r>
    </w:p>
    <w:p w:rsidR="003E4318" w:rsidRDefault="00F9768E">
      <w:pPr>
        <w:pStyle w:val="Zkladntext1"/>
        <w:shd w:val="clear" w:color="auto" w:fill="auto"/>
        <w:spacing w:after="0" w:line="240" w:lineRule="auto"/>
        <w:ind w:left="580" w:hanging="580"/>
      </w:pPr>
      <w:r>
        <w:t>IČ: 289 58 705</w:t>
      </w:r>
    </w:p>
    <w:p w:rsidR="003E4318" w:rsidRDefault="00F9768E">
      <w:pPr>
        <w:pStyle w:val="Zkladntext1"/>
        <w:shd w:val="clear" w:color="auto" w:fill="auto"/>
        <w:spacing w:after="240" w:line="240" w:lineRule="auto"/>
        <w:ind w:right="1080"/>
        <w:jc w:val="left"/>
      </w:pPr>
      <w:r>
        <w:t xml:space="preserve">zapsaná v obchodním rejstříku </w:t>
      </w:r>
      <w:r>
        <w:t>vedeném Městským soudem v Praze, oddíl C, vložka 155892 zastoupená jednatelem společnosti JUDr. Ing. Bohumilem Koutníkem, Ph.D.</w:t>
      </w:r>
    </w:p>
    <w:p w:rsidR="003E4318" w:rsidRDefault="00F9768E">
      <w:pPr>
        <w:pStyle w:val="Nadpis30"/>
        <w:keepNext/>
        <w:keepLines/>
        <w:shd w:val="clear" w:color="auto" w:fill="auto"/>
        <w:spacing w:after="800"/>
        <w:ind w:left="580" w:hanging="580"/>
        <w:jc w:val="both"/>
      </w:pPr>
      <w:bookmarkStart w:id="4" w:name="bookmark3"/>
      <w:r>
        <w:rPr>
          <w:b w:val="0"/>
          <w:bCs w:val="0"/>
        </w:rPr>
        <w:t xml:space="preserve">(dále jen </w:t>
      </w:r>
      <w:r>
        <w:t>„advokátní kancelář")</w:t>
      </w:r>
      <w:bookmarkEnd w:id="4"/>
    </w:p>
    <w:p w:rsidR="003E4318" w:rsidRDefault="00F9768E">
      <w:pPr>
        <w:pStyle w:val="Zkladntext1"/>
        <w:shd w:val="clear" w:color="auto" w:fill="auto"/>
        <w:spacing w:after="300"/>
        <w:jc w:val="center"/>
      </w:pPr>
      <w:r>
        <w:t xml:space="preserve">uzavřeli spolu níže uvedeného dne, měsíce a roku podle § 22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85/1996 Sb.,</w:t>
      </w:r>
      <w:r>
        <w:br/>
        <w:t>o advokacii, a §</w:t>
      </w:r>
      <w:r>
        <w:t xml:space="preserve"> 1 odst. 1 a §§ 2 až 5 </w:t>
      </w:r>
      <w:proofErr w:type="spellStart"/>
      <w:r>
        <w:t>vyhl</w:t>
      </w:r>
      <w:proofErr w:type="spellEnd"/>
      <w:r>
        <w:t>. č. 177</w:t>
      </w:r>
      <w:r>
        <w:rPr>
          <w:color w:val="303030"/>
        </w:rPr>
        <w:t>/</w:t>
      </w:r>
      <w:r>
        <w:t>1996 Sb., advokátní tari</w:t>
      </w:r>
      <w:r>
        <w:rPr>
          <w:color w:val="303030"/>
        </w:rPr>
        <w:t>f</w:t>
      </w:r>
      <w:r>
        <w:t>,</w:t>
      </w:r>
      <w:r>
        <w:br/>
        <w:t>ve znění pozdějších předpisů, tuto</w:t>
      </w:r>
    </w:p>
    <w:p w:rsidR="003E4318" w:rsidRDefault="00F9768E">
      <w:pPr>
        <w:pStyle w:val="Nadpis20"/>
        <w:keepNext/>
        <w:keepLines/>
        <w:shd w:val="clear" w:color="auto" w:fill="auto"/>
      </w:pPr>
      <w:bookmarkStart w:id="5" w:name="bookmark4"/>
      <w:r>
        <w:t>příkazní smlouvu o poskytování právní pomoci:</w:t>
      </w:r>
      <w:bookmarkEnd w:id="5"/>
    </w:p>
    <w:p w:rsidR="003E4318" w:rsidRDefault="00F9768E">
      <w:pPr>
        <w:pStyle w:val="Nadpis30"/>
        <w:keepNext/>
        <w:keepLines/>
        <w:shd w:val="clear" w:color="auto" w:fill="auto"/>
        <w:spacing w:after="0"/>
        <w:ind w:left="0"/>
      </w:pPr>
      <w:bookmarkStart w:id="6" w:name="bookmark5"/>
      <w:r>
        <w:t>Článek I.</w:t>
      </w:r>
      <w:bookmarkEnd w:id="6"/>
    </w:p>
    <w:p w:rsidR="003E4318" w:rsidRDefault="00F9768E">
      <w:pPr>
        <w:pStyle w:val="Nadpis30"/>
        <w:keepNext/>
        <w:keepLines/>
        <w:shd w:val="clear" w:color="auto" w:fill="auto"/>
        <w:spacing w:after="120"/>
        <w:ind w:left="0"/>
      </w:pPr>
      <w:bookmarkStart w:id="7" w:name="bookmark6"/>
      <w:r>
        <w:t>Předmět příkazu</w:t>
      </w:r>
      <w:bookmarkEnd w:id="7"/>
    </w:p>
    <w:p w:rsidR="003E4318" w:rsidRDefault="00F9768E">
      <w:pPr>
        <w:pStyle w:val="Zkladntext1"/>
        <w:numPr>
          <w:ilvl w:val="0"/>
          <w:numId w:val="1"/>
        </w:numPr>
        <w:shd w:val="clear" w:color="auto" w:fill="auto"/>
        <w:tabs>
          <w:tab w:val="left" w:pos="549"/>
        </w:tabs>
        <w:spacing w:after="120"/>
        <w:ind w:left="580" w:hanging="580"/>
      </w:pPr>
      <w:r>
        <w:t>Advokátní kancelář se zavazuje poskytovat jménem a na účet klienta právní pomoc (služb</w:t>
      </w:r>
      <w:r>
        <w:t xml:space="preserve">y) ve všech věcech a právních vztazích konkrétně uvedených v odst. </w:t>
      </w:r>
      <w:proofErr w:type="gramStart"/>
      <w:r>
        <w:t>1.2. této</w:t>
      </w:r>
      <w:proofErr w:type="gramEnd"/>
      <w:r>
        <w:t xml:space="preserve"> smlouvy, a to vždy na základě příkazu klienta.</w:t>
      </w:r>
    </w:p>
    <w:p w:rsidR="003E4318" w:rsidRDefault="00F9768E">
      <w:pPr>
        <w:pStyle w:val="Zkladntext1"/>
        <w:shd w:val="clear" w:color="auto" w:fill="auto"/>
        <w:ind w:left="580"/>
      </w:pPr>
      <w:r>
        <w:rPr>
          <w:b/>
          <w:bCs/>
        </w:rPr>
        <w:t xml:space="preserve">Advokátní kancelář se zavazuje poskytovat klientovi, </w:t>
      </w:r>
      <w:r>
        <w:t>který je podle jeho Statutu ze dne 15. 07. 2015 státním ústavem s celostátní pů</w:t>
      </w:r>
      <w:r>
        <w:t>sobností v postavení státní příspěvkové organizace pro odborné shromažďován</w:t>
      </w:r>
      <w:r>
        <w:rPr>
          <w:color w:val="303030"/>
        </w:rPr>
        <w:t>í</w:t>
      </w:r>
      <w:r>
        <w:t xml:space="preserve">, správu a zpřístupňování sbírek muzejní povahy a vědeckovýzkumné činnosti, včetně činnosti kulturně výchovné a metodické, </w:t>
      </w:r>
      <w:r>
        <w:rPr>
          <w:b/>
          <w:bCs/>
        </w:rPr>
        <w:t>specializovanou právní pomoc (služby) ve věcech spojených</w:t>
      </w:r>
      <w:r>
        <w:rPr>
          <w:b/>
          <w:bCs/>
        </w:rPr>
        <w:t xml:space="preserve"> s právními vztahy a právními poměry klienta, jakožto státní příspěvkové organizace.</w:t>
      </w:r>
    </w:p>
    <w:p w:rsidR="003E4318" w:rsidRDefault="00F9768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ind w:left="580" w:hanging="580"/>
        <w:jc w:val="both"/>
      </w:pPr>
      <w:bookmarkStart w:id="8" w:name="bookmark7"/>
      <w:r>
        <w:t xml:space="preserve">Specializovaná právní pomoc (právní služby) </w:t>
      </w:r>
      <w:r>
        <w:rPr>
          <w:b w:val="0"/>
          <w:bCs w:val="0"/>
        </w:rPr>
        <w:t xml:space="preserve">poskytovaná klientovi zahrnuje </w:t>
      </w:r>
      <w:r>
        <w:t>zejména dále konkretizovanou právní pomoc:</w:t>
      </w:r>
      <w:bookmarkEnd w:id="8"/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946"/>
        </w:tabs>
        <w:spacing w:after="120" w:line="240" w:lineRule="auto"/>
        <w:ind w:left="920" w:hanging="340"/>
      </w:pPr>
      <w:r>
        <w:t xml:space="preserve">ve věcech spojených s aplikací zákona č. 219/2000 </w:t>
      </w:r>
      <w:r>
        <w:t>Sb., o majetku České republiky a jej</w:t>
      </w:r>
      <w:r>
        <w:rPr>
          <w:color w:val="303030"/>
        </w:rPr>
        <w:t>í</w:t>
      </w:r>
      <w:r>
        <w:t>m vystupování v právních vztazích a vyhlášky č. 62/2001 Sb., o ho</w:t>
      </w:r>
      <w:r>
        <w:rPr>
          <w:color w:val="303030"/>
        </w:rPr>
        <w:t>s</w:t>
      </w:r>
      <w:r>
        <w:t>podaření organizačních složek státu a státních organizací s majetkem státu, jakož i podle zákona č. 219/2000 Sb., o rozpočtových pravidlech a o změně něk</w:t>
      </w:r>
      <w:r>
        <w:t>terých souvisejících zákonů a zákona č. 455/1991 Sb., o živnostenském podnikán</w:t>
      </w:r>
      <w:r>
        <w:rPr>
          <w:color w:val="303030"/>
        </w:rPr>
        <w:t>í</w:t>
      </w:r>
      <w:r>
        <w:t>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946"/>
        </w:tabs>
        <w:spacing w:after="120" w:line="240" w:lineRule="auto"/>
        <w:ind w:left="920" w:hanging="340"/>
      </w:pPr>
      <w:r>
        <w:t>ve věcech spojených s aplikací zákona č. 71</w:t>
      </w:r>
      <w:r>
        <w:rPr>
          <w:color w:val="303030"/>
        </w:rPr>
        <w:t>/</w:t>
      </w:r>
      <w:r>
        <w:t>1994 Sb., o prodeji a vývozu předmětů kulturních hodnoty, jakož i při podpoře v jednáních spojených s novelizací tohoto zákona v le</w:t>
      </w:r>
      <w:r>
        <w:t>gislativním procesu České republiky;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946"/>
        </w:tabs>
        <w:spacing w:after="120" w:line="240" w:lineRule="auto"/>
        <w:ind w:left="920" w:hanging="340"/>
      </w:pPr>
      <w:r>
        <w:t>ve věcech spojených s aplikací zákona č. 159</w:t>
      </w:r>
      <w:r>
        <w:rPr>
          <w:color w:val="303030"/>
        </w:rPr>
        <w:t>/</w:t>
      </w:r>
      <w:r>
        <w:t>2006 Sb., o střetu zájmů;</w:t>
      </w:r>
    </w:p>
    <w:p w:rsidR="003B45C3" w:rsidRDefault="003B45C3" w:rsidP="003B45C3">
      <w:pPr>
        <w:pStyle w:val="Zkladntext1"/>
        <w:shd w:val="clear" w:color="auto" w:fill="auto"/>
        <w:tabs>
          <w:tab w:val="left" w:pos="946"/>
        </w:tabs>
        <w:spacing w:after="120"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946"/>
        </w:tabs>
        <w:spacing w:after="120"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946"/>
        </w:tabs>
        <w:spacing w:after="120"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946"/>
        </w:tabs>
        <w:spacing w:after="120"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946"/>
        </w:tabs>
        <w:spacing w:after="120" w:line="240" w:lineRule="auto"/>
      </w:pP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spacing w:line="257" w:lineRule="auto"/>
        <w:ind w:left="900" w:hanging="340"/>
      </w:pPr>
      <w:r>
        <w:t>ve věcech spojených s aplikací zákona č. 89/2012 Sb., občanský zákoník, a zákona č. 90/2012 Sb., zákon o obchodních korporacích;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spacing w:line="257" w:lineRule="auto"/>
        <w:ind w:left="900" w:hanging="340"/>
      </w:pPr>
      <w:r>
        <w:t>ve věcech spojených</w:t>
      </w:r>
      <w:r>
        <w:t xml:space="preserve"> s aplikací zákona č. 134/2016 Sb., o zadávání veřejných zakázek, v platném zněn</w:t>
      </w:r>
      <w:r>
        <w:rPr>
          <w:color w:val="303030"/>
        </w:rPr>
        <w:t>í</w:t>
      </w:r>
      <w:r>
        <w:t>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spacing w:line="254" w:lineRule="auto"/>
        <w:ind w:left="900" w:hanging="340"/>
      </w:pPr>
      <w:r>
        <w:t xml:space="preserve">právní analýzu možností státní příspěvkové organizace využít interní poradenské služby a činnosti ve věcech spojených s </w:t>
      </w:r>
      <w:r>
        <w:rPr>
          <w:color w:val="303030"/>
        </w:rPr>
        <w:t>ji</w:t>
      </w:r>
      <w:r>
        <w:t>ž vzniklým a/nebo budoucím nájmem prostor sloužícíc</w:t>
      </w:r>
      <w:r>
        <w:t>h podnikání třetím osobám, a to zejména formou smluvní spolupráce se soukromoprávním subjektem při hospodaření s majetkem státu, včetně přípravy smluvní dokumentace, stanovení jejího typu a sjednání jejího obsahu;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ind w:left="900" w:hanging="340"/>
      </w:pPr>
      <w:r>
        <w:t>analýzu právních poměrů v oblasti komerční</w:t>
      </w:r>
      <w:r>
        <w:t xml:space="preserve">ho pojištění uměleckých děl, zejména jejich struktury, podmínek, způsobu a druhu odměňování </w:t>
      </w:r>
      <w:r>
        <w:rPr>
          <w:lang w:val="en-US" w:eastAsia="en-US" w:bidi="en-US"/>
        </w:rPr>
        <w:t xml:space="preserve">etc., </w:t>
      </w:r>
      <w:r>
        <w:t xml:space="preserve">jakož i analýzy právních aspektů smluvní spolupráce s Kuhn &amp; </w:t>
      </w:r>
      <w:proofErr w:type="spellStart"/>
      <w:r>
        <w:t>B</w:t>
      </w:r>
      <w:r w:rsidR="003B45C3">
        <w:t>ü</w:t>
      </w:r>
      <w:r>
        <w:t>low</w:t>
      </w:r>
      <w:proofErr w:type="spellEnd"/>
      <w:r>
        <w:t xml:space="preserve">, </w:t>
      </w:r>
      <w:proofErr w:type="spellStart"/>
      <w:r>
        <w:t>Versicherungsmakler</w:t>
      </w:r>
      <w:proofErr w:type="spellEnd"/>
      <w:r>
        <w:t xml:space="preserve"> </w:t>
      </w:r>
      <w:proofErr w:type="spellStart"/>
      <w:r>
        <w:t>GmbH</w:t>
      </w:r>
      <w:proofErr w:type="spellEnd"/>
      <w:r>
        <w:t>, včetně přípravy smluvní dokumentace a sjednání jej</w:t>
      </w:r>
      <w:r>
        <w:rPr>
          <w:color w:val="303030"/>
        </w:rPr>
        <w:t>í</w:t>
      </w:r>
      <w:r>
        <w:t>ho obsahu;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ind w:left="900" w:hanging="340"/>
      </w:pPr>
      <w:r>
        <w:t>a</w:t>
      </w:r>
      <w:r>
        <w:t xml:space="preserve">nalýzu právní aspektů a přípravu smluvní dokumentace pro dlouhodobou spolupráci klienta s </w:t>
      </w:r>
      <w:proofErr w:type="spellStart"/>
      <w:r>
        <w:rPr>
          <w:lang w:val="en-US" w:eastAsia="en-US" w:bidi="en-US"/>
        </w:rPr>
        <w:t>Thyssen-Bornemisza</w:t>
      </w:r>
      <w:proofErr w:type="spellEnd"/>
      <w:r>
        <w:rPr>
          <w:lang w:val="en-US" w:eastAsia="en-US" w:bidi="en-US"/>
        </w:rPr>
        <w:t xml:space="preserve"> Art Contemporary </w:t>
      </w:r>
      <w:proofErr w:type="spellStart"/>
      <w:r>
        <w:t>Foundation</w:t>
      </w:r>
      <w:proofErr w:type="spellEnd"/>
      <w:r>
        <w:t xml:space="preserve">, soukromou nadací se sídlem ve Vídni </w:t>
      </w:r>
      <w:r>
        <w:rPr>
          <w:b/>
          <w:bCs/>
        </w:rPr>
        <w:t xml:space="preserve">(dále jen „'TBA21"), </w:t>
      </w:r>
      <w:r>
        <w:t>při vytvoření organizačního rámce pro prezentaci současného u</w:t>
      </w:r>
      <w:r>
        <w:t>mění a vizuální kultury v nejširších kulturních a společenských souvislostech a to zejména vystavováním uměleckých děl ze sbírek TBA21, případně i ze sbírek klienta, v Salmovském paláci v Praze a jejich zprostředkováním široké veřejnosti vzdělávacími progr</w:t>
      </w:r>
      <w:r>
        <w:t>amy;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spacing w:line="254" w:lineRule="auto"/>
        <w:ind w:left="900" w:hanging="340"/>
      </w:pPr>
      <w:r>
        <w:t>ve věcech a právních vztazích spojených s vnitřními právními poměry klienta, jakožto státní příspěvkové organizace, včetně analýzy souladu interních předpisů klienta, zejména směrnic, s platnou právní úpravou a Příkazy ministra kultury ČR;</w:t>
      </w:r>
    </w:p>
    <w:p w:rsidR="003E4318" w:rsidRDefault="00F9768E">
      <w:pPr>
        <w:pStyle w:val="Zkladntext1"/>
        <w:numPr>
          <w:ilvl w:val="0"/>
          <w:numId w:val="2"/>
        </w:numPr>
        <w:shd w:val="clear" w:color="auto" w:fill="auto"/>
        <w:tabs>
          <w:tab w:val="left" w:pos="886"/>
        </w:tabs>
        <w:ind w:left="900" w:hanging="340"/>
      </w:pPr>
      <w:r>
        <w:t>v dalších v</w:t>
      </w:r>
      <w:r>
        <w:t>ěcech a právních vztazích určených konkrétním příkazem (pokynem) klienta na základě jeho aktuální potřeby;</w:t>
      </w:r>
    </w:p>
    <w:p w:rsidR="003E4318" w:rsidRDefault="00F9768E">
      <w:pPr>
        <w:pStyle w:val="Zkladntext1"/>
        <w:shd w:val="clear" w:color="auto" w:fill="auto"/>
        <w:ind w:left="900" w:hanging="340"/>
      </w:pPr>
      <w:r>
        <w:rPr>
          <w:b/>
          <w:bCs/>
        </w:rPr>
        <w:t>(dále jen „předmět příkazu").</w:t>
      </w:r>
    </w:p>
    <w:p w:rsidR="003E4318" w:rsidRDefault="00F9768E">
      <w:pPr>
        <w:pStyle w:val="Zkladntext1"/>
        <w:numPr>
          <w:ilvl w:val="0"/>
          <w:numId w:val="1"/>
        </w:numPr>
        <w:shd w:val="clear" w:color="auto" w:fill="auto"/>
        <w:tabs>
          <w:tab w:val="left" w:pos="556"/>
        </w:tabs>
        <w:ind w:left="540" w:hanging="540"/>
      </w:pPr>
      <w:r>
        <w:t xml:space="preserve">Specializovanou </w:t>
      </w:r>
      <w:r>
        <w:rPr>
          <w:b/>
          <w:bCs/>
        </w:rPr>
        <w:t xml:space="preserve">právní pomoc </w:t>
      </w:r>
      <w:r>
        <w:t xml:space="preserve">(služby) vymezenou v předchozím odstavci se advokátní kancelář zavazuje </w:t>
      </w:r>
      <w:r>
        <w:rPr>
          <w:b/>
          <w:bCs/>
        </w:rPr>
        <w:t xml:space="preserve">poskytovat </w:t>
      </w:r>
      <w:r>
        <w:t xml:space="preserve">od okamžiku uzavření smlouvy, </w:t>
      </w:r>
      <w:r>
        <w:rPr>
          <w:b/>
          <w:bCs/>
        </w:rPr>
        <w:t>a to zejména formou:</w:t>
      </w:r>
    </w:p>
    <w:p w:rsidR="003E4318" w:rsidRDefault="00F9768E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ind w:left="900" w:hanging="340"/>
      </w:pPr>
      <w:r>
        <w:t>poskytování právních porad, sepisování právních stanovisek, právních analýz, právních rozborů a vyjádření, přípravy smluvní dokumentace, jednání se zástupci státních orgánů a/nebo orgánů veřejné moci a/neb</w:t>
      </w:r>
      <w:r>
        <w:t xml:space="preserve">o orgánů veřejné správy České republiky, jednání s klientem </w:t>
      </w:r>
      <w:r>
        <w:rPr>
          <w:lang w:val="en-US" w:eastAsia="en-US" w:bidi="en-US"/>
        </w:rPr>
        <w:t xml:space="preserve">etc., </w:t>
      </w:r>
      <w:r>
        <w:t>a/nebo</w:t>
      </w:r>
    </w:p>
    <w:p w:rsidR="003E4318" w:rsidRDefault="00F9768E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line="240" w:lineRule="auto"/>
        <w:ind w:left="900" w:hanging="340"/>
      </w:pPr>
      <w:r>
        <w:t>zastupováním před příslušnými státními orgány a/nebo orgány veřejné správy a/nebo jinými orgány veřejné moci a při veškerých mimosoudních jednán</w:t>
      </w:r>
      <w:r>
        <w:rPr>
          <w:color w:val="303030"/>
        </w:rPr>
        <w:t>í</w:t>
      </w:r>
      <w:r>
        <w:t>ch, s právnickými či fyzickými osobami</w:t>
      </w:r>
      <w:r>
        <w:t xml:space="preserve"> a jinými právními subjekty v České republice.</w:t>
      </w:r>
    </w:p>
    <w:p w:rsidR="003E4318" w:rsidRDefault="00F9768E">
      <w:pPr>
        <w:pStyle w:val="Zkladntext1"/>
        <w:numPr>
          <w:ilvl w:val="0"/>
          <w:numId w:val="1"/>
        </w:numPr>
        <w:shd w:val="clear" w:color="auto" w:fill="auto"/>
        <w:tabs>
          <w:tab w:val="left" w:pos="556"/>
        </w:tabs>
        <w:spacing w:after="0"/>
        <w:ind w:left="540" w:hanging="540"/>
      </w:pPr>
      <w:r>
        <w:t>Právní služby/právní pomoc podle předchozích odstavců tohoto článku se advokátní kancelář zavazuje poskytovat pouze podle dispozic klienta a/nebo jeho konkrétních požadavků a/nebo jeho výslovných pokynů, zavaz</w:t>
      </w:r>
      <w:r>
        <w:t>uje se klienta průběžně informovat o postupu ve věci s tím, že klient je oprávněn udělovat advokátní kanceláři konkrétní pokyny ke splnění předmětu příkazu podle této smlouvy. Za klienta jsou k udělování konkrétních pokynů (dispozic) advokátní kanceláři op</w:t>
      </w:r>
      <w:r>
        <w:t>rávněni výlučně:</w:t>
      </w:r>
    </w:p>
    <w:p w:rsidR="003E4318" w:rsidRDefault="00F9768E">
      <w:pPr>
        <w:pStyle w:val="Zkladntext1"/>
        <w:numPr>
          <w:ilvl w:val="0"/>
          <w:numId w:val="4"/>
        </w:numPr>
        <w:shd w:val="clear" w:color="auto" w:fill="auto"/>
        <w:tabs>
          <w:tab w:val="left" w:pos="886"/>
        </w:tabs>
        <w:spacing w:after="0"/>
        <w:ind w:left="900" w:hanging="340"/>
      </w:pPr>
      <w:r>
        <w:t>generální ředitel Národní galerie v Praze doc. Dr. et Ing. Jiří Fajt, Ph.D. a/nebo</w:t>
      </w:r>
    </w:p>
    <w:p w:rsidR="003E4318" w:rsidRDefault="00F9768E">
      <w:pPr>
        <w:pStyle w:val="Zkladntext1"/>
        <w:numPr>
          <w:ilvl w:val="0"/>
          <w:numId w:val="4"/>
        </w:numPr>
        <w:shd w:val="clear" w:color="auto" w:fill="auto"/>
        <w:tabs>
          <w:tab w:val="left" w:pos="886"/>
        </w:tabs>
        <w:ind w:left="900" w:hanging="340"/>
      </w:pPr>
      <w:r>
        <w:t>vedoucí právního oddělení Národní galerie v Praze</w:t>
      </w:r>
      <w:r>
        <w:rPr>
          <w:color w:val="303030"/>
        </w:rPr>
        <w:t>.</w:t>
      </w:r>
    </w:p>
    <w:p w:rsidR="003E4318" w:rsidRDefault="00F9768E">
      <w:pPr>
        <w:pStyle w:val="Zkladntext1"/>
        <w:numPr>
          <w:ilvl w:val="0"/>
          <w:numId w:val="1"/>
        </w:numPr>
        <w:shd w:val="clear" w:color="auto" w:fill="auto"/>
        <w:tabs>
          <w:tab w:val="left" w:pos="556"/>
        </w:tabs>
        <w:spacing w:line="240" w:lineRule="auto"/>
        <w:ind w:left="540" w:hanging="540"/>
      </w:pPr>
      <w:r>
        <w:t xml:space="preserve">Klient se zavazuje poskytovat advokátní kanceláři potřebnou součinnost, zejména potřebné informace, </w:t>
      </w:r>
      <w:r>
        <w:t>podklady, doklady a instrukce týkající se záležitosti, jež má být předmětem poskytnutí právní služby, přičemž odpovídá za jejich správnost a úplnost. Klient se zavazuje na výzvu advokátní kancelář</w:t>
      </w:r>
      <w:r w:rsidR="003B45C3">
        <w:t>e účastnit se potřebných jednání</w:t>
      </w:r>
      <w:r>
        <w:t>, případně je na jeho výzvu</w:t>
      </w:r>
      <w:r>
        <w:t xml:space="preserve"> svolat a zajistit. Advokátní kancelář není vázána právním názorem klienta.</w:t>
      </w:r>
    </w:p>
    <w:p w:rsidR="003E4318" w:rsidRDefault="00F9768E">
      <w:pPr>
        <w:pStyle w:val="Zkladntext1"/>
        <w:numPr>
          <w:ilvl w:val="0"/>
          <w:numId w:val="1"/>
        </w:numPr>
        <w:shd w:val="clear" w:color="auto" w:fill="auto"/>
        <w:tabs>
          <w:tab w:val="left" w:pos="556"/>
        </w:tabs>
        <w:spacing w:line="240" w:lineRule="auto"/>
        <w:ind w:left="540" w:hanging="540"/>
      </w:pPr>
      <w:r>
        <w:t>Klient výslovně souhlasí s tím, že advokátní kancelář se v rámci této smlouvy může dát zastoupit jinou advokátní kanceláří nebo jiným advokátem a při jednotlivých úkonech se může d</w:t>
      </w:r>
      <w:r>
        <w:t>át zastoupit advokátním koncipientem nebo jiným svým zaměstnancem.</w:t>
      </w:r>
    </w:p>
    <w:p w:rsidR="003B45C3" w:rsidRDefault="003B45C3" w:rsidP="003B45C3">
      <w:pPr>
        <w:pStyle w:val="Zkladntext1"/>
        <w:shd w:val="clear" w:color="auto" w:fill="auto"/>
        <w:tabs>
          <w:tab w:val="left" w:pos="556"/>
        </w:tabs>
        <w:spacing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556"/>
        </w:tabs>
        <w:spacing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556"/>
        </w:tabs>
        <w:spacing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556"/>
        </w:tabs>
        <w:spacing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556"/>
        </w:tabs>
        <w:spacing w:line="240" w:lineRule="auto"/>
      </w:pPr>
    </w:p>
    <w:p w:rsidR="003B45C3" w:rsidRDefault="003B45C3" w:rsidP="003B45C3">
      <w:pPr>
        <w:pStyle w:val="Zkladntext1"/>
        <w:shd w:val="clear" w:color="auto" w:fill="auto"/>
        <w:tabs>
          <w:tab w:val="left" w:pos="556"/>
        </w:tabs>
        <w:spacing w:line="240" w:lineRule="auto"/>
      </w:pPr>
    </w:p>
    <w:p w:rsidR="003E4318" w:rsidRDefault="00F9768E">
      <w:pPr>
        <w:pStyle w:val="Nadpis30"/>
        <w:keepNext/>
        <w:keepLines/>
        <w:shd w:val="clear" w:color="auto" w:fill="auto"/>
        <w:spacing w:after="0" w:line="252" w:lineRule="auto"/>
        <w:ind w:left="0"/>
      </w:pPr>
      <w:bookmarkStart w:id="9" w:name="bookmark8"/>
      <w:r>
        <w:t>Článek II.</w:t>
      </w:r>
      <w:bookmarkEnd w:id="9"/>
    </w:p>
    <w:p w:rsidR="003E4318" w:rsidRDefault="00F9768E">
      <w:pPr>
        <w:pStyle w:val="Nadpis30"/>
        <w:keepNext/>
        <w:keepLines/>
        <w:shd w:val="clear" w:color="auto" w:fill="auto"/>
        <w:spacing w:line="252" w:lineRule="auto"/>
        <w:ind w:left="0"/>
      </w:pPr>
      <w:bookmarkStart w:id="10" w:name="bookmark9"/>
      <w:r>
        <w:t>Odměna advokáta a její vyúčtování</w:t>
      </w:r>
      <w:bookmarkEnd w:id="10"/>
    </w:p>
    <w:p w:rsidR="003E4318" w:rsidRDefault="00F9768E">
      <w:pPr>
        <w:pStyle w:val="Zkladntext1"/>
        <w:numPr>
          <w:ilvl w:val="0"/>
          <w:numId w:val="5"/>
        </w:numPr>
        <w:shd w:val="clear" w:color="auto" w:fill="auto"/>
        <w:tabs>
          <w:tab w:val="left" w:pos="554"/>
        </w:tabs>
        <w:ind w:left="560" w:hanging="560"/>
      </w:pPr>
      <w:r>
        <w:t>Advokátní kancelář a klient se dohodli na smluvní odměně advokátní kanceláře účtované podle počtu hodin poskytnutých právních služeb/právní pomo</w:t>
      </w:r>
      <w:r>
        <w:t xml:space="preserve">ci se sazbou ve výši </w:t>
      </w:r>
      <w:r>
        <w:rPr>
          <w:b/>
          <w:bCs/>
        </w:rPr>
        <w:t xml:space="preserve">2.000,- Kč </w:t>
      </w:r>
      <w:r>
        <w:t>(slovy: Dva tisíce korun českých) za hodinu bez DPH. Odměna je advokátní kanceláří účtována po čtvrthodinových jednotkách (tj. za každou započatou čtvrthodinu poskytnutých právní služeb/právní pomoci náleží advokátní kancelá</w:t>
      </w:r>
      <w:r>
        <w:t>ři alikvotní odměna vypočtená z hodinové odměny). Odměna za právní služby/právní pomoc poskytnuté podle této smlouvy nepřesáhne 1.500.000,- Kč bez DPH, tj</w:t>
      </w:r>
      <w:r w:rsidR="003B45C3">
        <w:t>.</w:t>
      </w:r>
      <w:r>
        <w:t xml:space="preserve"> advokátní kancelář poskytne klientovi podle této smlouvy právní služby/právní pomoc nejvýše v rozsah</w:t>
      </w:r>
      <w:r>
        <w:t>u 750 hodin právních služeb.</w:t>
      </w:r>
    </w:p>
    <w:p w:rsidR="003E4318" w:rsidRDefault="00F9768E">
      <w:pPr>
        <w:pStyle w:val="Zkladntext1"/>
        <w:numPr>
          <w:ilvl w:val="0"/>
          <w:numId w:val="5"/>
        </w:numPr>
        <w:shd w:val="clear" w:color="auto" w:fill="auto"/>
        <w:tabs>
          <w:tab w:val="left" w:pos="554"/>
        </w:tabs>
        <w:spacing w:line="254" w:lineRule="auto"/>
        <w:ind w:left="560" w:hanging="560"/>
      </w:pPr>
      <w:r>
        <w:t>Klient a advokátní kancelář se výslovně dohodli, že advokátní kancelář je oprávněn úč</w:t>
      </w:r>
      <w:r>
        <w:rPr>
          <w:color w:val="303030"/>
        </w:rPr>
        <w:t>t</w:t>
      </w:r>
      <w:r>
        <w:t xml:space="preserve">ovat klientovi režijní paušál ve výši 300,- Kč na jeden úkon právní pomoci v souladu s </w:t>
      </w:r>
      <w:proofErr w:type="spellStart"/>
      <w:r>
        <w:t>ust</w:t>
      </w:r>
      <w:proofErr w:type="spellEnd"/>
      <w:r>
        <w:t>. § 13 odst. 3 advokátního tarifu.</w:t>
      </w:r>
    </w:p>
    <w:p w:rsidR="003E4318" w:rsidRDefault="00F9768E">
      <w:pPr>
        <w:pStyle w:val="Zkladntext1"/>
        <w:numPr>
          <w:ilvl w:val="0"/>
          <w:numId w:val="5"/>
        </w:numPr>
        <w:shd w:val="clear" w:color="auto" w:fill="auto"/>
        <w:tabs>
          <w:tab w:val="left" w:pos="554"/>
        </w:tabs>
        <w:ind w:left="560" w:hanging="560"/>
      </w:pPr>
      <w:r>
        <w:t>Spolu s paušální</w:t>
      </w:r>
      <w:r>
        <w:t xml:space="preserve"> odměnou je advokátní kancelář oprávněn také účtovat úhradu nezbytných hotových výdajů spojených s poskytováním právních služeb, tak jak je stanoví vyhláška Ministerstva spravedlnosti ČR č. 177</w:t>
      </w:r>
      <w:r>
        <w:rPr>
          <w:color w:val="303030"/>
        </w:rPr>
        <w:t>/</w:t>
      </w:r>
      <w:r>
        <w:t>1996 Sb., o odměnách advokátů a náhradách advokátů za posky</w:t>
      </w:r>
      <w:r>
        <w:rPr>
          <w:color w:val="303030"/>
        </w:rPr>
        <w:t>t</w:t>
      </w:r>
      <w:r>
        <w:t>ov</w:t>
      </w:r>
      <w:r>
        <w:t xml:space="preserve">ání právních služeb ve znění </w:t>
      </w:r>
      <w:proofErr w:type="spellStart"/>
      <w:r>
        <w:t>vyhl</w:t>
      </w:r>
      <w:proofErr w:type="spellEnd"/>
      <w:r>
        <w:t>. č. 235/1997 Sb. (advokátní tarif).</w:t>
      </w:r>
    </w:p>
    <w:p w:rsidR="003E4318" w:rsidRDefault="00F9768E">
      <w:pPr>
        <w:pStyle w:val="Zkladntext1"/>
        <w:numPr>
          <w:ilvl w:val="0"/>
          <w:numId w:val="5"/>
        </w:numPr>
        <w:shd w:val="clear" w:color="auto" w:fill="auto"/>
        <w:tabs>
          <w:tab w:val="left" w:pos="554"/>
        </w:tabs>
        <w:ind w:left="560" w:hanging="560"/>
      </w:pPr>
      <w:r>
        <w:t xml:space="preserve">Smluvní odměna advokátní kanceláře nezahrnuje soudní, správní či jiné poplatky, náklady znaleckých posudků, překladů, notářských zápisů, opisů, legalizace </w:t>
      </w:r>
      <w:r>
        <w:rPr>
          <w:lang w:val="en-US" w:eastAsia="en-US" w:bidi="en-US"/>
        </w:rPr>
        <w:t xml:space="preserve">etc., </w:t>
      </w:r>
      <w:r>
        <w:t xml:space="preserve">vynaložené v souvislosti </w:t>
      </w:r>
      <w:r>
        <w:t>s poskytováním právních služeb klientovi. Tyto náklady hradí klient samostatně, popř. je advokátní kancelář oprávněna vyúčtovat je zvlášť vedle odměny v rámci měsíčního vyúčtován</w:t>
      </w:r>
      <w:r>
        <w:rPr>
          <w:color w:val="303030"/>
        </w:rPr>
        <w:t>í.</w:t>
      </w:r>
    </w:p>
    <w:p w:rsidR="003E4318" w:rsidRDefault="00F9768E">
      <w:pPr>
        <w:pStyle w:val="Zkladntext1"/>
        <w:numPr>
          <w:ilvl w:val="0"/>
          <w:numId w:val="5"/>
        </w:numPr>
        <w:shd w:val="clear" w:color="auto" w:fill="auto"/>
        <w:tabs>
          <w:tab w:val="left" w:pos="554"/>
        </w:tabs>
        <w:ind w:left="560" w:hanging="560"/>
      </w:pPr>
      <w:r>
        <w:t>Klient bere na vědomí, že ke dni uzavření této smlouvy je advokátní kancelá</w:t>
      </w:r>
      <w:r>
        <w:t xml:space="preserve">ř plátcem DPH a souhlasí s tím, že ke všem peněžním plněním ve prospěch advokátní kanceláře podle této smlouvy, zejména ke smluvní odměně podle odst. 2.1 a </w:t>
      </w:r>
      <w:proofErr w:type="gramStart"/>
      <w:r>
        <w:t>2.2., jakož</w:t>
      </w:r>
      <w:proofErr w:type="gramEnd"/>
      <w:r>
        <w:t xml:space="preserve"> i ke všem ostatním peněžním plněním sjednaným touto smlouvou podle odst. 2.3. a 2.4., je</w:t>
      </w:r>
      <w:r>
        <w:t xml:space="preserve"> advokátní kancelář oprávněna vyúčtovat klientovi i DPH ve výši stanovené platnými právními předpisy.</w:t>
      </w:r>
    </w:p>
    <w:p w:rsidR="003E4318" w:rsidRDefault="00F9768E">
      <w:pPr>
        <w:pStyle w:val="Zkladntext1"/>
        <w:numPr>
          <w:ilvl w:val="0"/>
          <w:numId w:val="5"/>
        </w:numPr>
        <w:shd w:val="clear" w:color="auto" w:fill="auto"/>
        <w:tabs>
          <w:tab w:val="left" w:pos="554"/>
        </w:tabs>
        <w:spacing w:after="480" w:line="240" w:lineRule="auto"/>
        <w:ind w:left="560" w:hanging="560"/>
      </w:pPr>
      <w:r>
        <w:t>Advokátní kancelář se zavazuje provádět měsíční v</w:t>
      </w:r>
      <w:r>
        <w:rPr>
          <w:color w:val="303030"/>
        </w:rPr>
        <w:t>y</w:t>
      </w:r>
      <w:r>
        <w:t xml:space="preserve">účtování sjednané odměny podle odstavce </w:t>
      </w:r>
      <w:proofErr w:type="gramStart"/>
      <w:r>
        <w:t>2.1</w:t>
      </w:r>
      <w:proofErr w:type="gramEnd"/>
      <w:r>
        <w:t>. a 2.2.a to včetně vyúčtování případných dalších nákladů a</w:t>
      </w:r>
      <w:r>
        <w:rPr>
          <w:color w:val="303030"/>
        </w:rPr>
        <w:t>/</w:t>
      </w:r>
      <w:r>
        <w:t>n</w:t>
      </w:r>
      <w:r>
        <w:t>ebo výdajů podle odst. 2.3. a 2.4., v rámci kterého předkládá klientovi fakturu spolu s věcnou a časovou specifikací právních služeb</w:t>
      </w:r>
      <w:r>
        <w:rPr>
          <w:color w:val="303030"/>
        </w:rPr>
        <w:t>/</w:t>
      </w:r>
      <w:r>
        <w:t>právní pomoci poskytnutých advokátní kanceláří klientovi za předcházející kalendářní měsíc. Splatnost sjednané odměny, jako</w:t>
      </w:r>
      <w:r>
        <w:t xml:space="preserve">ž i všech případných dalších nákladů a/nebo výdajů a/nebo jiných peněžitých plnění, je </w:t>
      </w:r>
      <w:r>
        <w:rPr>
          <w:b/>
          <w:bCs/>
        </w:rPr>
        <w:t xml:space="preserve">5 </w:t>
      </w:r>
      <w:r>
        <w:t xml:space="preserve">(slovy: </w:t>
      </w:r>
      <w:r>
        <w:rPr>
          <w:b/>
          <w:bCs/>
        </w:rPr>
        <w:t xml:space="preserve">pět) kalendářních dnů </w:t>
      </w:r>
      <w:r>
        <w:t xml:space="preserve">ode dne vystavení faktury advokátní kanceláří, a to </w:t>
      </w:r>
      <w:r>
        <w:rPr>
          <w:b/>
          <w:bCs/>
        </w:rPr>
        <w:t xml:space="preserve">na její bankovní účet č. </w:t>
      </w:r>
      <w:r w:rsidR="003B45C3">
        <w:rPr>
          <w:b/>
          <w:bCs/>
        </w:rPr>
        <w:t>XXXXXXXXXXXXXXXX</w:t>
      </w:r>
      <w:r>
        <w:rPr>
          <w:b/>
          <w:bCs/>
        </w:rPr>
        <w:t xml:space="preserve"> </w:t>
      </w:r>
      <w:r>
        <w:t xml:space="preserve">vedený u </w:t>
      </w:r>
      <w:r w:rsidR="003B45C3">
        <w:t>XXXXXXXXXXXXXXXXX</w:t>
      </w:r>
      <w:r>
        <w:rPr>
          <w:b/>
          <w:bCs/>
        </w:rPr>
        <w:t xml:space="preserve"> </w:t>
      </w:r>
      <w:r>
        <w:t xml:space="preserve">Faktura musí </w:t>
      </w:r>
      <w:r>
        <w:t>splňovat náležitosti daňového dokladu</w:t>
      </w:r>
      <w:r>
        <w:rPr>
          <w:color w:val="303030"/>
        </w:rPr>
        <w:t>.</w:t>
      </w:r>
    </w:p>
    <w:p w:rsidR="003E4318" w:rsidRDefault="00F9768E">
      <w:pPr>
        <w:pStyle w:val="Nadpis30"/>
        <w:keepNext/>
        <w:keepLines/>
        <w:shd w:val="clear" w:color="auto" w:fill="auto"/>
        <w:spacing w:after="0" w:line="252" w:lineRule="auto"/>
        <w:ind w:left="0"/>
      </w:pPr>
      <w:bookmarkStart w:id="11" w:name="bookmark10"/>
      <w:r>
        <w:t>Článek III.</w:t>
      </w:r>
      <w:bookmarkEnd w:id="11"/>
    </w:p>
    <w:p w:rsidR="003E4318" w:rsidRDefault="00F9768E">
      <w:pPr>
        <w:pStyle w:val="Nadpis30"/>
        <w:keepNext/>
        <w:keepLines/>
        <w:shd w:val="clear" w:color="auto" w:fill="auto"/>
        <w:spacing w:line="252" w:lineRule="auto"/>
        <w:ind w:left="0"/>
      </w:pPr>
      <w:bookmarkStart w:id="12" w:name="bookmark11"/>
      <w:r>
        <w:t>Závěrečná ujednání</w:t>
      </w:r>
      <w:bookmarkEnd w:id="12"/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54"/>
        </w:tabs>
        <w:ind w:left="560" w:hanging="560"/>
      </w:pPr>
      <w:r>
        <w:t>Tato smlouva se uzavírá na dobu určitou do 31. prosince 2018 a nabývá platnosti a obligačně právní účinnosti dnem jej</w:t>
      </w:r>
      <w:r>
        <w:rPr>
          <w:color w:val="303030"/>
        </w:rPr>
        <w:t>í</w:t>
      </w:r>
      <w:r>
        <w:t xml:space="preserve">ho podpisu oběma smluvními stranami. Účastníci této smlouvy se </w:t>
      </w:r>
      <w:r>
        <w:t>výslovně dohodli na tom, že pokud advokátní kancelář poskytla klientovi v neodkladných věcech na základě v</w:t>
      </w:r>
      <w:r>
        <w:rPr>
          <w:color w:val="303030"/>
        </w:rPr>
        <w:t>ý</w:t>
      </w:r>
      <w:r>
        <w:t xml:space="preserve">slovného pokynu (dispozice) klienta právní služby/právní pomoc s předmětem příkazu uvedeným v odst. </w:t>
      </w:r>
      <w:proofErr w:type="gramStart"/>
      <w:r>
        <w:t>1.2</w:t>
      </w:r>
      <w:proofErr w:type="gramEnd"/>
      <w:r>
        <w:t>. a 1.3. v období od 5. září 2017 ke dni uzavř</w:t>
      </w:r>
      <w:r>
        <w:t>ení této smlouvy, plat</w:t>
      </w:r>
      <w:r>
        <w:rPr>
          <w:color w:val="303030"/>
        </w:rPr>
        <w:t>í</w:t>
      </w:r>
      <w:r>
        <w:t>, že jde o právní služby</w:t>
      </w:r>
      <w:r>
        <w:rPr>
          <w:color w:val="303030"/>
        </w:rPr>
        <w:t>/</w:t>
      </w:r>
      <w:r>
        <w:t>právní pomoc poskytnuté advokátní kanceláří klientovi podle této smlouvy.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54"/>
        </w:tabs>
        <w:spacing w:line="240" w:lineRule="auto"/>
        <w:ind w:left="560" w:hanging="560"/>
      </w:pPr>
      <w:r>
        <w:t>Klient je oprávněn tuto smlouvu vypovědět bez uvedení důvodu, je však povinen uhradit advokátní kanceláři bez zbytečného odkladu sjedn</w:t>
      </w:r>
      <w:r>
        <w:t>anou odměnu za do té doby poskytnuté právní slu</w:t>
      </w:r>
      <w:r>
        <w:rPr>
          <w:color w:val="303030"/>
        </w:rPr>
        <w:t>ž</w:t>
      </w:r>
      <w:r>
        <w:t>by</w:t>
      </w:r>
      <w:r>
        <w:rPr>
          <w:color w:val="303030"/>
        </w:rPr>
        <w:t>/</w:t>
      </w:r>
      <w:r>
        <w:t xml:space="preserve">právní pomoc, včetně hotových výdajů a ostatních nákladů podle odstavců 2.2, </w:t>
      </w:r>
      <w:proofErr w:type="gramStart"/>
      <w:r>
        <w:t>2.3. a 2.4</w:t>
      </w:r>
      <w:proofErr w:type="gramEnd"/>
      <w:r>
        <w:t>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54"/>
        </w:tabs>
        <w:spacing w:line="240" w:lineRule="auto"/>
        <w:ind w:left="560" w:hanging="560"/>
      </w:pPr>
      <w:r>
        <w:t>Advoká</w:t>
      </w:r>
      <w:r>
        <w:rPr>
          <w:color w:val="303030"/>
        </w:rPr>
        <w:t>t</w:t>
      </w:r>
      <w:r>
        <w:t>ní kancelář je oprávněn tuto smlouvu vypovědět jen tehdy, dojde-li k narušení důvěry mezi ní a klientem, nepo</w:t>
      </w:r>
      <w:r>
        <w:t>skytuje-li klient potřebnou součinnost, anebo je-li klient v prodlení s úhradou faktury za právní služby po dobu delší než 14 kalendářních dnů.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54"/>
        </w:tabs>
        <w:spacing w:line="240" w:lineRule="auto"/>
        <w:ind w:left="560" w:hanging="560"/>
      </w:pPr>
      <w:r>
        <w:t>Výpověď smlouvy musí být doručena druhému účastníkovi této smlouvy a touto právní skutečností na</w:t>
      </w:r>
      <w:r>
        <w:rPr>
          <w:color w:val="303030"/>
        </w:rPr>
        <w:t>s</w:t>
      </w:r>
      <w:r>
        <w:t>távají i její ú</w:t>
      </w:r>
      <w:r>
        <w:t>činky. Advokátní kancelář je však povinna po dobu 15 dnů ode dne zániku účinnosti této smlouvy učinit všechny neodkladné úkony tak, aby klient neutrpěl na svých právech nebo</w:t>
      </w:r>
      <w:r>
        <w:br w:type="page"/>
      </w:r>
      <w:r>
        <w:lastRenderedPageBreak/>
        <w:t>oprávněných zájmech újmu. To neplatí, pokud klient advokátní kanceláři sdělí, že n</w:t>
      </w:r>
      <w:r>
        <w:t>a splnění této povinnosti netrvá, či pokud klient učiní jiná opatřen</w:t>
      </w:r>
      <w:r>
        <w:rPr>
          <w:color w:val="303030"/>
        </w:rPr>
        <w:t>í</w:t>
      </w:r>
      <w:r>
        <w:t>, aby takovou újmu neutrpěl.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49"/>
        </w:tabs>
        <w:ind w:left="600" w:hanging="600"/>
      </w:pPr>
      <w:r>
        <w:t>Právní vztahy touto smlouvou neupravené se řídí příslušnými obecně závaznými právními předpisy, a to zejména us</w:t>
      </w:r>
      <w:r>
        <w:rPr>
          <w:color w:val="303030"/>
        </w:rPr>
        <w:t>t</w:t>
      </w:r>
      <w:r>
        <w:t>anovením § 2430 až 2444 zák. č. 89/2012 Sb., o</w:t>
      </w:r>
      <w:r>
        <w:t>bčanský zákoník, v platném zněni</w:t>
      </w:r>
      <w:r>
        <w:rPr>
          <w:color w:val="303030"/>
        </w:rPr>
        <w:t>'</w:t>
      </w:r>
      <w:r>
        <w:t>, o příkazní smlouvě, dále zák. č. 85/1996 Sb., o advokacii, ve znění pozdějších předpisů a dále vyhláškou Ministerstva spravedlnosti ČR č. 177</w:t>
      </w:r>
      <w:r>
        <w:rPr>
          <w:color w:val="303030"/>
        </w:rPr>
        <w:t>/</w:t>
      </w:r>
      <w:r>
        <w:t>1996 Sb., ve znění pozdějších předpisů (advokátní tarif).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49"/>
        </w:tabs>
        <w:spacing w:line="257" w:lineRule="auto"/>
        <w:ind w:left="600" w:hanging="600"/>
      </w:pPr>
      <w:r>
        <w:t>Tuto smlouvu lze měni</w:t>
      </w:r>
      <w:r>
        <w:t>t nebo doplňovat pouze písemnými chronologicky číslovanými dodatky podepsanými oběma účastníky této smlouvy.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49"/>
        </w:tabs>
        <w:spacing w:line="254" w:lineRule="auto"/>
        <w:ind w:left="600" w:hanging="600"/>
      </w:pPr>
      <w:r>
        <w:t>Účastníci prohlašuj</w:t>
      </w:r>
      <w:r>
        <w:rPr>
          <w:color w:val="303030"/>
        </w:rPr>
        <w:t>í</w:t>
      </w:r>
      <w:r>
        <w:t>, že si tuto smlouvu řádně přečetli, rozumí zcela jejímu obsahu a veškerým závazkům ze smlouvy vyplývajícím a uzavírají ji na z</w:t>
      </w:r>
      <w:r>
        <w:t>ákladě své pravé vůle a nikoli v tísni za n</w:t>
      </w:r>
      <w:r>
        <w:rPr>
          <w:color w:val="303030"/>
        </w:rPr>
        <w:t>á</w:t>
      </w:r>
      <w:r>
        <w:t>padně nevýhodných podmínek a ani jim není známa jakákoli skutečnost, která by mohla vést k neplatnosti či neúčinnosti této smlouvy.</w:t>
      </w:r>
    </w:p>
    <w:p w:rsidR="003E4318" w:rsidRDefault="00F9768E">
      <w:pPr>
        <w:pStyle w:val="Zkladntext1"/>
        <w:numPr>
          <w:ilvl w:val="0"/>
          <w:numId w:val="6"/>
        </w:numPr>
        <w:shd w:val="clear" w:color="auto" w:fill="auto"/>
        <w:tabs>
          <w:tab w:val="left" w:pos="549"/>
        </w:tabs>
        <w:spacing w:after="240" w:line="240" w:lineRule="auto"/>
        <w:ind w:left="600" w:hanging="600"/>
      </w:pPr>
      <w:r>
        <w:t xml:space="preserve">Tato smlouva je vyhotovena ve dvou stejnopisech s platností originálu, z nichž </w:t>
      </w:r>
      <w:r>
        <w:t>každý z účastníků obdrží po jednom vyhotovení</w:t>
      </w:r>
      <w:r>
        <w:t>.</w:t>
      </w:r>
    </w:p>
    <w:p w:rsidR="003B45C3" w:rsidRDefault="003B45C3">
      <w:pPr>
        <w:pStyle w:val="Zkladntext1"/>
        <w:shd w:val="clear" w:color="auto" w:fill="auto"/>
        <w:spacing w:after="680" w:line="257" w:lineRule="auto"/>
        <w:ind w:right="1320"/>
        <w:jc w:val="left"/>
        <w:rPr>
          <w:b/>
          <w:bCs/>
        </w:rPr>
      </w:pPr>
      <w:r w:rsidRPr="003B45C3">
        <w:rPr>
          <w:noProof/>
          <w:highlight w:val="yellow"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4173855</wp:posOffset>
                </wp:positionH>
                <wp:positionV relativeFrom="margin">
                  <wp:posOffset>3415665</wp:posOffset>
                </wp:positionV>
                <wp:extent cx="1780540" cy="26987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318" w:rsidRDefault="00F9768E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dne</w:t>
                            </w:r>
                            <w:r w:rsidR="003B45C3">
                              <w:rPr>
                                <w:b w:val="0"/>
                                <w:bCs w:val="0"/>
                              </w:rPr>
                              <w:t xml:space="preserve">  13</w:t>
                            </w:r>
                            <w:proofErr w:type="gramEnd"/>
                            <w:r w:rsidR="003B45C3">
                              <w:rPr>
                                <w:b w:val="0"/>
                                <w:bCs w:val="0"/>
                              </w:rPr>
                              <w:t>. 10. 2017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28.65pt;margin-top:268.95pt;width:140.2pt;height:21.2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5smAEAACQDAAAOAAAAZHJzL2Uyb0RvYy54bWysUlFP4zAMfke6/xDl/dYyHWNU69CdEAgJ&#10;ARLcD8jSZI3UxDknW7t/j5N2A3FviBfHsZ3Pnz9ndT3Yju0VBgOu5uezkjPlJDTGbWv+9/X255Kz&#10;EIVrRAdO1fygAr9e/zhb9b5Sc2ihaxQyAnGh6n3N2xh9VRRBtsqKMAOvHCU1oBWRrrgtGhQ9oduu&#10;mJflougBG48gVQgUvRmTfJ3xtVYyPmkdVGRdzYlbzBaz3SRbrFei2qLwrZETDfEFFlYYR01PUDci&#10;CrZD8x+UNRIhgI4zCbYArY1UeQaa5rz8NM1LK7zKs5A4wZ9kCt8HKx/3z8hMU/MFZ05YWlHuyhZJ&#10;mt6HiipePNXE4Q8MtOJjPFAwTTxotOmkWRjlSeTDSVg1RCbTo8tlefGLUpJy88XV8vIiwRTvrz2G&#10;eKfAsuTUHGlxWU+xfwhxLD2WpGYObk3XpXiiOFJJXhw2w8R7A82BaPe025qHfzuBirPu3pF46SMc&#10;HTw6m8kZ4X/vImiTOyfcEWxqR6vI3Kdvk3b98Z6r3j/3+g0AAP//AwBQSwMEFAAGAAgAAAAhADLT&#10;lW7hAAAACwEAAA8AAABkcnMvZG93bnJldi54bWxMj8FOwzAMhu9IvENkJG4sHWXt2jWdJgQnJERX&#10;DhzTxmujNU5psq28PeE0jrY//f7+YjubgZ1xctqSgOUiAobUWqWpE/BZvz6sgTkvScnBEgr4QQfb&#10;8vamkLmyF6rwvPcdCyHkcimg937MOXdtj0a6hR2Rwu1gJyN9GKeOq0leQrgZ+GMUJdxITeFDL0d8&#10;7rE97k9GwO6Lqhf9/d58VIdK13UW0VtyFOL+bt5tgHmc/RWGP/2gDmVwauyJlGODgGSVxgEVsIrT&#10;DFggsjhNgTVhs46egJcF/9+h/AUAAP//AwBQSwECLQAUAAYACAAAACEAtoM4kv4AAADhAQAAEwAA&#10;AAAAAAAAAAAAAAAAAAAAW0NvbnRlbnRfVHlwZXNdLnhtbFBLAQItABQABgAIAAAAIQA4/SH/1gAA&#10;AJQBAAALAAAAAAAAAAAAAAAAAC8BAABfcmVscy8ucmVsc1BLAQItABQABgAIAAAAIQCrBS5smAEA&#10;ACQDAAAOAAAAAAAAAAAAAAAAAC4CAABkcnMvZTJvRG9jLnhtbFBLAQItABQABgAIAAAAIQAy05Vu&#10;4QAAAAsBAAAPAAAAAAAAAAAAAAAAAPIDAABkcnMvZG93bnJldi54bWxQSwUGAAAAAAQABADzAAAA&#10;AAUAAAAA&#10;" filled="f" stroked="f">
                <v:textbox inset="0,0,0,0">
                  <w:txbxContent>
                    <w:p w:rsidR="003E4318" w:rsidRDefault="00F9768E">
                      <w:pPr>
                        <w:pStyle w:val="Titulekobrzku0"/>
                        <w:shd w:val="clear" w:color="auto" w:fill="auto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 xml:space="preserve">V Praze </w:t>
                      </w:r>
                      <w:proofErr w:type="gramStart"/>
                      <w:r>
                        <w:rPr>
                          <w:b w:val="0"/>
                          <w:bCs w:val="0"/>
                        </w:rPr>
                        <w:t>dne</w:t>
                      </w:r>
                      <w:r w:rsidR="003B45C3">
                        <w:rPr>
                          <w:b w:val="0"/>
                          <w:bCs w:val="0"/>
                        </w:rPr>
                        <w:t xml:space="preserve">  13</w:t>
                      </w:r>
                      <w:proofErr w:type="gramEnd"/>
                      <w:r w:rsidR="003B45C3">
                        <w:rPr>
                          <w:b w:val="0"/>
                          <w:bCs w:val="0"/>
                        </w:rPr>
                        <w:t>. 10. 2017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3B45C3" w:rsidRDefault="00F9768E">
      <w:pPr>
        <w:pStyle w:val="Zkladntext1"/>
        <w:shd w:val="clear" w:color="auto" w:fill="auto"/>
        <w:spacing w:after="680" w:line="257" w:lineRule="auto"/>
        <w:ind w:right="1320"/>
        <w:jc w:val="left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1970405" distL="123190" distR="1156970" simplePos="0" relativeHeight="125829378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margin">
                  <wp:posOffset>3106420</wp:posOffset>
                </wp:positionV>
                <wp:extent cx="1280160" cy="17399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318" w:rsidRDefault="00F9768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Advokátní kancelář: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7" type="#_x0000_t202" style="position:absolute;margin-left:329.3pt;margin-top:244.6pt;width:100.8pt;height:13.7pt;z-index:125829378;visibility:visible;mso-wrap-style:square;mso-wrap-distance-left:9.7pt;mso-wrap-distance-top:0;mso-wrap-distance-right:91.1pt;mso-wrap-distance-bottom:155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uljwEAAB0DAAAOAAAAZHJzL2Uyb0RvYy54bWysUttOwzAMfUfiH6K8s3ZF4lKtQ6BpCAkB&#10;EvABWZqskZo4isPa/T1OdgHBG+IldW3n+JzjzG5G27ONCmjANXw6KTlTTkJr3Lrh72/LsyvOMArX&#10;ih6cavhWIb+Zn57MBl+rCjroWxUYgTisB9/wLkZfFwXKTlmBE/DKUVFDsCLSb1gXbRADodu+qMry&#10;ohggtD6AVIiUXeyKfJ7xtVYyPmuNKrK+4cQt5jPkc5XOYj4T9ToI3xm5pyH+wMIK42joEWohomAf&#10;wfyCskYGQNBxIsEWoLWRKmsgNdPyh5rXTniVtZA56I824f/ByqfNS2CmbXjFmROWVpSnsipZM3is&#10;qePVU08c72CkFR/ySMmkeNTBpi9pYVQnk7dHY9UYmUyXqqtyekElSbXp5fn1dXa++LrtA8Z7BZal&#10;oOGBFpf9FJtHjMSEWg8taZiDpen7lE8Ud1RSFMfVmNUcaa6g3RL7/sGRa+kFHIJwCFb7IOGiv/2I&#10;hJ1HJsDd9f0c2kFmsn8vacnf/3PX16uefwIAAP//AwBQSwMEFAAGAAgAAAAhAN9ry/feAAAACwEA&#10;AA8AAABkcnMvZG93bnJldi54bWxMj7FOxDAMhnck3iEyEgvi0lZc1CtNTwjBwsbBwpZrTFuROFWT&#10;a8s9PWaCzZZ/ff7+er96J2ac4hBIQ77JQCC1wQ7UaXh/e74tQcRkyBoXCDV8Y4R9c3lRm8qGhV5x&#10;PqROMIRiZTT0KY2VlLHt0Zu4CSMS3z7D5E3ideqknczCcO9kkWVKejMQf+jNiI89tl+Hk9eg1qfx&#10;5mWHxXJu3Uwf5zxPmGt9fbU+3INIuKa/MPzqszo07HQMJ7JROGZsS8VRDXflrgDBiVJlPBw1bHOl&#10;QDa1/N+h+QEAAP//AwBQSwECLQAUAAYACAAAACEAtoM4kv4AAADhAQAAEwAAAAAAAAAAAAAAAAAA&#10;AAAAW0NvbnRlbnRfVHlwZXNdLnhtbFBLAQItABQABgAIAAAAIQA4/SH/1gAAAJQBAAALAAAAAAAA&#10;AAAAAAAAAC8BAABfcmVscy8ucmVsc1BLAQItABQABgAIAAAAIQC3gauljwEAAB0DAAAOAAAAAAAA&#10;AAAAAAAAAC4CAABkcnMvZTJvRG9jLnhtbFBLAQItABQABgAIAAAAIQDfa8v33gAAAAsBAAAPAAAA&#10;AAAAAAAAAAAAAOkDAABkcnMvZG93bnJldi54bWxQSwUGAAAAAAQABADzAAAA9AQAAAAA&#10;" filled="f" stroked="f">
                <v:textbox style="mso-fit-shape-to-text:t" inset="0,0,0,0">
                  <w:txbxContent>
                    <w:p w:rsidR="003E4318" w:rsidRDefault="00F9768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Advokátní kancelář: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4172585</wp:posOffset>
                </wp:positionH>
                <wp:positionV relativeFrom="margin">
                  <wp:posOffset>4034790</wp:posOffset>
                </wp:positionV>
                <wp:extent cx="2331720" cy="121602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21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318" w:rsidRPr="003B45C3" w:rsidRDefault="00F9768E">
                            <w:pPr>
                              <w:pStyle w:val="Titulekobrzku0"/>
                              <w:shd w:val="clear" w:color="auto" w:fill="auto"/>
                              <w:spacing w:line="199" w:lineRule="auto"/>
                              <w:rPr>
                                <w:color w:val="auto"/>
                              </w:rPr>
                            </w:pPr>
                            <w:r w:rsidRPr="003B45C3">
                              <w:rPr>
                                <w:b w:val="0"/>
                                <w:color w:val="auto"/>
                              </w:rPr>
                              <w:t xml:space="preserve">Za </w:t>
                            </w:r>
                            <w:r w:rsidRPr="003B45C3">
                              <w:rPr>
                                <w:color w:val="auto"/>
                              </w:rPr>
                              <w:t>Koutník &amp; Partner,</w:t>
                            </w:r>
                          </w:p>
                          <w:p w:rsidR="003E4318" w:rsidRDefault="00F9768E">
                            <w:pPr>
                              <w:pStyle w:val="Titulekobrzku0"/>
                              <w:shd w:val="clear" w:color="auto" w:fill="auto"/>
                              <w:spacing w:line="199" w:lineRule="auto"/>
                            </w:pPr>
                            <w:r>
                              <w:t>advokátní kancelář, s.r.o.</w:t>
                            </w:r>
                          </w:p>
                          <w:p w:rsidR="003E4318" w:rsidRDefault="00F9768E">
                            <w:pPr>
                              <w:pStyle w:val="Titulekobrzku0"/>
                              <w:shd w:val="clear" w:color="auto" w:fill="auto"/>
                              <w:spacing w:line="199" w:lineRule="auto"/>
                            </w:pPr>
                            <w:r>
                              <w:t>JUDr. Ing. Bohumil Koutník, Ph.D.</w:t>
                            </w:r>
                          </w:p>
                          <w:p w:rsidR="003E4318" w:rsidRDefault="00F9768E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591"/>
                              </w:tabs>
                            </w:pPr>
                            <w:r>
                              <w:t>jednatel</w:t>
                            </w:r>
                            <w:r>
                              <w:tab/>
                            </w:r>
                          </w:p>
                          <w:p w:rsidR="003E4318" w:rsidRDefault="00F9768E" w:rsidP="003B45C3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595"/>
                              </w:tabs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4B4B"/>
                                <w:sz w:val="18"/>
                                <w:szCs w:val="18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4B4B4B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328.55pt;margin-top:317.7pt;width:183.6pt;height:95.7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yIkwEAAB4DAAAOAAAAZHJzL2Uyb0RvYy54bWysUttq4zAQfS/sPwi9b3wp2xYTp7SELIWy&#10;LbT7AYosxQJLIzRq7Pz9jpQ4Ld230hd5PDM6c84ZLW8nO7C9CmjAtbxalJwpJ6Ezbtfyv6+bnzec&#10;YRSuEwM41fKDQn67+nGxHH2jauhh6FRgBOKwGX3L+xh9UxQoe2UFLsArR0UNwYpIv2FXdEGMhG6H&#10;oi7Lq2KE0PkAUiFSdn0s8lXG11rJ+KQ1qsiGlhO3mM+Qz206i9VSNLsgfG/kiYb4AgsrjKOhZ6i1&#10;iIK9BfMflDUyAIKOCwm2AK2NVFkDqanKT2peeuFV1kLmoD/bhN8HK//snwMzXctpUU5YWlGeym6S&#10;NaPHhjpePPXE6R4mWvGcR0omxZMONn1JC6M6mXw4G6umyCQl68vL6rqmkqRaVVdXZf0r4RTv133A&#10;+FuBZSloeaDNZUPF/hHjsXVuSdMcbMwwpHzieOSSojhtpyynnnluoTsQ/eHBkW3pCcxBmIPtKUi4&#10;6O/eImHnkQnweP00h5aQSZ8eTNryx//c9f6sV/8AAAD//wMAUEsDBBQABgAIAAAAIQAdTqc24AAA&#10;AAwBAAAPAAAAZHJzL2Rvd25yZXYueG1sTI/BTsMwDIbvSLxDZCQuiKXptrKVphNCcOHG4MIta0xb&#10;0ThVk7VlT493Yjdb/vX5+4vd7Dox4hBaTxrUIgGBVHnbUq3h8+P1fgMiREPWdJ5Qwy8G2JXXV4XJ&#10;rZ/oHcd9rAVDKORGQxNjn0sZqgadCQvfI/Ht2w/ORF6HWtrBTAx3nUyTJJPOtMQfGtPjc4PVz/7o&#10;NGTzS3/3tsV0OlXdSF8npSIqrW9v5qdHEBHn+B+Gsz6rQ8lOB38kG0THjPWD4igPy/UKxDmRpKsl&#10;iIOGTZptQZaFvCxR/gEAAP//AwBQSwECLQAUAAYACAAAACEAtoM4kv4AAADhAQAAEwAAAAAAAAAA&#10;AAAAAAAAAAAAW0NvbnRlbnRfVHlwZXNdLnhtbFBLAQItABQABgAIAAAAIQA4/SH/1gAAAJQBAAAL&#10;AAAAAAAAAAAAAAAAAC8BAABfcmVscy8ucmVsc1BLAQItABQABgAIAAAAIQD+aAyIkwEAAB4DAAAO&#10;AAAAAAAAAAAAAAAAAC4CAABkcnMvZTJvRG9jLnhtbFBLAQItABQABgAIAAAAIQAdTqc24AAAAAwB&#10;AAAPAAAAAAAAAAAAAAAAAO0DAABkcnMvZG93bnJldi54bWxQSwUGAAAAAAQABADzAAAA+gQAAAAA&#10;" filled="f" stroked="f">
                <v:textbox style="mso-fit-shape-to-text:t" inset="0,0,0,0">
                  <w:txbxContent>
                    <w:p w:rsidR="003E4318" w:rsidRPr="003B45C3" w:rsidRDefault="00F9768E">
                      <w:pPr>
                        <w:pStyle w:val="Titulekobrzku0"/>
                        <w:shd w:val="clear" w:color="auto" w:fill="auto"/>
                        <w:spacing w:line="199" w:lineRule="auto"/>
                        <w:rPr>
                          <w:color w:val="auto"/>
                        </w:rPr>
                      </w:pPr>
                      <w:r w:rsidRPr="003B45C3">
                        <w:rPr>
                          <w:b w:val="0"/>
                          <w:color w:val="auto"/>
                        </w:rPr>
                        <w:t xml:space="preserve">Za </w:t>
                      </w:r>
                      <w:r w:rsidRPr="003B45C3">
                        <w:rPr>
                          <w:color w:val="auto"/>
                        </w:rPr>
                        <w:t>Koutník &amp; Partner,</w:t>
                      </w:r>
                    </w:p>
                    <w:p w:rsidR="003E4318" w:rsidRDefault="00F9768E">
                      <w:pPr>
                        <w:pStyle w:val="Titulekobrzku0"/>
                        <w:shd w:val="clear" w:color="auto" w:fill="auto"/>
                        <w:spacing w:line="199" w:lineRule="auto"/>
                      </w:pPr>
                      <w:r>
                        <w:t>advokátní kancelář, s.r.o.</w:t>
                      </w:r>
                    </w:p>
                    <w:p w:rsidR="003E4318" w:rsidRDefault="00F9768E">
                      <w:pPr>
                        <w:pStyle w:val="Titulekobrzku0"/>
                        <w:shd w:val="clear" w:color="auto" w:fill="auto"/>
                        <w:spacing w:line="199" w:lineRule="auto"/>
                      </w:pPr>
                      <w:r>
                        <w:t>JUDr. Ing. Bohumil Koutník, Ph.D.</w:t>
                      </w:r>
                    </w:p>
                    <w:p w:rsidR="003E4318" w:rsidRDefault="00F9768E">
                      <w:pPr>
                        <w:pStyle w:val="Titulekobrzku0"/>
                        <w:shd w:val="clear" w:color="auto" w:fill="auto"/>
                        <w:tabs>
                          <w:tab w:val="left" w:pos="1591"/>
                        </w:tabs>
                      </w:pPr>
                      <w:r>
                        <w:t>jednatel</w:t>
                      </w:r>
                      <w:r>
                        <w:tab/>
                      </w:r>
                    </w:p>
                    <w:p w:rsidR="003E4318" w:rsidRDefault="00F9768E" w:rsidP="003B45C3">
                      <w:pPr>
                        <w:pStyle w:val="Titulekobrzku0"/>
                        <w:shd w:val="clear" w:color="auto" w:fill="auto"/>
                        <w:tabs>
                          <w:tab w:val="left" w:pos="1595"/>
                        </w:tabs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4B4B4B"/>
                          <w:sz w:val="18"/>
                          <w:szCs w:val="18"/>
                          <w:vertAlign w:val="superscript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4B4B4B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3B45C3" w:rsidRDefault="00F9768E" w:rsidP="003B45C3">
      <w:pPr>
        <w:pStyle w:val="Zkladntext1"/>
        <w:shd w:val="clear" w:color="auto" w:fill="auto"/>
        <w:spacing w:after="0" w:line="257" w:lineRule="auto"/>
        <w:ind w:right="1321"/>
        <w:jc w:val="left"/>
        <w:rPr>
          <w:b/>
          <w:bCs/>
        </w:rPr>
      </w:pPr>
      <w:r w:rsidRPr="003B45C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593090</wp:posOffset>
                </wp:positionH>
                <wp:positionV relativeFrom="margin">
                  <wp:posOffset>3129280</wp:posOffset>
                </wp:positionV>
                <wp:extent cx="1668780" cy="45974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59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318" w:rsidRPr="003B45C3" w:rsidRDefault="003B45C3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408"/>
                              </w:tabs>
                              <w:spacing w:after="120"/>
                            </w:pPr>
                            <w:r w:rsidRPr="003B45C3">
                              <w:t>Klient</w:t>
                            </w:r>
                            <w:r>
                              <w:t>:</w:t>
                            </w:r>
                          </w:p>
                          <w:p w:rsidR="003E4318" w:rsidRDefault="00F9768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dne</w:t>
                            </w:r>
                            <w:r w:rsidR="003B45C3">
                              <w:rPr>
                                <w:b w:val="0"/>
                                <w:bCs w:val="0"/>
                              </w:rPr>
                              <w:t xml:space="preserve">  13</w:t>
                            </w:r>
                            <w:proofErr w:type="gramEnd"/>
                            <w:r w:rsidR="003B45C3">
                              <w:rPr>
                                <w:b w:val="0"/>
                                <w:bCs w:val="0"/>
                              </w:rPr>
                              <w:t>. 10. 2017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6.7pt;margin-top:246.4pt;width:131.4pt;height:36.2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YykQEAAB8DAAAOAAAAZHJzL2Uyb0RvYy54bWysUttKAzEQfRf8h5B3u7VqrUu3oogiiArV&#10;D0izSTewyYRM7G7/3knaraJv4ksymcuZM2cyv+5tyzYqoAFX8dPRmDPlJNTGrSv+/nZ/MuMMo3C1&#10;aMGpim8V8uvF8dG886WaQANtrQIjEIdl5yvexOjLokDZKCtwBF45CmoIVkR6hnVRB9ERum2LyXg8&#10;LToItQ8gFSJ573ZBvsj4WisZX7RGFVlbceIW8xnyuUpnsZiLch2Eb4zc0xB/YGGFcdT0AHUnomAf&#10;wfyCskYGQNBxJMEWoLWRKs9A05yOf0yzbIRXeRYSB/1BJvw/WPm8eQ3M1LS7CWdOWNpRbsvoTeJ0&#10;HkvKWXrKiv0t9JQ4+JGcaeZeB5tumoZRnGTeHqRVfWQyFU2ns8sZhSTFzi+uLs+z9sVXtQ8YHxRY&#10;loyKB1pdVlRsnjASE0odUlIzB/embZM/UdxRSVbsV32e52yguYJ6S+zbR0e6pT8wGGEwVnsj4aK/&#10;+YiEnVsmwF35vg9tITPZ/5i05u/vnPX1rxefAAAA//8DAFBLAwQUAAYACAAAACEAygRWJt4AAAAK&#10;AQAADwAAAGRycy9kb3ducmV2LnhtbEyPQU+EMBCF7yb+h2ZMvBi30F2IIGVjjF68uXrx1oURiO2U&#10;0C7g/nrHkx4n8+W971X71Vkx4xQGTxrSTQICqfHtQJ2G97fn2zsQIRpqjfWEGr4xwL6+vKhM2fqF&#10;XnE+xE5wCIXSaOhjHEspQ9OjM2HjRyT+ffrJmcjn1Ml2MguHOytVkuTSmYG4oTcjPvbYfB1OTkO+&#10;Po03LwWq5dzYmT7OaRox1fr6an24BxFxjX8w/OqzOtTsdPQnaoOwGortjkkNu0LxBAa2Wa5AHDVk&#10;eaZA1pX8P6H+AQAA//8DAFBLAQItABQABgAIAAAAIQC2gziS/gAAAOEBAAATAAAAAAAAAAAAAAAA&#10;AAAAAABbQ29udGVudF9UeXBlc10ueG1sUEsBAi0AFAAGAAgAAAAhADj9If/WAAAAlAEAAAsAAAAA&#10;AAAAAAAAAAAALwEAAF9yZWxzLy5yZWxzUEsBAi0AFAAGAAgAAAAhAJrj9jKRAQAAHwMAAA4AAAAA&#10;AAAAAAAAAAAALgIAAGRycy9lMm9Eb2MueG1sUEsBAi0AFAAGAAgAAAAhAMoEVibeAAAACgEAAA8A&#10;AAAAAAAAAAAAAAAA6wMAAGRycy9kb3ducmV2LnhtbFBLBQYAAAAABAAEAPMAAAD2BAAAAAA=&#10;" filled="f" stroked="f">
                <v:textbox style="mso-fit-shape-to-text:t" inset="0,0,0,0">
                  <w:txbxContent>
                    <w:p w:rsidR="003E4318" w:rsidRPr="003B45C3" w:rsidRDefault="003B45C3">
                      <w:pPr>
                        <w:pStyle w:val="Titulekobrzku0"/>
                        <w:shd w:val="clear" w:color="auto" w:fill="auto"/>
                        <w:tabs>
                          <w:tab w:val="left" w:pos="1408"/>
                        </w:tabs>
                        <w:spacing w:after="120"/>
                      </w:pPr>
                      <w:r w:rsidRPr="003B45C3">
                        <w:t>Klient</w:t>
                      </w:r>
                      <w:r>
                        <w:t>:</w:t>
                      </w:r>
                    </w:p>
                    <w:p w:rsidR="003E4318" w:rsidRDefault="00F9768E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 xml:space="preserve">V Praze </w:t>
                      </w:r>
                      <w:proofErr w:type="gramStart"/>
                      <w:r>
                        <w:rPr>
                          <w:b w:val="0"/>
                          <w:bCs w:val="0"/>
                        </w:rPr>
                        <w:t>dne</w:t>
                      </w:r>
                      <w:r w:rsidR="003B45C3">
                        <w:rPr>
                          <w:b w:val="0"/>
                          <w:bCs w:val="0"/>
                        </w:rPr>
                        <w:t xml:space="preserve">  13</w:t>
                      </w:r>
                      <w:proofErr w:type="gramEnd"/>
                      <w:r w:rsidR="003B45C3">
                        <w:rPr>
                          <w:b w:val="0"/>
                          <w:bCs w:val="0"/>
                        </w:rPr>
                        <w:t>. 10. 2017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3B45C3" w:rsidRPr="003B45C3">
        <w:rPr>
          <w:bCs/>
        </w:rPr>
        <w:t>Za</w:t>
      </w:r>
      <w:r w:rsidR="003B45C3">
        <w:rPr>
          <w:b/>
          <w:bCs/>
        </w:rPr>
        <w:t xml:space="preserve"> Národní Galerii v P</w:t>
      </w:r>
      <w:r>
        <w:rPr>
          <w:b/>
          <w:bCs/>
        </w:rPr>
        <w:t xml:space="preserve">raze </w:t>
      </w:r>
    </w:p>
    <w:p w:rsidR="003B45C3" w:rsidRDefault="00F9768E" w:rsidP="003B45C3">
      <w:pPr>
        <w:pStyle w:val="Zkladntext1"/>
        <w:shd w:val="clear" w:color="auto" w:fill="auto"/>
        <w:spacing w:after="0" w:line="257" w:lineRule="auto"/>
        <w:ind w:right="1321"/>
        <w:jc w:val="left"/>
        <w:rPr>
          <w:b/>
          <w:bCs/>
        </w:rPr>
      </w:pPr>
      <w:r>
        <w:rPr>
          <w:b/>
          <w:bCs/>
        </w:rPr>
        <w:t xml:space="preserve">doc. Dr. et Ing. Jiří Fajt, Ph.D. </w:t>
      </w:r>
    </w:p>
    <w:p w:rsidR="003E4318" w:rsidRDefault="00F9768E">
      <w:pPr>
        <w:pStyle w:val="Zkladntext1"/>
        <w:shd w:val="clear" w:color="auto" w:fill="auto"/>
        <w:spacing w:after="680" w:line="257" w:lineRule="auto"/>
        <w:ind w:right="1320"/>
        <w:jc w:val="left"/>
        <w:rPr>
          <w:noProof/>
          <w:lang w:bidi="ar-SA"/>
        </w:rPr>
      </w:pPr>
      <w:r>
        <w:rPr>
          <w:b/>
          <w:bCs/>
        </w:rPr>
        <w:t>generální ředitel Národní galerie v Praze</w:t>
      </w:r>
    </w:p>
    <w:sectPr w:rsidR="003E4318">
      <w:footerReference w:type="default" r:id="rId7"/>
      <w:footerReference w:type="first" r:id="rId8"/>
      <w:pgSz w:w="11900" w:h="16840"/>
      <w:pgMar w:top="330" w:right="1578" w:bottom="1582" w:left="9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8E" w:rsidRDefault="00F9768E">
      <w:r>
        <w:separator/>
      </w:r>
    </w:p>
  </w:endnote>
  <w:endnote w:type="continuationSeparator" w:id="0">
    <w:p w:rsidR="00F9768E" w:rsidRDefault="00F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8" w:rsidRDefault="00F9768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6460490</wp:posOffset>
              </wp:positionH>
              <wp:positionV relativeFrom="page">
                <wp:posOffset>10220960</wp:posOffset>
              </wp:positionV>
              <wp:extent cx="54610" cy="9461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318" w:rsidRDefault="00F9768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B45C3" w:rsidRPr="003B45C3">
                            <w:rPr>
                              <w:rFonts w:ascii="Tahoma" w:eastAsia="Tahoma" w:hAnsi="Tahoma" w:cs="Tahoma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508.7pt;margin-top:804.8pt;width:4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KRkQEAACEDAAAOAAAAZHJzL2Uyb0RvYy54bWysUttKAzEQfRf8h5B3u63Yoku3RRFFEBWq&#10;H5Bmk25gkwmZtLv9eyfptoq+iS/Zue2ZM2dmvuxty3YqoAFX8clozJlyEmrjNhX/eH+4uOYMo3C1&#10;aMGpiu8V8uXi/Gze+VJdQgNtrQIjEIdl5yvexOjLokDZKCtwBF45SmoIVkRyw6aog+gI3bbF5Xg8&#10;KzoItQ8gFSJF7w9Jvsj4WisZX7VGFVlbceIW8xvyu05vsZiLchOEb4wcaIg/sLDCOGp6groXUbBt&#10;ML+grJEBEHQcSbAFaG2kyjPQNJPxj2lWjfAqz0LioD/JhP8HK192b4GZmnZ3xZkTlnaU2zLySZzO&#10;Y0k1K09Vsb+DngqPcaRgmrnXwaYvTcMoTzLvT9KqPjJJwenVbEIJSZkbMqcJo/j61QeMjwosS0bF&#10;A+0tyyl2zxgPpceS1MnBg2nbFE/8DjySFft1P5BeQ70nzh2ttuKObo+z9smRcukKjkY4GuvBSODo&#10;b7eRGuS+CfUANTSjPWTmw82kRX/3c9XXZS8+AQAA//8DAFBLAwQUAAYACAAAACEAz+fMO98AAAAP&#10;AQAADwAAAGRycy9kb3ducmV2LnhtbEyPzU7DMBCE70i8g7VI3KjdqKQlxKlQJS7cKAiJmxtv4wj/&#10;RLabJm/P5gS3nd3R7Df1fnKWjRhTH7yE9UoAQ98G3ftOwufH68MOWMrKa2WDRwkzJtg3tze1qnS4&#10;+nccj7ljFOJTpSSYnIeK89QadCqtwoCebucQncokY8d1VFcKd5YXQpTcqd7TB6MGPBhsf44XJ2E7&#10;fQUcEh7w+zy20fTzzr7NUt7fTS/PwDJO+c8MCz6hQ0NMp3DxOjFLWqy3G/LSVIqnEtjiEUVJBU/L&#10;rtg8Am9q/r9H8wsAAP//AwBQSwECLQAUAAYACAAAACEAtoM4kv4AAADhAQAAEwAAAAAAAAAAAAAA&#10;AAAAAAAAW0NvbnRlbnRfVHlwZXNdLnhtbFBLAQItABQABgAIAAAAIQA4/SH/1gAAAJQBAAALAAAA&#10;AAAAAAAAAAAAAC8BAABfcmVscy8ucmVsc1BLAQItABQABgAIAAAAIQDt15KRkQEAACEDAAAOAAAA&#10;AAAAAAAAAAAAAC4CAABkcnMvZTJvRG9jLnhtbFBLAQItABQABgAIAAAAIQDP58w73wAAAA8BAAAP&#10;AAAAAAAAAAAAAAAAAOsDAABkcnMvZG93bnJldi54bWxQSwUGAAAAAAQABADzAAAA9wQAAAAA&#10;" filled="f" stroked="f">
              <v:textbox style="mso-fit-shape-to-text:t" inset="0,0,0,0">
                <w:txbxContent>
                  <w:p w:rsidR="003E4318" w:rsidRDefault="00F9768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B45C3" w:rsidRPr="003B45C3">
                      <w:rPr>
                        <w:rFonts w:ascii="Tahoma" w:eastAsia="Tahoma" w:hAnsi="Tahoma" w:cs="Tahoma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18" w:rsidRDefault="003E431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8E" w:rsidRDefault="00F9768E"/>
  </w:footnote>
  <w:footnote w:type="continuationSeparator" w:id="0">
    <w:p w:rsidR="00F9768E" w:rsidRDefault="00F976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AF9"/>
    <w:multiLevelType w:val="multilevel"/>
    <w:tmpl w:val="43DA57D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53142"/>
    <w:multiLevelType w:val="multilevel"/>
    <w:tmpl w:val="F2484F78"/>
    <w:lvl w:ilvl="0">
      <w:start w:val="1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A12EB"/>
    <w:multiLevelType w:val="multilevel"/>
    <w:tmpl w:val="EDAEB944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582E21"/>
    <w:multiLevelType w:val="multilevel"/>
    <w:tmpl w:val="D7C063B4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82061"/>
    <w:multiLevelType w:val="multilevel"/>
    <w:tmpl w:val="A00EE3B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03459"/>
    <w:multiLevelType w:val="multilevel"/>
    <w:tmpl w:val="E7C288D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8"/>
    <w:rsid w:val="003B45C3"/>
    <w:rsid w:val="003E4318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182"/>
  <w15:docId w15:val="{8B2E822B-AD9F-4B0C-B79A-ED21AA73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left="290"/>
      <w:jc w:val="center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ind w:left="1380" w:right="232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1689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kopirka1.PK-20171114121819</dc:title>
  <dc:subject/>
  <dc:creator/>
  <cp:keywords/>
  <cp:lastModifiedBy>Zdenka Šímová</cp:lastModifiedBy>
  <cp:revision>2</cp:revision>
  <dcterms:created xsi:type="dcterms:W3CDTF">2017-11-14T10:38:00Z</dcterms:created>
  <dcterms:modified xsi:type="dcterms:W3CDTF">2017-11-14T10:49:00Z</dcterms:modified>
</cp:coreProperties>
</file>