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1B" w:rsidRDefault="000718BE" w:rsidP="007C15F9">
      <w:pPr>
        <w:pStyle w:val="Zkladntext1"/>
        <w:shd w:val="clear" w:color="auto" w:fill="auto"/>
        <w:spacing w:line="293" w:lineRule="auto"/>
        <w:ind w:left="2832" w:firstLine="708"/>
      </w:pPr>
      <w:r>
        <w:rPr>
          <w:b/>
          <w:bCs/>
          <w:color w:val="79A7DD"/>
        </w:rPr>
        <w:t xml:space="preserve">Dodatek </w:t>
      </w:r>
      <w:r w:rsidRPr="007C15F9">
        <w:rPr>
          <w:b/>
          <w:bCs/>
          <w:iCs/>
          <w:color w:val="79A7DD"/>
        </w:rPr>
        <w:t>č</w:t>
      </w:r>
      <w:r>
        <w:rPr>
          <w:b/>
          <w:bCs/>
          <w:i/>
          <w:iCs/>
          <w:color w:val="79A7DD"/>
        </w:rPr>
        <w:t>.</w:t>
      </w:r>
      <w:r>
        <w:rPr>
          <w:b/>
          <w:bCs/>
          <w:color w:val="79A7DD"/>
        </w:rPr>
        <w:t xml:space="preserve"> 1 ke</w:t>
      </w:r>
    </w:p>
    <w:p w:rsidR="006F0E1B" w:rsidRDefault="000718BE">
      <w:pPr>
        <w:pStyle w:val="Nadpis10"/>
        <w:keepNext/>
        <w:keepLines/>
        <w:shd w:val="clear" w:color="auto" w:fill="auto"/>
      </w:pPr>
      <w:bookmarkStart w:id="0" w:name="bookmark0"/>
      <w:r>
        <w:t>SMLOUVĚ O POSKYTOVÁNÍ</w:t>
      </w:r>
      <w:r>
        <w:br/>
        <w:t>PRÁVNÍCH SLUŽEB</w:t>
      </w:r>
      <w:bookmarkEnd w:id="0"/>
    </w:p>
    <w:p w:rsidR="006F0E1B" w:rsidRDefault="000718BE">
      <w:pPr>
        <w:pStyle w:val="Zkladntext1"/>
        <w:shd w:val="clear" w:color="auto" w:fill="auto"/>
        <w:spacing w:after="220" w:line="293" w:lineRule="auto"/>
        <w:jc w:val="center"/>
      </w:pPr>
      <w:r>
        <w:t>který uzavřeli níže uvedeného dne, měsíce a roku: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rPr>
          <w:b/>
          <w:bCs/>
        </w:rPr>
        <w:t>JUDr. Tomáš Uzel, advokát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t>Praha 6, Dejvická 306/9, PSČ 160 00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t>identifikační číslo 66245141, DIČ CZ6511011320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t>(dále jen "příkazník") na straně jedné</w:t>
      </w:r>
    </w:p>
    <w:p w:rsidR="006F0E1B" w:rsidRDefault="000718BE">
      <w:pPr>
        <w:pStyle w:val="Zkladntext1"/>
        <w:shd w:val="clear" w:color="auto" w:fill="auto"/>
        <w:spacing w:after="280"/>
        <w:ind w:left="340" w:hanging="340"/>
      </w:pPr>
      <w:r>
        <w:t>a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rPr>
          <w:b/>
          <w:bCs/>
        </w:rPr>
        <w:t>Národní galerie v Praze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t>Praha 1, Staroměstské nám. 12, PSČ 110 15</w:t>
      </w:r>
    </w:p>
    <w:p w:rsidR="006F0E1B" w:rsidRDefault="000718BE">
      <w:pPr>
        <w:pStyle w:val="Zkladntext1"/>
        <w:shd w:val="clear" w:color="auto" w:fill="auto"/>
        <w:ind w:left="340" w:hanging="340"/>
      </w:pPr>
      <w:r>
        <w:t xml:space="preserve">identifikační číslo </w:t>
      </w:r>
      <w:r>
        <w:rPr>
          <w:color w:val="444444"/>
        </w:rPr>
        <w:t>00023281</w:t>
      </w:r>
    </w:p>
    <w:p w:rsidR="006F0E1B" w:rsidRDefault="000718BE">
      <w:pPr>
        <w:pStyle w:val="Zkladntext1"/>
        <w:shd w:val="clear" w:color="auto" w:fill="auto"/>
        <w:spacing w:after="280"/>
        <w:ind w:left="340" w:hanging="340"/>
      </w:pPr>
      <w:r>
        <w:t>(dále jen "příkazce") na straně druhé</w:t>
      </w:r>
    </w:p>
    <w:p w:rsidR="006F0E1B" w:rsidRDefault="000718BE">
      <w:pPr>
        <w:pStyle w:val="Zkladntext1"/>
        <w:shd w:val="clear" w:color="auto" w:fill="auto"/>
        <w:ind w:left="4040" w:firstLine="40"/>
        <w:jc w:val="left"/>
      </w:pPr>
      <w:r>
        <w:rPr>
          <w:b/>
          <w:bCs/>
        </w:rPr>
        <w:t>I.</w:t>
      </w: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</w:rPr>
        <w:t>Předmět smlouvy</w:t>
      </w:r>
    </w:p>
    <w:p w:rsidR="006F0E1B" w:rsidRDefault="000718BE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ind w:left="340" w:hanging="340"/>
      </w:pPr>
      <w:r>
        <w:t xml:space="preserve">Předmětem poskytování právních služeb podle tohoto dodatku bude právní servis a zastupování v odvolacím soudním řízení ve sporu zahájeném žalobou na neplatnost rozvázání pracovního poměru, podanou </w:t>
      </w:r>
      <w:r w:rsidR="00DA0F9F">
        <w:t>XXXXXXXXXXXXXX</w:t>
      </w:r>
      <w:r>
        <w:t xml:space="preserve"> proti příkazci.</w:t>
      </w:r>
    </w:p>
    <w:p w:rsidR="006F0E1B" w:rsidRDefault="000718BE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ind w:left="340" w:hanging="340"/>
      </w:pPr>
      <w:r>
        <w:t>Příkazník je v mezích právních předpisů vázán pokyny příkazce a je povinen věnovat jeho věcem veškerou odbornou péči s ohledem na právní úpravu, interní předpisy a směrnice úřadů i reálný stav výkonu soudnictví a veřejné správy v České republice. Příkazník je povinen bez zbytečného odkladu upozornit příkazce na příp. zřejmou nevhodnou povahu příkazcových pokynů (záměrů).</w:t>
      </w:r>
    </w:p>
    <w:p w:rsidR="006F0E1B" w:rsidRDefault="000718BE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120"/>
        <w:ind w:left="340" w:hanging="340"/>
      </w:pPr>
      <w:r>
        <w:t>Příkazce se zavazuje zaplatit příkazníkovi za jeho činnost pro příkazce odměnu sjednanou v čl. III. této smlouvy.</w:t>
      </w:r>
    </w:p>
    <w:p w:rsidR="006F0E1B" w:rsidRDefault="000718BE">
      <w:pPr>
        <w:pStyle w:val="Zkladntext1"/>
        <w:shd w:val="clear" w:color="auto" w:fill="auto"/>
        <w:ind w:left="4040" w:firstLine="40"/>
        <w:jc w:val="left"/>
      </w:pPr>
      <w:r>
        <w:rPr>
          <w:b/>
          <w:bCs/>
        </w:rPr>
        <w:t>II.</w:t>
      </w: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</w:rPr>
        <w:t>Povinnosti příkazce a příkazníka</w:t>
      </w:r>
    </w:p>
    <w:p w:rsidR="006F0E1B" w:rsidRDefault="000718BE">
      <w:pPr>
        <w:pStyle w:val="Zkladntext1"/>
        <w:numPr>
          <w:ilvl w:val="0"/>
          <w:numId w:val="2"/>
        </w:numPr>
        <w:shd w:val="clear" w:color="auto" w:fill="auto"/>
        <w:tabs>
          <w:tab w:val="left" w:pos="367"/>
        </w:tabs>
        <w:ind w:left="340" w:hanging="340"/>
      </w:pPr>
      <w:r>
        <w:t>Příkazník při své činnosti pro příkazce bude jednat tak, aby svým jednáním, praktikami apod. nepoškodil příkazníkovo dobré jméno a jeho vážnost. Příkazník se zavazuje pomlčet o skutečnostech, o nichž se doví při svém plnění pro příkazce podle této smlouvy.</w:t>
      </w:r>
    </w:p>
    <w:p w:rsidR="006F0E1B" w:rsidRDefault="000718BE">
      <w:pPr>
        <w:pStyle w:val="Zkladntext1"/>
        <w:numPr>
          <w:ilvl w:val="0"/>
          <w:numId w:val="2"/>
        </w:numPr>
        <w:shd w:val="clear" w:color="auto" w:fill="auto"/>
        <w:tabs>
          <w:tab w:val="left" w:pos="368"/>
        </w:tabs>
        <w:ind w:left="340" w:hanging="340"/>
      </w:pPr>
      <w:r>
        <w:t>Příkazce vždy předá příkazníkovi veškerou příslušnou dokumentaci a sdělí údaje, jež má k jednotlivé věci k dispozici (příp. označí další informační zdroje) co nejdříve (resp. ihned poté, co se o nich dozví), aby nemohlo dojít v souvislosti s příkazníkovým plněním k prodlení a škodě, příp. zbytečným výdajům.</w:t>
      </w:r>
    </w:p>
    <w:p w:rsidR="006F0E1B" w:rsidRDefault="000718BE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ind w:left="340" w:hanging="340"/>
      </w:pPr>
      <w:r>
        <w:t>Příkazce bude příkazníka vždy informovat o změnách ve své organizaci, záměrech ap., a to vždy předem, nevylučuje-li to povaha věci.</w:t>
      </w:r>
    </w:p>
    <w:p w:rsidR="006F0E1B" w:rsidRDefault="000718BE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ind w:left="340" w:hanging="340"/>
      </w:pPr>
      <w:r>
        <w:t>Příkazník předá příkazci při skončení vyřizování věci doklady, které o věci získal při plnění podle této smlouvy.</w:t>
      </w:r>
    </w:p>
    <w:p w:rsidR="006F0E1B" w:rsidRDefault="000718BE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  <w:ind w:left="340" w:hanging="340"/>
      </w:pPr>
      <w:r>
        <w:t>Příkazník je povinen na vyžádání příkazce poskytnout příkazci přehled své činnosti dle této smlouvy spolu s časovou specifikací této činnosti.</w:t>
      </w:r>
    </w:p>
    <w:p w:rsidR="00C60EB0" w:rsidRDefault="00C60EB0" w:rsidP="00C60EB0">
      <w:pPr>
        <w:pStyle w:val="Zkladntext1"/>
        <w:shd w:val="clear" w:color="auto" w:fill="auto"/>
        <w:tabs>
          <w:tab w:val="left" w:pos="373"/>
        </w:tabs>
      </w:pPr>
    </w:p>
    <w:p w:rsidR="00C60EB0" w:rsidRDefault="00C60EB0" w:rsidP="00C60EB0">
      <w:pPr>
        <w:pStyle w:val="Zkladntext1"/>
        <w:shd w:val="clear" w:color="auto" w:fill="auto"/>
        <w:tabs>
          <w:tab w:val="left" w:pos="373"/>
        </w:tabs>
      </w:pP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  <w:lang w:val="en-US" w:eastAsia="en-US" w:bidi="en-US"/>
        </w:rPr>
        <w:lastRenderedPageBreak/>
        <w:t>III.</w:t>
      </w: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</w:rPr>
        <w:t>Odměna a náhrada výdajů</w:t>
      </w:r>
    </w:p>
    <w:p w:rsidR="006F0E1B" w:rsidRDefault="000718BE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 xml:space="preserve">Příkazníkovi za jeho činnost pro příkazníka přísluší hodinová odměna ve výši 2.000,- Kč za každou započatou hodinu právní služby, přičemž celková doba právní služby v rámci tohoto dodatku nepřekročí 15 hodin. </w:t>
      </w:r>
      <w:proofErr w:type="spellStart"/>
      <w:r>
        <w:t>Eventuelní</w:t>
      </w:r>
      <w:proofErr w:type="spellEnd"/>
      <w:r>
        <w:t xml:space="preserve"> přisouzené náklady řízení tvoří součást odměny příkazníka. Odměna neobsahuje daň z přidané hodnoty, která činí ke dni podpisu této smlouvy 21% a příkazník je plátcem této daně.</w:t>
      </w:r>
    </w:p>
    <w:p w:rsidR="006F0E1B" w:rsidRDefault="000718BE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60" w:hanging="360"/>
      </w:pPr>
      <w:r>
        <w:t>Odměnu platí příkazce na základě příkazníkovy faktury s 30 denní lhůtou splatnosti, bezhotovostním převodem z účtu příkazce na účet příkazníka uvedený na faktuře.</w:t>
      </w:r>
    </w:p>
    <w:p w:rsidR="006F0E1B" w:rsidRDefault="000718BE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280"/>
        <w:ind w:left="360" w:hanging="360"/>
      </w:pPr>
      <w:r>
        <w:t>Příkazník má mimo odměnu nárok na náhradu hotových výdajů účelně vynaložených v souvislosti s poskytováním právních služeb. Hotovými výdaji jsou zejména výdaje na správní, soudní či jiné poplatky (vč. kolků), znalecké posudky a odborná vyjádření, překlady, opisy, fotokopie a úřední ověření, cestovní výdaje, telekomunikační poplatky, poštovné apod. Náhrada cestovních výdajů se řídí předpisy o cestovních náhradách.</w:t>
      </w: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  <w:color w:val="444444"/>
        </w:rPr>
        <w:t>IV.</w:t>
      </w:r>
    </w:p>
    <w:p w:rsidR="006F0E1B" w:rsidRDefault="000718BE">
      <w:pPr>
        <w:pStyle w:val="Zkladntext1"/>
        <w:shd w:val="clear" w:color="auto" w:fill="auto"/>
        <w:jc w:val="center"/>
      </w:pPr>
      <w:r>
        <w:rPr>
          <w:b/>
          <w:bCs/>
        </w:rPr>
        <w:t>Společná a závěrečná ustanovení</w:t>
      </w:r>
    </w:p>
    <w:p w:rsidR="006F0E1B" w:rsidRDefault="000718BE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</w:pPr>
      <w:r>
        <w:t>Výpovědní lhůta je stanovena v délce 3 měsíců s tím, že tato počíná běžet prvního dne v měsíci následujícího po dni, ve kterém byla doručena výpověď druhé smluvní straně.</w:t>
      </w:r>
    </w:p>
    <w:p w:rsidR="006F0E1B" w:rsidRDefault="000718BE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</w:pPr>
      <w:r>
        <w:t>Tato smlouva obsahuje dvě strany textu. Vyhotovuje se ve dvou exemplářích, z nichž každý má platnost originálu.</w:t>
      </w:r>
    </w:p>
    <w:p w:rsidR="006F0E1B" w:rsidRDefault="000718BE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</w:pPr>
      <w:r>
        <w:t>Smlouvu lze měnit či doplnit pouze písemnými dodatky, které budou označeny jako dodatky této smlouvy a podepsány oběma smluvními stranami. Dodatky se stávají součástí smlouvy dnem jejich podpisu oběma stranami.</w:t>
      </w:r>
    </w:p>
    <w:p w:rsidR="006F0E1B" w:rsidRDefault="000718BE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ind w:left="360" w:hanging="360"/>
      </w:pPr>
      <w:r>
        <w:t xml:space="preserve">Záležitosti, touto smlouvou neupravené, se řídí příslušnými ustanoveními </w:t>
      </w:r>
      <w:r>
        <w:rPr>
          <w:color w:val="000000"/>
        </w:rPr>
        <w:t xml:space="preserve">občanského </w:t>
      </w:r>
      <w:r>
        <w:t xml:space="preserve">zákoníku </w:t>
      </w:r>
      <w:r>
        <w:rPr>
          <w:color w:val="000000"/>
        </w:rPr>
        <w:t xml:space="preserve">a zákona </w:t>
      </w:r>
      <w:r>
        <w:t>o advokacii.</w:t>
      </w:r>
    </w:p>
    <w:p w:rsidR="007A5252" w:rsidRDefault="007A5252" w:rsidP="007A5252">
      <w:pPr>
        <w:pStyle w:val="Zkladntext1"/>
        <w:shd w:val="clear" w:color="auto" w:fill="auto"/>
        <w:tabs>
          <w:tab w:val="left" w:pos="360"/>
        </w:tabs>
        <w:ind w:left="360"/>
      </w:pPr>
    </w:p>
    <w:p w:rsidR="00CE211B" w:rsidRDefault="00CE211B" w:rsidP="007A5252">
      <w:pPr>
        <w:pStyle w:val="Zkladntext1"/>
        <w:shd w:val="clear" w:color="auto" w:fill="auto"/>
        <w:tabs>
          <w:tab w:val="left" w:pos="360"/>
        </w:tabs>
        <w:ind w:left="360"/>
      </w:pPr>
    </w:p>
    <w:p w:rsidR="00CE211B" w:rsidRDefault="00CE211B" w:rsidP="007A5252">
      <w:pPr>
        <w:pStyle w:val="Zkladntext1"/>
        <w:shd w:val="clear" w:color="auto" w:fill="auto"/>
        <w:tabs>
          <w:tab w:val="left" w:pos="360"/>
        </w:tabs>
        <w:ind w:left="360"/>
      </w:pPr>
    </w:p>
    <w:p w:rsidR="006F0E1B" w:rsidRDefault="00CE211B" w:rsidP="00DA0F9F">
      <w:pPr>
        <w:pStyle w:val="Zkladntext1"/>
        <w:shd w:val="clear" w:color="auto" w:fill="auto"/>
        <w:tabs>
          <w:tab w:val="left" w:pos="360"/>
        </w:tabs>
        <w:ind w:left="360"/>
        <w:jc w:val="center"/>
      </w:pPr>
      <w:r>
        <w:t xml:space="preserve">V Praze dne </w:t>
      </w:r>
      <w:r w:rsidR="00C60EB0">
        <w:t>9. 11. 2017</w:t>
      </w:r>
    </w:p>
    <w:p w:rsidR="00DA0F9F" w:rsidRDefault="00DA0F9F" w:rsidP="00DA0F9F">
      <w:pPr>
        <w:pStyle w:val="Zkladntext1"/>
        <w:shd w:val="clear" w:color="auto" w:fill="auto"/>
        <w:tabs>
          <w:tab w:val="left" w:pos="360"/>
        </w:tabs>
        <w:ind w:left="360"/>
        <w:jc w:val="center"/>
      </w:pPr>
    </w:p>
    <w:p w:rsidR="00DA0F9F" w:rsidRDefault="00DA0F9F" w:rsidP="00DA0F9F">
      <w:pPr>
        <w:pStyle w:val="Zkladntext1"/>
        <w:shd w:val="clear" w:color="auto" w:fill="auto"/>
        <w:tabs>
          <w:tab w:val="left" w:pos="360"/>
        </w:tabs>
        <w:ind w:left="360"/>
        <w:jc w:val="center"/>
      </w:pPr>
    </w:p>
    <w:p w:rsidR="00DA0F9F" w:rsidRDefault="00DA0F9F" w:rsidP="00DA0F9F">
      <w:pPr>
        <w:pStyle w:val="Zkladntext1"/>
        <w:shd w:val="clear" w:color="auto" w:fill="auto"/>
        <w:tabs>
          <w:tab w:val="left" w:pos="360"/>
        </w:tabs>
        <w:ind w:left="360"/>
        <w:jc w:val="center"/>
      </w:pPr>
    </w:p>
    <w:p w:rsidR="00DA0F9F" w:rsidRDefault="00DA0F9F" w:rsidP="00DA0F9F">
      <w:pPr>
        <w:pStyle w:val="Zkladntext1"/>
        <w:shd w:val="clear" w:color="auto" w:fill="auto"/>
        <w:tabs>
          <w:tab w:val="left" w:pos="360"/>
        </w:tabs>
        <w:ind w:left="360"/>
        <w:jc w:val="left"/>
      </w:pPr>
    </w:p>
    <w:p w:rsidR="00DA0F9F" w:rsidRDefault="00DA0F9F" w:rsidP="00DA0F9F">
      <w:pPr>
        <w:pStyle w:val="Zkladntext1"/>
        <w:shd w:val="clear" w:color="auto" w:fill="auto"/>
        <w:tabs>
          <w:tab w:val="left" w:pos="360"/>
        </w:tabs>
        <w:ind w:left="360"/>
        <w:jc w:val="left"/>
        <w:rPr>
          <w:sz w:val="2"/>
          <w:szCs w:val="2"/>
        </w:rPr>
      </w:pPr>
      <w:r>
        <w:t>příkazce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příkazník</w:t>
      </w:r>
    </w:p>
    <w:p w:rsidR="006F0E1B" w:rsidRDefault="006F0E1B">
      <w:pPr>
        <w:spacing w:line="14" w:lineRule="exact"/>
      </w:pPr>
      <w:bookmarkStart w:id="1" w:name="_GoBack"/>
      <w:bookmarkEnd w:id="1"/>
    </w:p>
    <w:sectPr w:rsidR="006F0E1B">
      <w:footerReference w:type="default" r:id="rId7"/>
      <w:pgSz w:w="11900" w:h="16840"/>
      <w:pgMar w:top="1913" w:right="1812" w:bottom="1397" w:left="1703" w:header="148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6C" w:rsidRDefault="00A8296C">
      <w:r>
        <w:separator/>
      </w:r>
    </w:p>
  </w:endnote>
  <w:endnote w:type="continuationSeparator" w:id="0">
    <w:p w:rsidR="00A8296C" w:rsidRDefault="00A8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1B" w:rsidRDefault="000718B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3916045</wp:posOffset>
              </wp:positionH>
              <wp:positionV relativeFrom="page">
                <wp:posOffset>10158095</wp:posOffset>
              </wp:positionV>
              <wp:extent cx="133985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0E1B" w:rsidRDefault="000718BE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0F9F" w:rsidRPr="00DA0F9F">
                            <w:rPr>
                              <w:noProof/>
                              <w:color w:val="1E1E1E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color w:val="1E1E1E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color w:val="1E1E1E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08.35pt;margin-top:799.85pt;width:10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" filled="f" stroked="f">
              <v:textbox style="mso-fit-shape-to-text:t" inset="0,0,0,0">
                <w:txbxContent>
                  <w:p w:rsidR="006F0E1B" w:rsidRDefault="000718BE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0F9F" w:rsidRPr="00DA0F9F">
                      <w:rPr>
                        <w:noProof/>
                        <w:color w:val="1E1E1E"/>
                        <w:sz w:val="19"/>
                        <w:szCs w:val="19"/>
                      </w:rPr>
                      <w:t>1</w:t>
                    </w:r>
                    <w:r>
                      <w:rPr>
                        <w:color w:val="1E1E1E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color w:val="1E1E1E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6C" w:rsidRDefault="00A8296C"/>
  </w:footnote>
  <w:footnote w:type="continuationSeparator" w:id="0">
    <w:p w:rsidR="00A8296C" w:rsidRDefault="00A82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2F3F"/>
    <w:multiLevelType w:val="multilevel"/>
    <w:tmpl w:val="708A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64AC7"/>
    <w:multiLevelType w:val="multilevel"/>
    <w:tmpl w:val="1758D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72E6A"/>
    <w:multiLevelType w:val="multilevel"/>
    <w:tmpl w:val="ABD82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43BB9"/>
    <w:multiLevelType w:val="multilevel"/>
    <w:tmpl w:val="E8DE0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1B"/>
    <w:rsid w:val="000718BE"/>
    <w:rsid w:val="002B5C1D"/>
    <w:rsid w:val="006F0E1B"/>
    <w:rsid w:val="007A5252"/>
    <w:rsid w:val="007C15F9"/>
    <w:rsid w:val="00A8296C"/>
    <w:rsid w:val="00C60EB0"/>
    <w:rsid w:val="00CE211B"/>
    <w:rsid w:val="00DA0F9F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D052"/>
  <w15:docId w15:val="{23DDE143-E26A-4541-9AA2-98F76F8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9A7DD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color w:val="1E1E1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79A7D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kopirka1.PK-20171110125032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kopirka1.PK-20171110125032</dc:title>
  <dc:subject/>
  <dc:creator/>
  <cp:keywords/>
  <cp:lastModifiedBy>Zdenka Šímová</cp:lastModifiedBy>
  <cp:revision>6</cp:revision>
  <dcterms:created xsi:type="dcterms:W3CDTF">2017-11-13T09:39:00Z</dcterms:created>
  <dcterms:modified xsi:type="dcterms:W3CDTF">2017-11-13T12:26:00Z</dcterms:modified>
</cp:coreProperties>
</file>