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4F" w:rsidRDefault="002C224F" w:rsidP="002C224F">
      <w:pPr>
        <w:spacing w:line="240" w:lineRule="auto"/>
        <w:jc w:val="center"/>
        <w:rPr>
          <w:rFonts w:cs="Arial"/>
          <w:b/>
          <w:sz w:val="32"/>
          <w:szCs w:val="24"/>
        </w:rPr>
      </w:pPr>
      <w:r>
        <w:rPr>
          <w:rFonts w:cs="Arial"/>
          <w:b/>
          <w:sz w:val="32"/>
          <w:szCs w:val="24"/>
        </w:rPr>
        <w:t>Smlouva o dílo</w:t>
      </w:r>
    </w:p>
    <w:p w:rsidR="002C224F" w:rsidRDefault="002C224F" w:rsidP="002C224F">
      <w:pPr>
        <w:pStyle w:val="Prosttext"/>
        <w:jc w:val="center"/>
        <w:rPr>
          <w:rFonts w:ascii="Calibri" w:hAnsi="Calibri" w:cs="Arial"/>
          <w:sz w:val="20"/>
          <w:szCs w:val="20"/>
        </w:rPr>
      </w:pPr>
      <w:r>
        <w:rPr>
          <w:rFonts w:ascii="Calibri" w:hAnsi="Calibri" w:cs="Arial"/>
          <w:sz w:val="20"/>
          <w:szCs w:val="20"/>
        </w:rPr>
        <w:t>uzavřená podle § 2586 a násl. zákona č. 89/2012 Sb., občanského zákoníku, ve znění pozdějších předpisů, mezi smluvními stranami (dále jen jako „</w:t>
      </w:r>
      <w:r>
        <w:rPr>
          <w:rFonts w:ascii="Calibri" w:hAnsi="Calibri" w:cs="Arial"/>
          <w:b/>
          <w:sz w:val="20"/>
          <w:szCs w:val="20"/>
        </w:rPr>
        <w:t>smlouva</w:t>
      </w:r>
      <w:r>
        <w:rPr>
          <w:rFonts w:ascii="Calibri" w:hAnsi="Calibri" w:cs="Arial"/>
          <w:sz w:val="20"/>
          <w:szCs w:val="20"/>
        </w:rPr>
        <w:t>“)</w:t>
      </w:r>
    </w:p>
    <w:p w:rsidR="002C224F" w:rsidRDefault="002C224F" w:rsidP="002C224F">
      <w:pPr>
        <w:pStyle w:val="Prosttext"/>
        <w:rPr>
          <w:rFonts w:ascii="Arial" w:hAnsi="Arial" w:cs="Arial"/>
          <w:sz w:val="20"/>
          <w:szCs w:val="20"/>
        </w:rPr>
      </w:pPr>
    </w:p>
    <w:p w:rsidR="002C224F" w:rsidRDefault="002C224F" w:rsidP="002C224F">
      <w:pPr>
        <w:pStyle w:val="Default"/>
        <w:jc w:val="both"/>
        <w:rPr>
          <w:rFonts w:ascii="Calibri" w:hAnsi="Calibri"/>
          <w:sz w:val="22"/>
          <w:szCs w:val="22"/>
        </w:rPr>
      </w:pPr>
      <w:r>
        <w:rPr>
          <w:rFonts w:ascii="Calibri" w:hAnsi="Calibri"/>
          <w:b/>
          <w:bCs/>
          <w:sz w:val="22"/>
          <w:szCs w:val="22"/>
        </w:rPr>
        <w:t>Městská část Praha 19</w:t>
      </w:r>
    </w:p>
    <w:tbl>
      <w:tblPr>
        <w:tblW w:w="9504" w:type="dxa"/>
        <w:tblLayout w:type="fixed"/>
        <w:tblLook w:val="04A0" w:firstRow="1" w:lastRow="0" w:firstColumn="1" w:lastColumn="0" w:noHBand="0" w:noVBand="1"/>
      </w:tblPr>
      <w:tblGrid>
        <w:gridCol w:w="9504"/>
      </w:tblGrid>
      <w:tr w:rsidR="002C224F" w:rsidTr="002C224F">
        <w:trPr>
          <w:trHeight w:val="103"/>
        </w:trPr>
        <w:tc>
          <w:tcPr>
            <w:tcW w:w="9509" w:type="dxa"/>
            <w:tcBorders>
              <w:top w:val="nil"/>
              <w:left w:val="nil"/>
              <w:bottom w:val="nil"/>
              <w:right w:val="nil"/>
            </w:tcBorders>
          </w:tcPr>
          <w:p w:rsidR="002C224F" w:rsidRDefault="002C224F">
            <w:pPr>
              <w:widowControl w:val="0"/>
              <w:suppressAutoHyphens/>
              <w:overflowPunct w:val="0"/>
              <w:autoSpaceDE w:val="0"/>
              <w:autoSpaceDN w:val="0"/>
              <w:adjustRightInd w:val="0"/>
              <w:spacing w:after="0" w:line="240" w:lineRule="auto"/>
              <w:textAlignment w:val="baseline"/>
            </w:pPr>
            <w:r>
              <w:t>Sídlo:</w:t>
            </w:r>
            <w:r>
              <w:tab/>
            </w:r>
            <w:r>
              <w:tab/>
            </w:r>
            <w:r>
              <w:tab/>
              <w:t>Praha 9 – Kbely, Semilská 43/1, PSČ: 197 00</w:t>
            </w:r>
          </w:p>
          <w:p w:rsidR="002C224F" w:rsidRDefault="002C224F">
            <w:pPr>
              <w:widowControl w:val="0"/>
              <w:suppressAutoHyphens/>
              <w:overflowPunct w:val="0"/>
              <w:autoSpaceDE w:val="0"/>
              <w:autoSpaceDN w:val="0"/>
              <w:adjustRightInd w:val="0"/>
              <w:spacing w:after="0" w:line="240" w:lineRule="auto"/>
              <w:textAlignment w:val="baseline"/>
            </w:pPr>
            <w:r>
              <w:t>Zastoupený:</w:t>
            </w:r>
            <w:r>
              <w:tab/>
            </w:r>
            <w:r>
              <w:tab/>
              <w:t>Pavlem Žďárským, starostou</w:t>
            </w:r>
          </w:p>
          <w:p w:rsidR="002C224F" w:rsidRDefault="002C224F">
            <w:pPr>
              <w:widowControl w:val="0"/>
              <w:suppressAutoHyphens/>
              <w:overflowPunct w:val="0"/>
              <w:autoSpaceDE w:val="0"/>
              <w:autoSpaceDN w:val="0"/>
              <w:adjustRightInd w:val="0"/>
              <w:spacing w:after="0" w:line="240" w:lineRule="auto"/>
              <w:textAlignment w:val="baseline"/>
            </w:pPr>
            <w:r>
              <w:t xml:space="preserve">IČ: </w:t>
            </w:r>
            <w:r>
              <w:tab/>
            </w:r>
            <w:r>
              <w:tab/>
            </w:r>
            <w:r>
              <w:tab/>
              <w:t>00231304</w:t>
            </w:r>
          </w:p>
          <w:p w:rsidR="002C224F" w:rsidRDefault="002C224F">
            <w:pPr>
              <w:pStyle w:val="Default"/>
              <w:rPr>
                <w:rFonts w:ascii="Calibri" w:hAnsi="Calibri"/>
                <w:sz w:val="22"/>
                <w:szCs w:val="22"/>
              </w:rPr>
            </w:pPr>
          </w:p>
          <w:p w:rsidR="002C224F" w:rsidRDefault="002C224F">
            <w:pPr>
              <w:pStyle w:val="Default"/>
              <w:rPr>
                <w:rFonts w:ascii="Calibri" w:hAnsi="Calibri"/>
                <w:sz w:val="22"/>
                <w:szCs w:val="22"/>
              </w:rPr>
            </w:pPr>
            <w:r>
              <w:rPr>
                <w:rFonts w:ascii="Calibri" w:hAnsi="Calibri"/>
                <w:sz w:val="22"/>
                <w:szCs w:val="22"/>
              </w:rPr>
              <w:t xml:space="preserve">na straně jedné a dále v textu jako </w:t>
            </w:r>
            <w:r>
              <w:rPr>
                <w:rFonts w:ascii="Calibri" w:hAnsi="Calibri"/>
                <w:b/>
                <w:sz w:val="22"/>
                <w:szCs w:val="22"/>
              </w:rPr>
              <w:t>„Objednatel“</w:t>
            </w:r>
          </w:p>
          <w:p w:rsidR="002C224F" w:rsidRDefault="002C224F">
            <w:pPr>
              <w:pStyle w:val="Default"/>
              <w:rPr>
                <w:rFonts w:ascii="Calibri" w:hAnsi="Calibri"/>
                <w:sz w:val="22"/>
                <w:szCs w:val="22"/>
              </w:rPr>
            </w:pPr>
          </w:p>
          <w:p w:rsidR="002C224F" w:rsidRDefault="002C224F">
            <w:pPr>
              <w:pStyle w:val="Default"/>
              <w:rPr>
                <w:rFonts w:ascii="Calibri" w:hAnsi="Calibri"/>
                <w:sz w:val="22"/>
                <w:szCs w:val="22"/>
              </w:rPr>
            </w:pPr>
            <w:r>
              <w:rPr>
                <w:rFonts w:ascii="Calibri" w:hAnsi="Calibri"/>
                <w:sz w:val="22"/>
                <w:szCs w:val="22"/>
              </w:rPr>
              <w:t xml:space="preserve">a </w:t>
            </w:r>
          </w:p>
          <w:p w:rsidR="002C224F" w:rsidRDefault="002C224F">
            <w:pPr>
              <w:pStyle w:val="Default"/>
              <w:rPr>
                <w:rFonts w:ascii="Calibri" w:hAnsi="Calibri"/>
                <w:sz w:val="22"/>
                <w:szCs w:val="22"/>
              </w:rPr>
            </w:pPr>
          </w:p>
          <w:p w:rsidR="002C224F" w:rsidRDefault="002C224F">
            <w:pPr>
              <w:pStyle w:val="Default"/>
              <w:rPr>
                <w:rFonts w:ascii="Calibri" w:hAnsi="Calibri"/>
                <w:sz w:val="22"/>
                <w:szCs w:val="22"/>
              </w:rPr>
            </w:pPr>
          </w:p>
        </w:tc>
      </w:tr>
      <w:tr w:rsidR="002C224F" w:rsidTr="002C224F">
        <w:trPr>
          <w:trHeight w:val="103"/>
        </w:trPr>
        <w:tc>
          <w:tcPr>
            <w:tcW w:w="9509" w:type="dxa"/>
            <w:tcBorders>
              <w:top w:val="nil"/>
              <w:left w:val="nil"/>
              <w:bottom w:val="nil"/>
              <w:right w:val="nil"/>
            </w:tcBorders>
          </w:tcPr>
          <w:p w:rsidR="002C224F" w:rsidRDefault="002C224F">
            <w:pPr>
              <w:spacing w:after="0" w:line="240" w:lineRule="auto"/>
              <w:jc w:val="both"/>
              <w:rPr>
                <w:rFonts w:ascii="Times New Roman" w:hAnsi="Times New Roman"/>
                <w:sz w:val="24"/>
                <w:szCs w:val="20"/>
                <w:lang w:eastAsia="cs-CZ"/>
              </w:rPr>
            </w:pPr>
            <w:r>
              <w:rPr>
                <w:rFonts w:ascii="Times New Roman" w:hAnsi="Times New Roman"/>
                <w:sz w:val="24"/>
                <w:szCs w:val="20"/>
                <w:lang w:eastAsia="cs-CZ"/>
              </w:rPr>
              <w:t>Zhotovitel:</w:t>
            </w:r>
            <w:r>
              <w:rPr>
                <w:rFonts w:ascii="Times New Roman" w:hAnsi="Times New Roman"/>
                <w:sz w:val="24"/>
                <w:szCs w:val="20"/>
                <w:lang w:eastAsia="cs-CZ"/>
              </w:rPr>
              <w:tab/>
            </w:r>
            <w:r>
              <w:rPr>
                <w:rFonts w:ascii="Times New Roman" w:hAnsi="Times New Roman"/>
                <w:sz w:val="24"/>
                <w:szCs w:val="20"/>
                <w:lang w:eastAsia="cs-CZ"/>
              </w:rPr>
              <w:tab/>
              <w:t>Vasyl Rusyn</w:t>
            </w:r>
          </w:p>
          <w:p w:rsidR="002C224F" w:rsidRDefault="002C224F">
            <w:pPr>
              <w:spacing w:after="0" w:line="240" w:lineRule="auto"/>
              <w:jc w:val="both"/>
              <w:rPr>
                <w:rFonts w:ascii="Times New Roman" w:hAnsi="Times New Roman"/>
                <w:sz w:val="24"/>
                <w:szCs w:val="24"/>
                <w:lang w:eastAsia="cs-CZ"/>
              </w:rPr>
            </w:pPr>
            <w:r>
              <w:rPr>
                <w:rFonts w:ascii="Times New Roman" w:hAnsi="Times New Roman"/>
                <w:sz w:val="24"/>
                <w:szCs w:val="20"/>
                <w:lang w:eastAsia="cs-CZ"/>
              </w:rPr>
              <w:tab/>
              <w:t>s místem podnikání:</w:t>
            </w:r>
            <w:r>
              <w:rPr>
                <w:rFonts w:ascii="Times New Roman" w:hAnsi="Times New Roman"/>
                <w:sz w:val="24"/>
                <w:szCs w:val="20"/>
                <w:lang w:eastAsia="cs-CZ"/>
              </w:rPr>
              <w:tab/>
            </w:r>
            <w:r>
              <w:rPr>
                <w:rFonts w:ascii="Times New Roman" w:hAnsi="Times New Roman"/>
                <w:sz w:val="24"/>
                <w:szCs w:val="24"/>
                <w:lang w:eastAsia="cs-CZ"/>
              </w:rPr>
              <w:t>Okružní 436, Nučice, PSČ: 252 16</w:t>
            </w:r>
          </w:p>
          <w:p w:rsidR="002C224F" w:rsidRDefault="002C224F">
            <w:pPr>
              <w:spacing w:after="0" w:line="240" w:lineRule="auto"/>
              <w:ind w:firstLine="708"/>
              <w:jc w:val="both"/>
              <w:rPr>
                <w:rFonts w:ascii="Times New Roman" w:hAnsi="Times New Roman"/>
                <w:sz w:val="24"/>
                <w:szCs w:val="24"/>
                <w:lang w:eastAsia="cs-CZ"/>
              </w:rPr>
            </w:pPr>
            <w:r>
              <w:rPr>
                <w:rFonts w:ascii="Times New Roman" w:hAnsi="Times New Roman"/>
                <w:sz w:val="24"/>
                <w:szCs w:val="24"/>
                <w:lang w:eastAsia="cs-CZ"/>
              </w:rPr>
              <w:t>bytem:</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Okružní 436, Nučice, PSČ: 252 16</w:t>
            </w:r>
          </w:p>
          <w:p w:rsidR="002C224F" w:rsidRDefault="002C224F">
            <w:pPr>
              <w:spacing w:after="0" w:line="240" w:lineRule="auto"/>
              <w:jc w:val="both"/>
              <w:rPr>
                <w:rFonts w:ascii="Times New Roman" w:hAnsi="Times New Roman"/>
                <w:sz w:val="24"/>
                <w:szCs w:val="20"/>
                <w:lang w:eastAsia="cs-CZ"/>
              </w:rPr>
            </w:pPr>
            <w:r>
              <w:rPr>
                <w:rFonts w:ascii="Times New Roman" w:hAnsi="Times New Roman"/>
                <w:sz w:val="24"/>
                <w:szCs w:val="24"/>
                <w:lang w:eastAsia="cs-CZ"/>
              </w:rPr>
              <w:tab/>
            </w:r>
            <w:r>
              <w:rPr>
                <w:rFonts w:ascii="Times New Roman" w:hAnsi="Times New Roman"/>
                <w:sz w:val="24"/>
                <w:szCs w:val="20"/>
                <w:lang w:eastAsia="cs-CZ"/>
              </w:rPr>
              <w:t>IČ:</w:t>
            </w:r>
            <w:r>
              <w:rPr>
                <w:rFonts w:ascii="Times New Roman" w:hAnsi="Times New Roman"/>
                <w:sz w:val="24"/>
                <w:szCs w:val="20"/>
                <w:lang w:eastAsia="cs-CZ"/>
              </w:rPr>
              <w:tab/>
            </w:r>
            <w:r>
              <w:rPr>
                <w:rFonts w:ascii="Times New Roman" w:hAnsi="Times New Roman"/>
                <w:sz w:val="24"/>
                <w:szCs w:val="20"/>
                <w:lang w:eastAsia="cs-CZ"/>
              </w:rPr>
              <w:tab/>
            </w:r>
            <w:r>
              <w:rPr>
                <w:rFonts w:ascii="Times New Roman" w:hAnsi="Times New Roman"/>
                <w:sz w:val="24"/>
                <w:szCs w:val="20"/>
                <w:lang w:eastAsia="cs-CZ"/>
              </w:rPr>
              <w:tab/>
              <w:t>47107502</w:t>
            </w:r>
          </w:p>
          <w:p w:rsidR="002C224F" w:rsidRDefault="002C224F">
            <w:pPr>
              <w:spacing w:after="0" w:line="240" w:lineRule="auto"/>
              <w:jc w:val="both"/>
              <w:rPr>
                <w:rFonts w:ascii="Times New Roman" w:hAnsi="Times New Roman"/>
                <w:sz w:val="24"/>
                <w:szCs w:val="20"/>
                <w:lang w:eastAsia="cs-CZ"/>
              </w:rPr>
            </w:pPr>
            <w:r>
              <w:rPr>
                <w:rFonts w:ascii="Times New Roman" w:hAnsi="Times New Roman"/>
                <w:sz w:val="24"/>
                <w:szCs w:val="20"/>
                <w:lang w:eastAsia="cs-CZ"/>
              </w:rPr>
              <w:tab/>
              <w:t>bank. spojení:</w:t>
            </w:r>
            <w:r>
              <w:rPr>
                <w:rFonts w:ascii="Times New Roman" w:hAnsi="Times New Roman"/>
                <w:sz w:val="24"/>
                <w:szCs w:val="20"/>
                <w:lang w:eastAsia="cs-CZ"/>
              </w:rPr>
              <w:tab/>
              <w:t xml:space="preserve"> </w:t>
            </w:r>
            <w:r>
              <w:rPr>
                <w:rFonts w:ascii="Times New Roman" w:hAnsi="Times New Roman"/>
                <w:sz w:val="24"/>
                <w:szCs w:val="20"/>
                <w:lang w:eastAsia="cs-CZ"/>
              </w:rPr>
              <w:tab/>
              <w:t>5029826001/5500</w:t>
            </w:r>
          </w:p>
          <w:p w:rsidR="002C224F" w:rsidRDefault="002C224F">
            <w:pPr>
              <w:pStyle w:val="Default"/>
              <w:rPr>
                <w:rFonts w:ascii="Calibri" w:hAnsi="Calibri"/>
                <w:sz w:val="22"/>
                <w:szCs w:val="22"/>
                <w:highlight w:val="yellow"/>
              </w:rPr>
            </w:pPr>
          </w:p>
        </w:tc>
      </w:tr>
      <w:tr w:rsidR="002C224F" w:rsidTr="002C224F">
        <w:trPr>
          <w:trHeight w:val="103"/>
        </w:trPr>
        <w:tc>
          <w:tcPr>
            <w:tcW w:w="9509" w:type="dxa"/>
            <w:tcBorders>
              <w:top w:val="nil"/>
              <w:left w:val="nil"/>
              <w:bottom w:val="nil"/>
              <w:right w:val="nil"/>
            </w:tcBorders>
            <w:hideMark/>
          </w:tcPr>
          <w:p w:rsidR="002C224F" w:rsidRDefault="002C224F">
            <w:pPr>
              <w:pStyle w:val="Default"/>
              <w:rPr>
                <w:rFonts w:ascii="Calibri" w:hAnsi="Calibri"/>
                <w:sz w:val="22"/>
                <w:szCs w:val="22"/>
                <w:highlight w:val="yellow"/>
              </w:rPr>
            </w:pPr>
            <w:r>
              <w:rPr>
                <w:rFonts w:ascii="Calibri" w:hAnsi="Calibri"/>
                <w:sz w:val="22"/>
                <w:szCs w:val="22"/>
                <w:highlight w:val="yellow"/>
              </w:rPr>
              <w:t xml:space="preserve"> </w:t>
            </w:r>
          </w:p>
        </w:tc>
      </w:tr>
      <w:tr w:rsidR="002C224F" w:rsidTr="002C224F">
        <w:trPr>
          <w:trHeight w:val="103"/>
        </w:trPr>
        <w:tc>
          <w:tcPr>
            <w:tcW w:w="9509" w:type="dxa"/>
            <w:tcBorders>
              <w:top w:val="nil"/>
              <w:left w:val="nil"/>
              <w:bottom w:val="nil"/>
              <w:right w:val="nil"/>
            </w:tcBorders>
            <w:hideMark/>
          </w:tcPr>
          <w:p w:rsidR="002C224F" w:rsidRDefault="002C224F">
            <w:pPr>
              <w:pStyle w:val="Default"/>
              <w:rPr>
                <w:rFonts w:ascii="Calibri" w:hAnsi="Calibri"/>
                <w:sz w:val="22"/>
                <w:szCs w:val="22"/>
                <w:highlight w:val="yellow"/>
              </w:rPr>
            </w:pPr>
            <w:r>
              <w:rPr>
                <w:rFonts w:ascii="Calibri" w:hAnsi="Calibri"/>
                <w:sz w:val="22"/>
                <w:szCs w:val="22"/>
                <w:highlight w:val="yellow"/>
              </w:rPr>
              <w:t xml:space="preserve"> </w:t>
            </w:r>
          </w:p>
        </w:tc>
      </w:tr>
      <w:tr w:rsidR="002C224F" w:rsidTr="002C224F">
        <w:trPr>
          <w:trHeight w:val="103"/>
        </w:trPr>
        <w:tc>
          <w:tcPr>
            <w:tcW w:w="9509" w:type="dxa"/>
            <w:tcBorders>
              <w:top w:val="nil"/>
              <w:left w:val="nil"/>
              <w:bottom w:val="nil"/>
              <w:right w:val="nil"/>
            </w:tcBorders>
            <w:hideMark/>
          </w:tcPr>
          <w:p w:rsidR="002C224F" w:rsidRDefault="002C224F">
            <w:pPr>
              <w:pStyle w:val="Default"/>
              <w:rPr>
                <w:rFonts w:ascii="Calibri" w:hAnsi="Calibri"/>
                <w:sz w:val="22"/>
                <w:szCs w:val="22"/>
                <w:highlight w:val="yellow"/>
              </w:rPr>
            </w:pPr>
            <w:r>
              <w:rPr>
                <w:rFonts w:ascii="Calibri" w:hAnsi="Calibri"/>
                <w:sz w:val="22"/>
                <w:szCs w:val="22"/>
                <w:highlight w:val="yellow"/>
              </w:rPr>
              <w:t xml:space="preserve"> </w:t>
            </w:r>
          </w:p>
        </w:tc>
      </w:tr>
      <w:tr w:rsidR="002C224F" w:rsidTr="002C224F">
        <w:trPr>
          <w:trHeight w:val="103"/>
        </w:trPr>
        <w:tc>
          <w:tcPr>
            <w:tcW w:w="9509" w:type="dxa"/>
            <w:tcBorders>
              <w:top w:val="nil"/>
              <w:left w:val="nil"/>
              <w:bottom w:val="nil"/>
              <w:right w:val="nil"/>
            </w:tcBorders>
          </w:tcPr>
          <w:p w:rsidR="002C224F" w:rsidRDefault="002C224F">
            <w:pPr>
              <w:pStyle w:val="Default"/>
              <w:rPr>
                <w:rFonts w:ascii="Calibri" w:hAnsi="Calibri"/>
                <w:sz w:val="22"/>
                <w:szCs w:val="22"/>
                <w:highlight w:val="yellow"/>
              </w:rPr>
            </w:pPr>
          </w:p>
        </w:tc>
      </w:tr>
      <w:tr w:rsidR="002C224F" w:rsidTr="002C224F">
        <w:trPr>
          <w:trHeight w:val="103"/>
        </w:trPr>
        <w:tc>
          <w:tcPr>
            <w:tcW w:w="9509" w:type="dxa"/>
            <w:tcBorders>
              <w:top w:val="nil"/>
              <w:left w:val="nil"/>
              <w:bottom w:val="nil"/>
              <w:right w:val="nil"/>
            </w:tcBorders>
            <w:hideMark/>
          </w:tcPr>
          <w:p w:rsidR="002C224F" w:rsidRDefault="002C224F">
            <w:pPr>
              <w:pStyle w:val="Default"/>
              <w:rPr>
                <w:rFonts w:ascii="Calibri" w:hAnsi="Calibri"/>
                <w:sz w:val="22"/>
                <w:szCs w:val="22"/>
                <w:highlight w:val="yellow"/>
              </w:rPr>
            </w:pPr>
            <w:r>
              <w:rPr>
                <w:rFonts w:ascii="Calibri" w:hAnsi="Calibri"/>
                <w:sz w:val="22"/>
                <w:szCs w:val="22"/>
                <w:highlight w:val="yellow"/>
              </w:rPr>
              <w:t xml:space="preserve"> </w:t>
            </w:r>
          </w:p>
        </w:tc>
      </w:tr>
      <w:tr w:rsidR="002C224F" w:rsidTr="002C224F">
        <w:trPr>
          <w:trHeight w:val="103"/>
        </w:trPr>
        <w:tc>
          <w:tcPr>
            <w:tcW w:w="9509" w:type="dxa"/>
            <w:tcBorders>
              <w:top w:val="nil"/>
              <w:left w:val="nil"/>
              <w:bottom w:val="nil"/>
              <w:right w:val="nil"/>
            </w:tcBorders>
          </w:tcPr>
          <w:p w:rsidR="002C224F" w:rsidRDefault="002C224F">
            <w:pPr>
              <w:pStyle w:val="Default"/>
              <w:rPr>
                <w:rFonts w:ascii="Calibri" w:hAnsi="Calibri"/>
                <w:sz w:val="22"/>
                <w:szCs w:val="22"/>
                <w:highlight w:val="yellow"/>
              </w:rPr>
            </w:pPr>
          </w:p>
        </w:tc>
      </w:tr>
    </w:tbl>
    <w:p w:rsidR="002C224F" w:rsidRDefault="002C224F" w:rsidP="002C224F">
      <w:pPr>
        <w:pStyle w:val="Prosttext"/>
        <w:rPr>
          <w:rFonts w:ascii="Arial" w:hAnsi="Arial" w:cs="Arial"/>
          <w:sz w:val="20"/>
          <w:szCs w:val="20"/>
        </w:rPr>
      </w:pPr>
    </w:p>
    <w:p w:rsidR="002C224F" w:rsidRDefault="002C224F" w:rsidP="002C224F">
      <w:pPr>
        <w:pStyle w:val="Prosttext"/>
        <w:rPr>
          <w:rFonts w:ascii="Calibri" w:hAnsi="Calibri" w:cs="Arial"/>
          <w:sz w:val="22"/>
          <w:szCs w:val="20"/>
        </w:rPr>
      </w:pPr>
      <w:r>
        <w:rPr>
          <w:rFonts w:ascii="Calibri" w:hAnsi="Calibri" w:cs="Arial"/>
          <w:sz w:val="22"/>
          <w:szCs w:val="20"/>
        </w:rPr>
        <w:t>na straně druhé a dále v textu jako „</w:t>
      </w:r>
      <w:r>
        <w:rPr>
          <w:rFonts w:ascii="Calibri" w:hAnsi="Calibri" w:cs="Arial"/>
          <w:b/>
          <w:sz w:val="22"/>
          <w:szCs w:val="20"/>
        </w:rPr>
        <w:t>Zhotovitel</w:t>
      </w:r>
      <w:r>
        <w:rPr>
          <w:rFonts w:ascii="Calibri" w:hAnsi="Calibri" w:cs="Arial"/>
          <w:sz w:val="22"/>
          <w:szCs w:val="20"/>
        </w:rPr>
        <w:t>“</w:t>
      </w:r>
    </w:p>
    <w:p w:rsidR="002C224F" w:rsidRDefault="002C224F" w:rsidP="002C224F">
      <w:pPr>
        <w:pStyle w:val="Prosttext"/>
        <w:rPr>
          <w:rFonts w:ascii="Calibri" w:hAnsi="Calibri" w:cs="Arial"/>
          <w:sz w:val="22"/>
          <w:szCs w:val="20"/>
        </w:rPr>
      </w:pPr>
    </w:p>
    <w:p w:rsidR="002C224F" w:rsidRDefault="002C224F" w:rsidP="002C224F">
      <w:pPr>
        <w:pStyle w:val="Prosttext"/>
        <w:rPr>
          <w:rFonts w:ascii="Calibri" w:hAnsi="Calibri" w:cs="Arial"/>
          <w:sz w:val="22"/>
          <w:szCs w:val="20"/>
        </w:rPr>
      </w:pPr>
      <w:r>
        <w:rPr>
          <w:rFonts w:ascii="Calibri" w:hAnsi="Calibri" w:cs="Arial"/>
          <w:sz w:val="22"/>
          <w:szCs w:val="20"/>
        </w:rPr>
        <w:t xml:space="preserve">(dále společně i jako </w:t>
      </w:r>
      <w:r>
        <w:rPr>
          <w:rFonts w:ascii="Calibri" w:hAnsi="Calibri" w:cs="Arial"/>
          <w:b/>
          <w:sz w:val="22"/>
          <w:szCs w:val="20"/>
        </w:rPr>
        <w:t>„Smluvní strany“</w:t>
      </w:r>
      <w:r>
        <w:rPr>
          <w:rFonts w:ascii="Calibri" w:hAnsi="Calibri" w:cs="Arial"/>
          <w:sz w:val="22"/>
          <w:szCs w:val="20"/>
        </w:rPr>
        <w:t>)</w:t>
      </w:r>
    </w:p>
    <w:p w:rsidR="002C224F" w:rsidRDefault="002C224F" w:rsidP="002C224F">
      <w:pPr>
        <w:pStyle w:val="Nadpis1"/>
        <w:rPr>
          <w:rFonts w:eastAsia="Calibri"/>
        </w:rPr>
      </w:pPr>
      <w:r>
        <w:rPr>
          <w:rFonts w:eastAsia="Calibri"/>
        </w:rPr>
        <w:t>Čl. I</w:t>
      </w:r>
    </w:p>
    <w:p w:rsidR="002C224F" w:rsidRDefault="002C224F" w:rsidP="002C224F">
      <w:pPr>
        <w:pStyle w:val="Prosttext"/>
        <w:jc w:val="center"/>
        <w:rPr>
          <w:rFonts w:ascii="Calibri" w:hAnsi="Calibri" w:cs="Arial"/>
          <w:b/>
          <w:sz w:val="22"/>
          <w:szCs w:val="22"/>
        </w:rPr>
      </w:pPr>
      <w:r>
        <w:rPr>
          <w:rFonts w:ascii="Calibri" w:hAnsi="Calibri" w:cs="Arial"/>
          <w:b/>
          <w:sz w:val="22"/>
          <w:szCs w:val="22"/>
        </w:rPr>
        <w:t>Předmět smlouvy</w:t>
      </w:r>
    </w:p>
    <w:p w:rsidR="002C224F" w:rsidRDefault="002C224F" w:rsidP="002C224F">
      <w:pPr>
        <w:pStyle w:val="Prosttext"/>
        <w:jc w:val="center"/>
        <w:rPr>
          <w:rFonts w:ascii="Calibri" w:hAnsi="Calibri" w:cs="Arial"/>
          <w:b/>
          <w:sz w:val="22"/>
          <w:szCs w:val="22"/>
        </w:rPr>
      </w:pPr>
    </w:p>
    <w:p w:rsidR="002C224F" w:rsidRDefault="002C224F" w:rsidP="002C224F">
      <w:pPr>
        <w:numPr>
          <w:ilvl w:val="0"/>
          <w:numId w:val="1"/>
        </w:numPr>
        <w:jc w:val="both"/>
      </w:pPr>
      <w:r>
        <w:t xml:space="preserve">Předmětem veřejné zakázky je </w:t>
      </w:r>
      <w:proofErr w:type="spellStart"/>
      <w:r>
        <w:t>je</w:t>
      </w:r>
      <w:proofErr w:type="spellEnd"/>
      <w:r>
        <w:t xml:space="preserve"> zhotovení repliky výklenkové kaple, která bude umístěna na pozemku parc. č. 113, v k. </w:t>
      </w:r>
      <w:proofErr w:type="spellStart"/>
      <w:r>
        <w:t>ú.</w:t>
      </w:r>
      <w:proofErr w:type="spellEnd"/>
      <w:r>
        <w:t xml:space="preserve"> Kbely, přičemž předmět plnění je blíže specifikován v projektové dokumentaci vyhotovené Ing. Petrem </w:t>
      </w:r>
      <w:proofErr w:type="spellStart"/>
      <w:r>
        <w:t>Kováčikem</w:t>
      </w:r>
      <w:proofErr w:type="spellEnd"/>
      <w:r>
        <w:t xml:space="preserve"> z července 2016 (dále také jen „projektová dokumentace“), která tvoří jako příloha č. 1 nedílnou součást této smlouvy a dále v položkovém rozpočtu s výkazem výměr, který tvoří jako příloha č. 2 nedílnou součást této smlouvy. K realizaci předmětu plnění byl Úřadem Městské části Praha 19, Odborem výstavby – Stavebním úřadem, vydán územní souhlas č.j.: P19 3338/2017-OV/Š ze dne 19.5.2017, přičemž předmět plnění musí být realizován v souladu s tímto územním souhlasem, s tím, že realizace předmětu plnění nepodléhá stavebnímu povolení. Zhotovitel prohlašuje, že předmětný územní souhlas obdržel před podpisem této smlouvy.</w:t>
      </w:r>
    </w:p>
    <w:p w:rsidR="002C224F" w:rsidRDefault="002C224F" w:rsidP="002C224F">
      <w:pPr>
        <w:numPr>
          <w:ilvl w:val="0"/>
          <w:numId w:val="1"/>
        </w:numPr>
        <w:jc w:val="both"/>
      </w:pPr>
      <w:r>
        <w:t>Stavba bude realizována dle nabídky, která byla Zhotovitelem předložena v rámci poptávkového řízení ohledně veřejné zakázky malého rozsahu s názvem</w:t>
      </w:r>
      <w:r>
        <w:rPr>
          <w:rFonts w:cs="Calibri"/>
          <w:iCs/>
        </w:rPr>
        <w:t xml:space="preserve"> </w:t>
      </w:r>
      <w:r>
        <w:rPr>
          <w:rFonts w:cs="Calibri"/>
          <w:b/>
          <w:iCs/>
        </w:rPr>
        <w:t>„</w:t>
      </w:r>
      <w:r>
        <w:rPr>
          <w:b/>
          <w:szCs w:val="25"/>
        </w:rPr>
        <w:t>Zhotovení repliky výklenkové kaple</w:t>
      </w:r>
      <w:r>
        <w:rPr>
          <w:rFonts w:cs="Calibri"/>
          <w:iCs/>
        </w:rPr>
        <w:t>“ (dále i jako „veřejná zakázka“).</w:t>
      </w:r>
    </w:p>
    <w:p w:rsidR="002C224F" w:rsidRDefault="002C224F" w:rsidP="002C224F">
      <w:pPr>
        <w:numPr>
          <w:ilvl w:val="0"/>
          <w:numId w:val="1"/>
        </w:numPr>
        <w:jc w:val="both"/>
      </w:pPr>
      <w:r>
        <w:lastRenderedPageBreak/>
        <w:t>Zhotovením stavby se rozumí úplné, funkční a bezvadné provedení všech stavebních a montážních prací,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atd.), včetně koordinační a kompletační činnosti celé stavby.</w:t>
      </w:r>
    </w:p>
    <w:p w:rsidR="002C224F" w:rsidRDefault="002C224F" w:rsidP="002C224F">
      <w:pPr>
        <w:numPr>
          <w:ilvl w:val="0"/>
          <w:numId w:val="1"/>
        </w:numPr>
        <w:jc w:val="both"/>
      </w:pPr>
      <w:r>
        <w:t>Objednatel se zavazuje, že dokončené dílo, dodané v souladu s touto smlouvou, zadávací dokumentací a právními předpisy, převezme a zaplatí za jeho zhotovení dohodnutou cenu podle čl. II smlouvy.</w:t>
      </w:r>
    </w:p>
    <w:p w:rsidR="002C224F" w:rsidRDefault="002C224F" w:rsidP="002C224F">
      <w:pPr>
        <w:pStyle w:val="Nadpis1"/>
        <w:rPr>
          <w:rFonts w:eastAsia="Calibri"/>
        </w:rPr>
      </w:pPr>
      <w:r>
        <w:rPr>
          <w:rFonts w:eastAsia="Calibri"/>
        </w:rPr>
        <w:t>Čl. II</w:t>
      </w:r>
    </w:p>
    <w:p w:rsidR="002C224F" w:rsidRDefault="002C224F" w:rsidP="002C224F">
      <w:pPr>
        <w:pStyle w:val="Prosttext"/>
        <w:jc w:val="center"/>
        <w:rPr>
          <w:rFonts w:ascii="Calibri" w:hAnsi="Calibri" w:cs="Arial"/>
          <w:b/>
          <w:sz w:val="22"/>
          <w:szCs w:val="22"/>
        </w:rPr>
      </w:pPr>
      <w:r>
        <w:rPr>
          <w:rFonts w:ascii="Calibri" w:hAnsi="Calibri" w:cs="Arial"/>
          <w:b/>
          <w:sz w:val="22"/>
          <w:szCs w:val="22"/>
        </w:rPr>
        <w:t>Cena díla</w:t>
      </w:r>
    </w:p>
    <w:p w:rsidR="002C224F" w:rsidRDefault="002C224F" w:rsidP="002C224F">
      <w:pPr>
        <w:numPr>
          <w:ilvl w:val="0"/>
          <w:numId w:val="2"/>
        </w:numPr>
        <w:spacing w:before="100" w:after="120" w:line="240" w:lineRule="auto"/>
        <w:jc w:val="both"/>
        <w:rPr>
          <w:rFonts w:cs="Calibri"/>
        </w:rPr>
      </w:pPr>
      <w:r>
        <w:rPr>
          <w:rFonts w:cs="Calibri"/>
        </w:rPr>
        <w:t xml:space="preserve">Cena za zhotovení předmětu smlouvy dle čl. I této smlouvy je sjednána v souladu s cenou, kterou zhotovitel nabídl v rámci zadávacího řízení na veřejnou zakázku v hodnotě:             </w:t>
      </w:r>
    </w:p>
    <w:p w:rsidR="002C224F" w:rsidRDefault="002C224F" w:rsidP="002C224F">
      <w:pPr>
        <w:tabs>
          <w:tab w:val="num" w:pos="360"/>
        </w:tabs>
        <w:spacing w:before="100" w:after="120" w:line="240" w:lineRule="auto"/>
        <w:ind w:left="720"/>
        <w:jc w:val="both"/>
        <w:rPr>
          <w:rFonts w:cs="Calibri"/>
        </w:rPr>
      </w:pPr>
      <w:r>
        <w:rPr>
          <w:rFonts w:cs="Calibri"/>
        </w:rPr>
        <w:t>300 080,- Kč včetně DPH, přičemž</w:t>
      </w:r>
    </w:p>
    <w:p w:rsidR="002C224F" w:rsidRDefault="002C224F" w:rsidP="002C224F">
      <w:pPr>
        <w:tabs>
          <w:tab w:val="num" w:pos="360"/>
        </w:tabs>
        <w:spacing w:before="100" w:after="120" w:line="240" w:lineRule="auto"/>
        <w:ind w:left="360" w:hanging="360"/>
        <w:jc w:val="both"/>
        <w:rPr>
          <w:rFonts w:cs="Calibri"/>
        </w:rPr>
      </w:pPr>
      <w:r>
        <w:rPr>
          <w:rFonts w:cs="Calibri"/>
        </w:rPr>
        <w:tab/>
      </w:r>
      <w:r>
        <w:rPr>
          <w:rFonts w:cs="Calibri"/>
        </w:rPr>
        <w:tab/>
        <w:t>cena bez DPH činí  248 000,- Kč,</w:t>
      </w:r>
    </w:p>
    <w:p w:rsidR="002C224F" w:rsidRDefault="002C224F" w:rsidP="002C224F">
      <w:pPr>
        <w:tabs>
          <w:tab w:val="num" w:pos="360"/>
        </w:tabs>
        <w:spacing w:before="100" w:after="120" w:line="240" w:lineRule="auto"/>
        <w:ind w:left="360" w:hanging="360"/>
        <w:jc w:val="both"/>
        <w:rPr>
          <w:rFonts w:cs="Calibri"/>
        </w:rPr>
      </w:pPr>
      <w:r>
        <w:rPr>
          <w:rFonts w:cs="Calibri"/>
        </w:rPr>
        <w:tab/>
      </w:r>
      <w:r>
        <w:rPr>
          <w:rFonts w:cs="Calibri"/>
        </w:rPr>
        <w:tab/>
        <w:t>sazba DPH činí  21 %,</w:t>
      </w:r>
    </w:p>
    <w:p w:rsidR="002C224F" w:rsidRDefault="002C224F" w:rsidP="002C224F">
      <w:pPr>
        <w:tabs>
          <w:tab w:val="num" w:pos="360"/>
        </w:tabs>
        <w:spacing w:before="100" w:after="120" w:line="240" w:lineRule="auto"/>
        <w:ind w:left="360" w:hanging="360"/>
        <w:jc w:val="both"/>
        <w:rPr>
          <w:rFonts w:cs="Calibri"/>
        </w:rPr>
      </w:pPr>
      <w:r>
        <w:rPr>
          <w:rFonts w:cs="Calibri"/>
        </w:rPr>
        <w:tab/>
      </w:r>
      <w:r>
        <w:rPr>
          <w:rFonts w:cs="Calibri"/>
        </w:rPr>
        <w:tab/>
        <w:t>výše DPH činí 52 080,-  Kč.</w:t>
      </w:r>
    </w:p>
    <w:p w:rsidR="002C224F" w:rsidRDefault="002C224F" w:rsidP="002C224F">
      <w:pPr>
        <w:spacing w:after="0" w:line="240" w:lineRule="auto"/>
        <w:jc w:val="both"/>
      </w:pPr>
    </w:p>
    <w:p w:rsidR="002C224F" w:rsidRDefault="002C224F" w:rsidP="002C224F">
      <w:pPr>
        <w:numPr>
          <w:ilvl w:val="0"/>
          <w:numId w:val="2"/>
        </w:numPr>
        <w:jc w:val="both"/>
      </w:pPr>
      <w:r>
        <w:t>Smluvní strany se dohodly, že cena díla je sjednána jako cena pevná a nepřekročitelná po celou dobu platnosti smlouvy a zahrnuje veškeré náklady Zhotovitele na zhotovení předmětu smlouvy dle čl. I této smlouvy (veškeré úhrady za spotřebované energie, poplatky, zajištění příslušných povolení atd.).</w:t>
      </w:r>
    </w:p>
    <w:p w:rsidR="002C224F" w:rsidRDefault="002C224F" w:rsidP="002C224F">
      <w:pPr>
        <w:numPr>
          <w:ilvl w:val="0"/>
          <w:numId w:val="2"/>
        </w:numPr>
        <w:jc w:val="both"/>
      </w:pPr>
      <w:r>
        <w:t>Součástí ceny díla jsou i veškeré poplatky za uložení a skladování vytěžených odpadních materiálů.</w:t>
      </w:r>
    </w:p>
    <w:p w:rsidR="002C224F" w:rsidRDefault="002C224F" w:rsidP="002C224F">
      <w:pPr>
        <w:numPr>
          <w:ilvl w:val="0"/>
          <w:numId w:val="2"/>
        </w:numPr>
        <w:jc w:val="both"/>
      </w:pPr>
      <w:r>
        <w:t xml:space="preserve">Součástí ceny díla jsou i náklady na uvedení do původního stavu těch ploch, na kterých povolil objednatel zřízení zařízení staveniště a stavebních konstrukcí, které nebyly předmětem díla a byly jeho prováděním dotčeny.  </w:t>
      </w:r>
    </w:p>
    <w:p w:rsidR="002C224F" w:rsidRDefault="002C224F" w:rsidP="002C224F">
      <w:pPr>
        <w:numPr>
          <w:ilvl w:val="0"/>
          <w:numId w:val="2"/>
        </w:numPr>
        <w:jc w:val="both"/>
      </w:pPr>
      <w:r>
        <w:t>Cenu díla je možné překročit pouze v případě změny (zvýšení) sazby DPH, a to tak, že zhotovitel připočítá ke sjednané ceně bez DPH daň z přidané hodnoty v procentní sazbě odpovídající zákonné úpravě účinné k datu uskutečněného zdanitelného plnění.</w:t>
      </w:r>
    </w:p>
    <w:p w:rsidR="002C224F" w:rsidRDefault="002C224F" w:rsidP="002C224F">
      <w:pPr>
        <w:numPr>
          <w:ilvl w:val="0"/>
          <w:numId w:val="2"/>
        </w:numPr>
        <w:jc w:val="both"/>
      </w:pPr>
      <w:r>
        <w:t xml:space="preserve">Dodatečné stavební práce nebo dodatečné služby, změny technologií nebo materiálů, doplňky nebo rozšíření či zúžení předmětu smlouvy musí být před jejich realizací písemně odsouhlaseny objednatelem a jeho technických dozorem stavby včetně jejich ocenění. Případné úpravy budou provedeny v souladu se zákonem o VZ. </w:t>
      </w:r>
    </w:p>
    <w:p w:rsidR="002C224F" w:rsidRDefault="002C224F" w:rsidP="002C224F">
      <w:pPr>
        <w:pStyle w:val="Nadpis1"/>
        <w:rPr>
          <w:rFonts w:eastAsia="Calibri"/>
        </w:rPr>
      </w:pPr>
      <w:r>
        <w:rPr>
          <w:rFonts w:eastAsia="Calibri"/>
        </w:rPr>
        <w:t>Čl. III</w:t>
      </w:r>
    </w:p>
    <w:p w:rsidR="002C224F" w:rsidRDefault="002C224F" w:rsidP="002C224F">
      <w:pPr>
        <w:pStyle w:val="Prosttext"/>
        <w:jc w:val="center"/>
        <w:rPr>
          <w:rFonts w:ascii="Calibri" w:hAnsi="Calibri" w:cs="Arial"/>
          <w:b/>
          <w:sz w:val="22"/>
          <w:szCs w:val="22"/>
        </w:rPr>
      </w:pPr>
      <w:r>
        <w:rPr>
          <w:rFonts w:ascii="Calibri" w:hAnsi="Calibri" w:cs="Arial"/>
          <w:b/>
          <w:sz w:val="22"/>
          <w:szCs w:val="22"/>
        </w:rPr>
        <w:t xml:space="preserve">Platební podmínky </w:t>
      </w:r>
    </w:p>
    <w:p w:rsidR="002C224F" w:rsidRDefault="002C224F" w:rsidP="002C224F">
      <w:pPr>
        <w:pStyle w:val="Prosttext"/>
        <w:jc w:val="both"/>
        <w:rPr>
          <w:rFonts w:ascii="Calibri" w:hAnsi="Calibri" w:cs="Arial"/>
          <w:b/>
          <w:sz w:val="22"/>
          <w:szCs w:val="22"/>
        </w:rPr>
      </w:pPr>
    </w:p>
    <w:p w:rsidR="002C224F" w:rsidRDefault="002C224F" w:rsidP="002C224F">
      <w:pPr>
        <w:numPr>
          <w:ilvl w:val="0"/>
          <w:numId w:val="3"/>
        </w:numPr>
        <w:jc w:val="both"/>
      </w:pPr>
      <w:r>
        <w:lastRenderedPageBreak/>
        <w:t>Objednatel bude hradit cenu za dílo průběžně po předání dílčí části díla a odsouhlasení objednatele bezhotovostně bankovním převodem na účet zhotovitele na základě zhotovitelem vystaveného daňového dokladu (dále také „faktura“) .</w:t>
      </w:r>
    </w:p>
    <w:p w:rsidR="002C224F" w:rsidRDefault="002C224F" w:rsidP="002C224F">
      <w:pPr>
        <w:numPr>
          <w:ilvl w:val="0"/>
          <w:numId w:val="3"/>
        </w:numPr>
        <w:jc w:val="both"/>
      </w:pPr>
      <w:r>
        <w:t xml:space="preserve">Zhotovitel je oprávněn uvést ve faktuře za příslušné období stavební práce a dodávky pouze v rozsahu odsouhlaseném objednatelem. Cenu neodsouhlasených stavebních prací a dodávek je zhotovitel oprávněn účtovat jen po dohodě s objednatelem. Objednatel je povinen se k předanému soupisu stavebních prací a dodávek vyjádřit nejpozději do 5 pracovních dnů ode dne jeho obdržení, jinak se má za to, že se soupisem souhlasí. Po odsouhlasení soupisu objednatelem vystaví zhotovitel fakturu nejpozději do 15. dne příslušného kalendářního měsíce. Nedílnou součástí faktury musí být schválený soupis provedených prací a dodávek, jinak je faktura neúplná. </w:t>
      </w:r>
    </w:p>
    <w:p w:rsidR="002C224F" w:rsidRDefault="002C224F" w:rsidP="002C224F">
      <w:pPr>
        <w:numPr>
          <w:ilvl w:val="0"/>
          <w:numId w:val="3"/>
        </w:numPr>
        <w:jc w:val="both"/>
      </w:pPr>
      <w:r>
        <w:t xml:space="preserve">Faktura musí obsahovat veškeré náležitosti požadované zákonem č. 235/2004 Sb., o dani z přidané hodnoty, ve znění pozdějších předpisů. </w:t>
      </w:r>
    </w:p>
    <w:p w:rsidR="002C224F" w:rsidRDefault="002C224F" w:rsidP="002C224F">
      <w:pPr>
        <w:numPr>
          <w:ilvl w:val="0"/>
          <w:numId w:val="3"/>
        </w:numPr>
        <w:jc w:val="both"/>
      </w:pPr>
      <w:r>
        <w:t>V případě, že faktura nebude mít odpovídající náležitosti stanovené v tomto článku, je objednatel oprávněn zaslat ji ve lhůtě splatnosti zpět zhotoviteli, aniž se dostane do prodlení se splatností – lhůta splatnosti počíná běžet znovu od doručení nově vystavené faktury do sídla objednatele.</w:t>
      </w:r>
    </w:p>
    <w:p w:rsidR="002C224F" w:rsidRDefault="002C224F" w:rsidP="002C224F">
      <w:pPr>
        <w:numPr>
          <w:ilvl w:val="0"/>
          <w:numId w:val="3"/>
        </w:numPr>
        <w:jc w:val="both"/>
      </w:pPr>
      <w:r>
        <w:t>Nedojde-li mezi smluvními stranami k dohodě při schvalování soupisu provedených prací a dodávek, je zhotovitel oprávněn fakturovat pouze ty práce a dodávky, u kterých k dohodě došlo. Pokud bude faktura vystavená zhotovitelem obsahovat i práce nebo dodávky,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2C224F" w:rsidRDefault="002C224F" w:rsidP="002C224F">
      <w:pPr>
        <w:numPr>
          <w:ilvl w:val="0"/>
          <w:numId w:val="3"/>
        </w:numPr>
        <w:jc w:val="both"/>
      </w:pPr>
      <w:r>
        <w:t>Práce a dodávky, u kterých nedošlo mezi smluvními stranami ke shodě, projednají smluvní strany v samostatném řízení, ze kterého pořídí zápis s uvedením důvodů každé ze smluvních stran. Objednatel následně požádá nezávislého znalce o stanovisko, které bude pro obě strany závazné. Náklady na znalecký posudek nese každá strana rovnoměrně.</w:t>
      </w:r>
    </w:p>
    <w:p w:rsidR="002C224F" w:rsidRDefault="002C224F" w:rsidP="002C224F">
      <w:pPr>
        <w:numPr>
          <w:ilvl w:val="0"/>
          <w:numId w:val="3"/>
        </w:numPr>
        <w:jc w:val="both"/>
      </w:pPr>
      <w:r>
        <w:t xml:space="preserve">Splatnost faktury je stanovena dohodou smluvních stran na 14 kalendářních dnů od okamžiku doručení faktury do sídla objednatele. Cena se považuje za uhrazenou okamžikem odepsání příslušné částky z účtu objednatele. </w:t>
      </w:r>
    </w:p>
    <w:p w:rsidR="002C224F" w:rsidRDefault="002C224F" w:rsidP="002C224F">
      <w:pPr>
        <w:numPr>
          <w:ilvl w:val="0"/>
          <w:numId w:val="3"/>
        </w:numPr>
        <w:jc w:val="both"/>
      </w:pPr>
      <w:r>
        <w:t>Pokud objednatel bude v prodlení s úhradou faktury o více než 14 dnů je zhotovitel oprávněn přerušit provádění prací až do doby zaplacení. O tuto dobu se v takovém případě prodlužuje termín pro dokončení díla. Toto neplatí v případě, kdy je prodlení straně poskytovatele dotace, z níž je stavba hrazena, je-li k úhradě stavby dotace využívána.</w:t>
      </w:r>
    </w:p>
    <w:p w:rsidR="002C224F" w:rsidRDefault="002C224F" w:rsidP="002C224F">
      <w:pPr>
        <w:numPr>
          <w:ilvl w:val="0"/>
          <w:numId w:val="3"/>
        </w:numPr>
        <w:jc w:val="both"/>
      </w:pPr>
      <w:r>
        <w:t xml:space="preserve">Pokud se při zhotovování díla vyskytnou dodatečné stavební  práce nebo  dodatečné  služby, s jejichž provedením objednatel souhlasí, musí být jejich cena fakturována samostatně. Faktura za dodatečné stavební práce nebo dodatečné služby musí kromě jiných, výše uvedených náležitostí, obsahovat i odkaz na dokument, kterým byly dodatečné stavební práce nebo dodatečné služby sjednány a odsouhlaseny. Ocenění dodatečných stavebních prací nebo dodatečných služeb bude provedeno dle jednotkových cen uvedených ve výkazu </w:t>
      </w:r>
      <w:r>
        <w:lastRenderedPageBreak/>
        <w:t xml:space="preserve">výměr. Pokud jednotkové ceny nebudou součástí výkazu výměr, ocení se dle jednotkových cen cenové soustavy RTS v cenové úrovni v době podání nabídky.    </w:t>
      </w:r>
    </w:p>
    <w:p w:rsidR="002C224F" w:rsidRDefault="002C224F" w:rsidP="002C224F">
      <w:pPr>
        <w:numPr>
          <w:ilvl w:val="0"/>
          <w:numId w:val="3"/>
        </w:numPr>
        <w:jc w:val="both"/>
      </w:pPr>
      <w:r>
        <w:t>Objednatel neposkytuje zálohy.</w:t>
      </w:r>
    </w:p>
    <w:p w:rsidR="002C224F" w:rsidRDefault="002C224F" w:rsidP="002C224F">
      <w:pPr>
        <w:pStyle w:val="Nadpis1"/>
        <w:rPr>
          <w:rFonts w:eastAsia="Calibri"/>
        </w:rPr>
      </w:pPr>
      <w:r>
        <w:rPr>
          <w:rFonts w:eastAsia="Calibri"/>
        </w:rPr>
        <w:t>Čl. IV</w:t>
      </w:r>
    </w:p>
    <w:p w:rsidR="002C224F" w:rsidRDefault="002C224F" w:rsidP="002C224F">
      <w:pPr>
        <w:jc w:val="center"/>
        <w:rPr>
          <w:b/>
        </w:rPr>
      </w:pPr>
      <w:r>
        <w:rPr>
          <w:b/>
        </w:rPr>
        <w:t>Doba a místo plnění</w:t>
      </w:r>
    </w:p>
    <w:p w:rsidR="002C224F" w:rsidRDefault="002C224F" w:rsidP="002C224F">
      <w:pPr>
        <w:numPr>
          <w:ilvl w:val="0"/>
          <w:numId w:val="4"/>
        </w:numPr>
        <w:jc w:val="both"/>
      </w:pPr>
      <w:r>
        <w:t>Zhotovitel je povinen zahájit práce na díle a řádně v nich pokračovat bez zbytečného odkladu ode dne protokolárního předání staveniště, k čemuž dojde bez zbytečného odkladu, nejpozději však do 5ti dnů ode dne uzavření této smlouvy.</w:t>
      </w:r>
    </w:p>
    <w:p w:rsidR="002C224F" w:rsidRDefault="002C224F" w:rsidP="002C224F">
      <w:pPr>
        <w:numPr>
          <w:ilvl w:val="0"/>
          <w:numId w:val="4"/>
        </w:numPr>
        <w:jc w:val="both"/>
      </w:pPr>
      <w:r>
        <w:t>Zhotovitel je povinen dokončit dílo a předat jej objednateli nejpozději do 31.12.2017.</w:t>
      </w:r>
    </w:p>
    <w:p w:rsidR="002C224F" w:rsidRDefault="002C224F" w:rsidP="002C224F">
      <w:pPr>
        <w:numPr>
          <w:ilvl w:val="0"/>
          <w:numId w:val="4"/>
        </w:numPr>
        <w:jc w:val="both"/>
      </w:pPr>
      <w:r>
        <w:t>Zhotovitel je oprávněn dokončit práce na díle i před sjednaným termínem dokončení díla a objednatel je povinen dříve dokončené dílo převzít a zaplatit za ně.</w:t>
      </w:r>
    </w:p>
    <w:p w:rsidR="002C224F" w:rsidRDefault="002C224F" w:rsidP="002C224F">
      <w:pPr>
        <w:numPr>
          <w:ilvl w:val="0"/>
          <w:numId w:val="4"/>
        </w:numPr>
        <w:jc w:val="both"/>
      </w:pPr>
      <w:r>
        <w:t>Bude-li termín dokončení díla závislý na řádné a včasné součinnosti objednatele, po dobu prodlení objednatele s poskytnutím patřičné součinnosti není zhotovitel v prodlení s plněním závazku. Nedojde-li mezi smluvními stranami k jiné dohodě, v případě prodlení objednatele s poskytnutím nezbytné součinnosti se o tuto dobu prodlužuje termín pro dokončení díla.</w:t>
      </w:r>
    </w:p>
    <w:p w:rsidR="002C224F" w:rsidRDefault="002C224F" w:rsidP="002C224F">
      <w:pPr>
        <w:numPr>
          <w:ilvl w:val="0"/>
          <w:numId w:val="4"/>
        </w:numPr>
        <w:jc w:val="both"/>
      </w:pPr>
      <w:r>
        <w:t>Zhotovitel splní svou povinnost provést dílo jeho řádným ukončením a protokolárním předáním a převzetím díla objednatelem. Dílo se považuje za řádně dokončené, bude-li provedeno v souladu se smlouvou a budou-li k němu ze strany zhotovitele poskytnuta veškerá další plnění uvedená ve smlouvě, zejména bude-li k němu dodána dokumentace a další doklady vyžadované smlouvou v průběhu provádění díla či při jeho předání.</w:t>
      </w:r>
    </w:p>
    <w:p w:rsidR="002C224F" w:rsidRDefault="002C224F" w:rsidP="002C224F">
      <w:pPr>
        <w:numPr>
          <w:ilvl w:val="0"/>
          <w:numId w:val="4"/>
        </w:numPr>
        <w:jc w:val="both"/>
      </w:pPr>
      <w:r>
        <w:t xml:space="preserve">Místem plnění je pozemek parc. č. 113, v k. </w:t>
      </w:r>
      <w:proofErr w:type="spellStart"/>
      <w:r>
        <w:t>ú.</w:t>
      </w:r>
      <w:proofErr w:type="spellEnd"/>
      <w:r>
        <w:t xml:space="preserve"> Kbely.</w:t>
      </w:r>
    </w:p>
    <w:p w:rsidR="002C224F" w:rsidRDefault="002C224F" w:rsidP="002C224F">
      <w:pPr>
        <w:pStyle w:val="Nadpis1"/>
        <w:rPr>
          <w:rFonts w:eastAsia="Calibri"/>
        </w:rPr>
      </w:pPr>
      <w:r>
        <w:rPr>
          <w:rFonts w:eastAsia="Calibri"/>
        </w:rPr>
        <w:t>Čl. V</w:t>
      </w:r>
    </w:p>
    <w:p w:rsidR="002C224F" w:rsidRDefault="002C224F" w:rsidP="002C224F">
      <w:pPr>
        <w:pStyle w:val="Odstavecseseznamem1"/>
        <w:spacing w:line="240" w:lineRule="auto"/>
        <w:ind w:left="0"/>
        <w:jc w:val="center"/>
        <w:rPr>
          <w:rFonts w:cs="Arial"/>
          <w:b/>
        </w:rPr>
      </w:pPr>
      <w:r>
        <w:rPr>
          <w:rFonts w:cs="Arial"/>
          <w:b/>
        </w:rPr>
        <w:t>Sankční ujednání</w:t>
      </w:r>
    </w:p>
    <w:p w:rsidR="002C224F" w:rsidRDefault="002C224F" w:rsidP="002C224F">
      <w:pPr>
        <w:pStyle w:val="Odstavecseseznamem1"/>
        <w:spacing w:line="240" w:lineRule="auto"/>
        <w:rPr>
          <w:rFonts w:cs="Arial"/>
        </w:rPr>
      </w:pPr>
    </w:p>
    <w:p w:rsidR="002C224F" w:rsidRDefault="002C224F" w:rsidP="002C224F">
      <w:pPr>
        <w:numPr>
          <w:ilvl w:val="0"/>
          <w:numId w:val="5"/>
        </w:numPr>
        <w:jc w:val="both"/>
      </w:pPr>
      <w:r>
        <w:t xml:space="preserve">Pokud bude zhotovitel v prodlení s dokončením díla, je povinen zaplatit objednateli smluvní pokutu ve výši 0,1 % z celkové ceny díla vč. DPH za každý i započatý den prodlení. </w:t>
      </w:r>
    </w:p>
    <w:p w:rsidR="002C224F" w:rsidRDefault="002C224F" w:rsidP="002C224F">
      <w:pPr>
        <w:numPr>
          <w:ilvl w:val="0"/>
          <w:numId w:val="5"/>
        </w:numPr>
        <w:jc w:val="both"/>
      </w:pPr>
      <w:r>
        <w:t>Pokud zhotovitel neodstraní nedodělky či vady uvedené v protokolu o předání a převzetí díla v dohodnutém termínu, zaplatí objednateli smluvní pokutu ve výši 5.000,- Kč za každý nedodělek či vadu, u nichž je v prodlení, za každý i započatý den prodlení.</w:t>
      </w:r>
    </w:p>
    <w:p w:rsidR="002C224F" w:rsidRDefault="002C224F" w:rsidP="002C224F">
      <w:pPr>
        <w:numPr>
          <w:ilvl w:val="0"/>
          <w:numId w:val="5"/>
        </w:numPr>
        <w:jc w:val="both"/>
      </w:pPr>
      <w:r>
        <w:t>Pokud zhotovitel nenastoupí ve sjednaném termínu, nejpozději však do deseti dnů ode dne doručení reklamace objednatelem, k odstranění reklamované vady (případně vad), je povinen zaplatit objednateli smluvní pokutu ve výši 5.000,- Kč za každou reklamovanou vadu, k jejímuž odstranění nenastoupil, a to za každý i započatý den.</w:t>
      </w:r>
    </w:p>
    <w:p w:rsidR="002C224F" w:rsidRDefault="002C224F" w:rsidP="002C224F">
      <w:pPr>
        <w:numPr>
          <w:ilvl w:val="0"/>
          <w:numId w:val="5"/>
        </w:numPr>
        <w:jc w:val="both"/>
      </w:pPr>
      <w:r>
        <w:lastRenderedPageBreak/>
        <w:t xml:space="preserve">Pokud zhotovitel neodstraní reklamovanou vadu ve sjednaném termínu, je povinen zaplatit objednateli smluvní pokutu ve výši 5.000,- Kč za každou reklamovanou vadu, u níž je v prodlení s odstraněním, a to za každý i započatý den prodlení. </w:t>
      </w:r>
    </w:p>
    <w:p w:rsidR="002C224F" w:rsidRDefault="002C224F" w:rsidP="002C224F">
      <w:pPr>
        <w:numPr>
          <w:ilvl w:val="0"/>
          <w:numId w:val="5"/>
        </w:numPr>
        <w:jc w:val="both"/>
      </w:pPr>
      <w:r>
        <w:t>Pokud zhotovitel nevyklidí staveniště ve sjednaném termínu, je povinen zaplatit objednateli smluvní pokutu ve výši 5.000,- Kč za každý i započatý den prodlení s vyklizením staveniště.</w:t>
      </w:r>
    </w:p>
    <w:p w:rsidR="002C224F" w:rsidRDefault="002C224F" w:rsidP="002C224F">
      <w:pPr>
        <w:numPr>
          <w:ilvl w:val="0"/>
          <w:numId w:val="5"/>
        </w:numPr>
        <w:jc w:val="both"/>
      </w:pPr>
      <w:r>
        <w:t>Pokud je objednatel v prodlení s úhradou faktury a smluvní strany se nedohodnou na prodloužení splatnosti faktury, je povinen zaplatit zhotoviteli úrok z prodlení ve výši vyplývající z právních předpisů.</w:t>
      </w:r>
    </w:p>
    <w:p w:rsidR="002C224F" w:rsidRDefault="002C224F" w:rsidP="002C224F">
      <w:pPr>
        <w:numPr>
          <w:ilvl w:val="0"/>
          <w:numId w:val="5"/>
        </w:numPr>
        <w:jc w:val="both"/>
      </w:pPr>
      <w:r>
        <w:t>Sankci ve formě smluvní pokuty nebo úroku z prodlení vyúčtuje oprávněná smluvní strana straně povinné písemnou formou. Ve vyúčtování musí být uvedeno to ustanovení smlouvy, které k vyúčtování sankce opravňuje a způsob výpočtu celkové výše sankce.</w:t>
      </w:r>
    </w:p>
    <w:p w:rsidR="002C224F" w:rsidRDefault="002C224F" w:rsidP="002C224F">
      <w:pPr>
        <w:numPr>
          <w:ilvl w:val="0"/>
          <w:numId w:val="5"/>
        </w:numPr>
        <w:jc w:val="both"/>
      </w:pPr>
      <w:r>
        <w:t xml:space="preserve"> Povinná strana je povinna uhradit sankci do 14 dnů ode dne doručení příslušného vyúčtování.</w:t>
      </w:r>
    </w:p>
    <w:p w:rsidR="002C224F" w:rsidRDefault="002C224F" w:rsidP="002C224F">
      <w:pPr>
        <w:numPr>
          <w:ilvl w:val="0"/>
          <w:numId w:val="5"/>
        </w:numPr>
        <w:jc w:val="both"/>
      </w:pPr>
      <w:r>
        <w:t xml:space="preserve">Zaplacením smluvní pokuty není dotčen nárok objednatele na náhradu škody způsobené mu porušením povinností zhotovitele, ke které se smluvní pokuta vztahuje. </w:t>
      </w:r>
    </w:p>
    <w:p w:rsidR="002C224F" w:rsidRDefault="002C224F" w:rsidP="002C224F">
      <w:pPr>
        <w:pStyle w:val="Nadpis1"/>
        <w:rPr>
          <w:rFonts w:eastAsia="Calibri"/>
        </w:rPr>
      </w:pPr>
      <w:r>
        <w:rPr>
          <w:rFonts w:eastAsia="Calibri"/>
        </w:rPr>
        <w:t xml:space="preserve">Čl. VI </w:t>
      </w:r>
    </w:p>
    <w:p w:rsidR="002C224F" w:rsidRDefault="002C224F" w:rsidP="002C224F">
      <w:pPr>
        <w:jc w:val="center"/>
        <w:rPr>
          <w:b/>
        </w:rPr>
      </w:pPr>
      <w:r>
        <w:rPr>
          <w:b/>
        </w:rPr>
        <w:t>Podmínky provedení díla</w:t>
      </w:r>
    </w:p>
    <w:p w:rsidR="002C224F" w:rsidRDefault="002C224F" w:rsidP="002C224F">
      <w:pPr>
        <w:numPr>
          <w:ilvl w:val="0"/>
          <w:numId w:val="6"/>
        </w:numPr>
        <w:jc w:val="both"/>
      </w:pPr>
      <w:r>
        <w:t>P</w:t>
      </w:r>
      <w:r>
        <w:rPr>
          <w:rFonts w:cs="Arial"/>
        </w:rPr>
        <w:t>ř</w:t>
      </w:r>
      <w:r>
        <w:t>i provád</w:t>
      </w:r>
      <w:r>
        <w:rPr>
          <w:rFonts w:cs="Arial"/>
        </w:rPr>
        <w:t>ě</w:t>
      </w:r>
      <w:r>
        <w:t>ní díla posupuje zhotovitel samostatn</w:t>
      </w:r>
      <w:r>
        <w:rPr>
          <w:rFonts w:cs="Arial"/>
        </w:rPr>
        <w:t>ě</w:t>
      </w:r>
      <w:r>
        <w:t>. Zhotovitel se však zavazuje respektovat veškeré pokyny objednatele, týkající se realizace p</w:t>
      </w:r>
      <w:r>
        <w:rPr>
          <w:rFonts w:cs="Arial"/>
        </w:rPr>
        <w:t>ř</w:t>
      </w:r>
      <w:r>
        <w:t>edm</w:t>
      </w:r>
      <w:r>
        <w:rPr>
          <w:rFonts w:cs="Arial"/>
        </w:rPr>
        <w:t>ě</w:t>
      </w:r>
      <w:r>
        <w:t>tného díla a upozor</w:t>
      </w:r>
      <w:r>
        <w:rPr>
          <w:rFonts w:cs="Arial"/>
        </w:rPr>
        <w:t>ň</w:t>
      </w:r>
      <w:r>
        <w:t>ující na možné porušování smluvních povinností zhotovitele.</w:t>
      </w:r>
    </w:p>
    <w:p w:rsidR="002C224F" w:rsidRDefault="002C224F" w:rsidP="002C224F">
      <w:pPr>
        <w:numPr>
          <w:ilvl w:val="0"/>
          <w:numId w:val="6"/>
        </w:numPr>
        <w:jc w:val="both"/>
      </w:pPr>
      <w:r>
        <w:t>Zhotovitel je povinen upozornit objednatele bez zbyte</w:t>
      </w:r>
      <w:r>
        <w:rPr>
          <w:rFonts w:cs="Arial"/>
        </w:rPr>
        <w:t>č</w:t>
      </w:r>
      <w:r>
        <w:t>ného odkladu na nevhodnou povahu v</w:t>
      </w:r>
      <w:r>
        <w:rPr>
          <w:rFonts w:cs="Arial"/>
        </w:rPr>
        <w:t>ě</w:t>
      </w:r>
      <w:r>
        <w:t>cí p</w:t>
      </w:r>
      <w:r>
        <w:rPr>
          <w:rFonts w:cs="Arial"/>
        </w:rPr>
        <w:t>ř</w:t>
      </w:r>
      <w:r>
        <w:t>evzatých od objednatele nebo pokyn</w:t>
      </w:r>
      <w:r>
        <w:rPr>
          <w:rFonts w:cs="Arial"/>
        </w:rPr>
        <w:t xml:space="preserve">ů </w:t>
      </w:r>
      <w:r>
        <w:t>daných mu objednatelem k provedení díla, jestliže zhotovitel mohl tuto nevhodnost zjistit p</w:t>
      </w:r>
      <w:r>
        <w:rPr>
          <w:rFonts w:cs="Arial"/>
        </w:rPr>
        <w:t>ř</w:t>
      </w:r>
      <w:r>
        <w:t>i vynaložení odborné pé</w:t>
      </w:r>
      <w:r>
        <w:rPr>
          <w:rFonts w:cs="Arial"/>
        </w:rPr>
        <w:t>č</w:t>
      </w:r>
      <w:r>
        <w:t>e.</w:t>
      </w:r>
    </w:p>
    <w:p w:rsidR="002C224F" w:rsidRDefault="002C224F" w:rsidP="002C224F">
      <w:pPr>
        <w:numPr>
          <w:ilvl w:val="0"/>
          <w:numId w:val="6"/>
        </w:numPr>
        <w:jc w:val="both"/>
      </w:pPr>
      <w:r>
        <w:t>V</w:t>
      </w:r>
      <w:r>
        <w:rPr>
          <w:rFonts w:cs="Arial"/>
        </w:rPr>
        <w:t>ě</w:t>
      </w:r>
      <w:r>
        <w:t>ci, které jsou pot</w:t>
      </w:r>
      <w:r>
        <w:rPr>
          <w:rFonts w:cs="Arial"/>
        </w:rPr>
        <w:t>ř</w:t>
      </w:r>
      <w:r>
        <w:t>ebné k provedení díla je povinen opat</w:t>
      </w:r>
      <w:r>
        <w:rPr>
          <w:rFonts w:cs="Arial"/>
        </w:rPr>
        <w:t>ř</w:t>
      </w:r>
      <w:r>
        <w:t>it zhotovitel, pokud v této smlouv</w:t>
      </w:r>
      <w:r>
        <w:rPr>
          <w:rFonts w:cs="Arial"/>
        </w:rPr>
        <w:t xml:space="preserve">ě </w:t>
      </w:r>
      <w:r>
        <w:t>není výslovn</w:t>
      </w:r>
      <w:r>
        <w:rPr>
          <w:rFonts w:cs="Arial"/>
        </w:rPr>
        <w:t xml:space="preserve">ě </w:t>
      </w:r>
      <w:r>
        <w:t>uvedeno, že je opat</w:t>
      </w:r>
      <w:r>
        <w:rPr>
          <w:rFonts w:cs="Arial"/>
        </w:rPr>
        <w:t>ř</w:t>
      </w:r>
      <w:r>
        <w:t>í objednatel.</w:t>
      </w:r>
    </w:p>
    <w:p w:rsidR="002C224F" w:rsidRDefault="002C224F" w:rsidP="002C224F">
      <w:pPr>
        <w:numPr>
          <w:ilvl w:val="0"/>
          <w:numId w:val="6"/>
        </w:numPr>
        <w:jc w:val="both"/>
      </w:pPr>
      <w:r>
        <w:t>Zhotovitel se zavazuje a ru</w:t>
      </w:r>
      <w:r>
        <w:rPr>
          <w:rFonts w:cs="Arial"/>
        </w:rPr>
        <w:t>č</w:t>
      </w:r>
      <w:r>
        <w:t>í za to, že p</w:t>
      </w:r>
      <w:r>
        <w:rPr>
          <w:rFonts w:cs="Arial"/>
        </w:rPr>
        <w:t>ř</w:t>
      </w:r>
      <w:r>
        <w:t>i realizaci díla nepoužije žádný materiál, o kterém je v dob</w:t>
      </w:r>
      <w:r>
        <w:rPr>
          <w:rFonts w:cs="Arial"/>
        </w:rPr>
        <w:t xml:space="preserve">ě </w:t>
      </w:r>
      <w:r>
        <w:t>jeho užití známo, že je zdravotně závadný, ekologicky </w:t>
      </w:r>
      <w:r>
        <w:rPr>
          <w:bCs/>
        </w:rPr>
        <w:t xml:space="preserve">škodlivý </w:t>
      </w:r>
      <w:r>
        <w:t>či jinak nevhodný. Pokud tak zhotovitel u</w:t>
      </w:r>
      <w:r>
        <w:rPr>
          <w:rFonts w:cs="Arial"/>
        </w:rPr>
        <w:t>č</w:t>
      </w:r>
      <w:r>
        <w:t>iní, je povinen na písemné vyzvání objednatele provést okamžit</w:t>
      </w:r>
      <w:r>
        <w:rPr>
          <w:rFonts w:cs="Arial"/>
        </w:rPr>
        <w:t xml:space="preserve">ě </w:t>
      </w:r>
      <w:r>
        <w:t>nápravu a veškeré náklady s tím spojené nese zhotovitel. Stejn</w:t>
      </w:r>
      <w:r>
        <w:rPr>
          <w:rFonts w:cs="Arial"/>
        </w:rPr>
        <w:t xml:space="preserve">ě </w:t>
      </w:r>
      <w:r>
        <w:t>tak se zhotovitel zavazuje, že k realizaci díla nepoužije materiály, které nemají požadovanou certifikaci, je-li pro jejich použití nezbytná podle p</w:t>
      </w:r>
      <w:r>
        <w:rPr>
          <w:rFonts w:cs="Arial"/>
        </w:rPr>
        <w:t>ř</w:t>
      </w:r>
      <w:r>
        <w:t>íslušných p</w:t>
      </w:r>
      <w:r>
        <w:rPr>
          <w:rFonts w:cs="Arial"/>
        </w:rPr>
        <w:t>ř</w:t>
      </w:r>
      <w:r>
        <w:t>edpis</w:t>
      </w:r>
      <w:r>
        <w:rPr>
          <w:rFonts w:cs="Arial"/>
        </w:rPr>
        <w:t>ů</w:t>
      </w:r>
      <w:r>
        <w:t>.</w:t>
      </w:r>
    </w:p>
    <w:p w:rsidR="002C224F" w:rsidRDefault="002C224F" w:rsidP="002C224F">
      <w:pPr>
        <w:numPr>
          <w:ilvl w:val="0"/>
          <w:numId w:val="6"/>
        </w:numPr>
        <w:jc w:val="both"/>
      </w:pPr>
      <w:r>
        <w:t>Zhotovitel doloží na vyzvání objednatele, nejpozd</w:t>
      </w:r>
      <w:r>
        <w:rPr>
          <w:rFonts w:cs="Arial"/>
        </w:rPr>
        <w:t>ě</w:t>
      </w:r>
      <w:r>
        <w:t>ji však v termínu p</w:t>
      </w:r>
      <w:r>
        <w:rPr>
          <w:rFonts w:cs="Arial"/>
        </w:rPr>
        <w:t>ř</w:t>
      </w:r>
      <w:r>
        <w:t>edání a p</w:t>
      </w:r>
      <w:r>
        <w:rPr>
          <w:rFonts w:cs="Arial"/>
        </w:rPr>
        <w:t>ř</w:t>
      </w:r>
      <w:r>
        <w:t>evzetí díla soubor certifikát</w:t>
      </w:r>
      <w:r>
        <w:rPr>
          <w:rFonts w:cs="Arial"/>
        </w:rPr>
        <w:t xml:space="preserve">ů </w:t>
      </w:r>
      <w:r>
        <w:t>rozhodujících materiál</w:t>
      </w:r>
      <w:r>
        <w:rPr>
          <w:rFonts w:cs="Arial"/>
        </w:rPr>
        <w:t xml:space="preserve">ů </w:t>
      </w:r>
      <w:r>
        <w:t>užitých k vybudování díla.</w:t>
      </w:r>
    </w:p>
    <w:p w:rsidR="002C224F" w:rsidRDefault="002C224F" w:rsidP="002C224F">
      <w:pPr>
        <w:numPr>
          <w:ilvl w:val="0"/>
          <w:numId w:val="6"/>
        </w:numPr>
        <w:jc w:val="both"/>
      </w:pPr>
      <w:r>
        <w:t>Zhotovitel je povinen zajistit p</w:t>
      </w:r>
      <w:r>
        <w:rPr>
          <w:rFonts w:cs="Arial"/>
        </w:rPr>
        <w:t>ř</w:t>
      </w:r>
      <w:r>
        <w:t>i provád</w:t>
      </w:r>
      <w:r>
        <w:rPr>
          <w:rFonts w:cs="Arial"/>
        </w:rPr>
        <w:t>ě</w:t>
      </w:r>
      <w:r>
        <w:t>ní díla dodržení veškerých bezpe</w:t>
      </w:r>
      <w:r>
        <w:rPr>
          <w:rFonts w:cs="Arial"/>
        </w:rPr>
        <w:t>č</w:t>
      </w:r>
      <w:r>
        <w:t>nostních a hygienických opat</w:t>
      </w:r>
      <w:r>
        <w:rPr>
          <w:rFonts w:cs="Arial"/>
        </w:rPr>
        <w:t>ř</w:t>
      </w:r>
      <w:r>
        <w:t>ení a opat</w:t>
      </w:r>
      <w:r>
        <w:rPr>
          <w:rFonts w:cs="Arial"/>
        </w:rPr>
        <w:t>ř</w:t>
      </w:r>
      <w:r>
        <w:t>ení vedoucích k požární ochran</w:t>
      </w:r>
      <w:r>
        <w:rPr>
          <w:rFonts w:cs="Arial"/>
        </w:rPr>
        <w:t xml:space="preserve">ě </w:t>
      </w:r>
      <w:r>
        <w:t>provád</w:t>
      </w:r>
      <w:r>
        <w:rPr>
          <w:rFonts w:cs="Arial"/>
        </w:rPr>
        <w:t>ě</w:t>
      </w:r>
      <w:r>
        <w:t>ného díla, a to v rozsahu a zp</w:t>
      </w:r>
      <w:r>
        <w:rPr>
          <w:rFonts w:cs="Arial"/>
        </w:rPr>
        <w:t>ů</w:t>
      </w:r>
      <w:r>
        <w:t>sobem stanoveným p</w:t>
      </w:r>
      <w:r>
        <w:rPr>
          <w:rFonts w:cs="Arial"/>
        </w:rPr>
        <w:t>ř</w:t>
      </w:r>
      <w:r>
        <w:t>íslušnými p</w:t>
      </w:r>
      <w:r>
        <w:rPr>
          <w:rFonts w:cs="Arial"/>
        </w:rPr>
        <w:t>ř</w:t>
      </w:r>
      <w:r>
        <w:t>edpisy.</w:t>
      </w:r>
    </w:p>
    <w:p w:rsidR="002C224F" w:rsidRDefault="002C224F" w:rsidP="002C224F">
      <w:pPr>
        <w:numPr>
          <w:ilvl w:val="0"/>
          <w:numId w:val="6"/>
        </w:numPr>
        <w:jc w:val="both"/>
      </w:pPr>
      <w:r>
        <w:lastRenderedPageBreak/>
        <w:t>Zhotovitel je povinen provést pro všechny své zam</w:t>
      </w:r>
      <w:r>
        <w:rPr>
          <w:rFonts w:cs="Arial"/>
        </w:rPr>
        <w:t>ě</w:t>
      </w:r>
      <w:r>
        <w:t>stnance pracující na díle vstupní školení o bezpe</w:t>
      </w:r>
      <w:r>
        <w:rPr>
          <w:rFonts w:cs="Arial"/>
        </w:rPr>
        <w:t>č</w:t>
      </w:r>
      <w:r>
        <w:t>nosti a ochran</w:t>
      </w:r>
      <w:r>
        <w:rPr>
          <w:rFonts w:cs="Arial"/>
        </w:rPr>
        <w:t xml:space="preserve">ě </w:t>
      </w:r>
      <w:r>
        <w:t>zdraví p</w:t>
      </w:r>
      <w:r>
        <w:rPr>
          <w:rFonts w:cs="Arial"/>
        </w:rPr>
        <w:t>ř</w:t>
      </w:r>
      <w:r>
        <w:t>i práci a o požární ochran</w:t>
      </w:r>
      <w:r>
        <w:rPr>
          <w:rFonts w:cs="Arial"/>
        </w:rPr>
        <w:t>ě</w:t>
      </w:r>
      <w:r>
        <w:t>. Zhotovitel je rovn</w:t>
      </w:r>
      <w:r>
        <w:rPr>
          <w:rFonts w:cs="Arial"/>
        </w:rPr>
        <w:t>ě</w:t>
      </w:r>
      <w:r>
        <w:t>ž povinen pr</w:t>
      </w:r>
      <w:r>
        <w:rPr>
          <w:rFonts w:cs="Arial"/>
        </w:rPr>
        <w:t>ů</w:t>
      </w:r>
      <w:r>
        <w:t>b</w:t>
      </w:r>
      <w:r>
        <w:rPr>
          <w:rFonts w:cs="Arial"/>
        </w:rPr>
        <w:t>ě</w:t>
      </w:r>
      <w:r>
        <w:t>žn</w:t>
      </w:r>
      <w:r>
        <w:rPr>
          <w:rFonts w:cs="Arial"/>
        </w:rPr>
        <w:t xml:space="preserve">ě </w:t>
      </w:r>
      <w:r>
        <w:t>znalosti svých zam</w:t>
      </w:r>
      <w:r>
        <w:rPr>
          <w:rFonts w:cs="Arial"/>
        </w:rPr>
        <w:t>ě</w:t>
      </w:r>
      <w:r>
        <w:t>stnanc</w:t>
      </w:r>
      <w:r>
        <w:rPr>
          <w:rFonts w:cs="Arial"/>
        </w:rPr>
        <w:t xml:space="preserve">ů </w:t>
      </w:r>
      <w:r>
        <w:t>o bezpe</w:t>
      </w:r>
      <w:r>
        <w:rPr>
          <w:rFonts w:cs="Arial"/>
        </w:rPr>
        <w:t>č</w:t>
      </w:r>
      <w:r>
        <w:t>nosti a ochran</w:t>
      </w:r>
      <w:r>
        <w:rPr>
          <w:rFonts w:cs="Arial"/>
        </w:rPr>
        <w:t xml:space="preserve">ě </w:t>
      </w:r>
      <w:r>
        <w:t>zdraví p</w:t>
      </w:r>
      <w:r>
        <w:rPr>
          <w:rFonts w:cs="Arial"/>
        </w:rPr>
        <w:t>ř</w:t>
      </w:r>
      <w:r>
        <w:t>i práci a o požární ochran</w:t>
      </w:r>
      <w:r>
        <w:rPr>
          <w:rFonts w:cs="Arial"/>
        </w:rPr>
        <w:t xml:space="preserve">ě </w:t>
      </w:r>
      <w:r>
        <w:t>obnovovat a kontrolovat.</w:t>
      </w:r>
    </w:p>
    <w:p w:rsidR="002C224F" w:rsidRDefault="002C224F" w:rsidP="002C224F">
      <w:pPr>
        <w:numPr>
          <w:ilvl w:val="0"/>
          <w:numId w:val="6"/>
        </w:numPr>
        <w:jc w:val="both"/>
      </w:pPr>
      <w:r>
        <w:t>Zhotovitel je povinen zabezpe</w:t>
      </w:r>
      <w:r>
        <w:rPr>
          <w:rFonts w:cs="Arial"/>
        </w:rPr>
        <w:t>č</w:t>
      </w:r>
      <w:r>
        <w:t>it provedení vstupního školení o bezpe</w:t>
      </w:r>
      <w:r>
        <w:rPr>
          <w:rFonts w:cs="Arial"/>
        </w:rPr>
        <w:t>č</w:t>
      </w:r>
      <w:r>
        <w:t>nosti a ochran</w:t>
      </w:r>
      <w:r>
        <w:rPr>
          <w:rFonts w:cs="Arial"/>
        </w:rPr>
        <w:t xml:space="preserve">ě </w:t>
      </w:r>
      <w:r>
        <w:t>zdraví p</w:t>
      </w:r>
      <w:r>
        <w:rPr>
          <w:rFonts w:cs="Arial"/>
        </w:rPr>
        <w:t>ř</w:t>
      </w:r>
      <w:r>
        <w:t>i práci a o požární ochran</w:t>
      </w:r>
      <w:r>
        <w:rPr>
          <w:rFonts w:cs="Arial"/>
        </w:rPr>
        <w:t xml:space="preserve">ě </w:t>
      </w:r>
      <w:r>
        <w:t>i u svých subdodavatel</w:t>
      </w:r>
      <w:r>
        <w:rPr>
          <w:rFonts w:cs="Arial"/>
        </w:rPr>
        <w:t>ů</w:t>
      </w:r>
      <w:r>
        <w:t>.</w:t>
      </w:r>
    </w:p>
    <w:p w:rsidR="002C224F" w:rsidRDefault="002C224F" w:rsidP="002C224F">
      <w:pPr>
        <w:numPr>
          <w:ilvl w:val="0"/>
          <w:numId w:val="6"/>
        </w:numPr>
        <w:jc w:val="both"/>
      </w:pPr>
      <w:r>
        <w:t>Zhotovitel v plné mí</w:t>
      </w:r>
      <w:r>
        <w:rPr>
          <w:rFonts w:cs="Arial"/>
        </w:rPr>
        <w:t>ř</w:t>
      </w:r>
      <w:r>
        <w:t>e zodpovídá za bezpe</w:t>
      </w:r>
      <w:r>
        <w:rPr>
          <w:rFonts w:cs="Arial"/>
        </w:rPr>
        <w:t>č</w:t>
      </w:r>
      <w:r>
        <w:t>nost a ochranu zdraví všech osob, které se s jeho v</w:t>
      </w:r>
      <w:r>
        <w:rPr>
          <w:rFonts w:cs="Arial"/>
        </w:rPr>
        <w:t>ě</w:t>
      </w:r>
      <w:r>
        <w:t>domím zdržují na staveništi a je povinen zabezpe</w:t>
      </w:r>
      <w:r>
        <w:rPr>
          <w:rFonts w:cs="Arial"/>
        </w:rPr>
        <w:t>č</w:t>
      </w:r>
      <w:r>
        <w:t>it jejich vybavení ochrannými pracovními pom</w:t>
      </w:r>
      <w:r>
        <w:rPr>
          <w:rFonts w:cs="Arial"/>
        </w:rPr>
        <w:t>ů</w:t>
      </w:r>
      <w:r>
        <w:t>ckami.</w:t>
      </w:r>
    </w:p>
    <w:p w:rsidR="002C224F" w:rsidRDefault="002C224F" w:rsidP="002C224F">
      <w:pPr>
        <w:numPr>
          <w:ilvl w:val="0"/>
          <w:numId w:val="6"/>
        </w:numPr>
        <w:jc w:val="both"/>
      </w:pPr>
      <w:r>
        <w:t>Zhotovitel je povinen provád</w:t>
      </w:r>
      <w:r>
        <w:rPr>
          <w:rFonts w:cs="Arial"/>
        </w:rPr>
        <w:t>ě</w:t>
      </w:r>
      <w:r>
        <w:t>t v pr</w:t>
      </w:r>
      <w:r>
        <w:rPr>
          <w:rFonts w:cs="Arial"/>
        </w:rPr>
        <w:t>ů</w:t>
      </w:r>
      <w:r>
        <w:t>b</w:t>
      </w:r>
      <w:r>
        <w:rPr>
          <w:rFonts w:cs="Arial"/>
        </w:rPr>
        <w:t>ě</w:t>
      </w:r>
      <w:r>
        <w:t>hu provád</w:t>
      </w:r>
      <w:r>
        <w:rPr>
          <w:rFonts w:cs="Arial"/>
        </w:rPr>
        <w:t>ě</w:t>
      </w:r>
      <w:r>
        <w:t>ní díla vlastní dozor a soustavnou kontrolu nad bezpe</w:t>
      </w:r>
      <w:r>
        <w:rPr>
          <w:rFonts w:cs="Arial"/>
        </w:rPr>
        <w:t>č</w:t>
      </w:r>
      <w:r>
        <w:t>ností práce a požární ochranou na staveništi.</w:t>
      </w:r>
    </w:p>
    <w:p w:rsidR="002C224F" w:rsidRDefault="002C224F" w:rsidP="002C224F">
      <w:pPr>
        <w:numPr>
          <w:ilvl w:val="0"/>
          <w:numId w:val="6"/>
        </w:numPr>
        <w:jc w:val="both"/>
      </w:pPr>
      <w:r>
        <w:t>Zhotovitel je povinen zabezpe</w:t>
      </w:r>
      <w:r>
        <w:rPr>
          <w:rFonts w:cs="Arial"/>
        </w:rPr>
        <w:t>č</w:t>
      </w:r>
      <w:r>
        <w:t>it i veškerá bezpe</w:t>
      </w:r>
      <w:r>
        <w:rPr>
          <w:rFonts w:cs="Arial"/>
        </w:rPr>
        <w:t>č</w:t>
      </w:r>
      <w:r>
        <w:t>ností opat</w:t>
      </w:r>
      <w:r>
        <w:rPr>
          <w:rFonts w:cs="Arial"/>
        </w:rPr>
        <w:t>ř</w:t>
      </w:r>
      <w:r>
        <w:t>ení na ochranu osob a majetku mimo prostor staveništ</w:t>
      </w:r>
      <w:r>
        <w:rPr>
          <w:rFonts w:cs="Arial"/>
        </w:rPr>
        <w:t>ě</w:t>
      </w:r>
      <w:r>
        <w:t>, jsou-li dot</w:t>
      </w:r>
      <w:r>
        <w:rPr>
          <w:rFonts w:cs="Arial"/>
        </w:rPr>
        <w:t>č</w:t>
      </w:r>
      <w:r>
        <w:t>eny provád</w:t>
      </w:r>
      <w:r>
        <w:rPr>
          <w:rFonts w:cs="Arial"/>
        </w:rPr>
        <w:t>ě</w:t>
      </w:r>
      <w:r>
        <w:t>ním prací na díle (zejména ve</w:t>
      </w:r>
      <w:r>
        <w:rPr>
          <w:rFonts w:cs="Arial"/>
        </w:rPr>
        <w:t>ř</w:t>
      </w:r>
      <w:r>
        <w:t>ejná prostranství nebo komunikace ponechaná v užívání ve</w:t>
      </w:r>
      <w:r>
        <w:rPr>
          <w:rFonts w:cs="Arial"/>
        </w:rPr>
        <w:t>ř</w:t>
      </w:r>
      <w:r>
        <w:t>ejnosti jako nap</w:t>
      </w:r>
      <w:r>
        <w:rPr>
          <w:rFonts w:cs="Arial"/>
        </w:rPr>
        <w:t>ř</w:t>
      </w:r>
      <w:r>
        <w:t>. podchody pod lešením).</w:t>
      </w:r>
    </w:p>
    <w:p w:rsidR="002C224F" w:rsidRDefault="002C224F" w:rsidP="002C224F">
      <w:pPr>
        <w:numPr>
          <w:ilvl w:val="0"/>
          <w:numId w:val="6"/>
        </w:numPr>
        <w:jc w:val="both"/>
      </w:pPr>
      <w:r>
        <w:t>Dojde-li k jakémukoliv úrazu p</w:t>
      </w:r>
      <w:r>
        <w:rPr>
          <w:rFonts w:cs="Arial"/>
        </w:rPr>
        <w:t>ř</w:t>
      </w:r>
      <w:r>
        <w:t>i provád</w:t>
      </w:r>
      <w:r>
        <w:rPr>
          <w:rFonts w:cs="Arial"/>
        </w:rPr>
        <w:t>ě</w:t>
      </w:r>
      <w:r>
        <w:t>ní díla nebo p</w:t>
      </w:r>
      <w:r>
        <w:rPr>
          <w:rFonts w:cs="Arial"/>
        </w:rPr>
        <w:t>ř</w:t>
      </w:r>
      <w:r>
        <w:t xml:space="preserve">i </w:t>
      </w:r>
      <w:r>
        <w:rPr>
          <w:rFonts w:cs="Arial"/>
        </w:rPr>
        <w:t>č</w:t>
      </w:r>
      <w:r>
        <w:t>innostech souvisejících s provád</w:t>
      </w:r>
      <w:r>
        <w:rPr>
          <w:rFonts w:cs="Arial"/>
        </w:rPr>
        <w:t>ě</w:t>
      </w:r>
      <w:r>
        <w:t>ním díla, je zhotovitel povinen zabezpe</w:t>
      </w:r>
      <w:r>
        <w:rPr>
          <w:rFonts w:cs="Arial"/>
        </w:rPr>
        <w:t>č</w:t>
      </w:r>
      <w:r>
        <w:t>it vyšet</w:t>
      </w:r>
      <w:r>
        <w:rPr>
          <w:rFonts w:cs="Arial"/>
        </w:rPr>
        <w:t>ř</w:t>
      </w:r>
      <w:r>
        <w:t>ení úrazu a sepsání p</w:t>
      </w:r>
      <w:r>
        <w:rPr>
          <w:rFonts w:cs="Arial"/>
        </w:rPr>
        <w:t>ř</w:t>
      </w:r>
      <w:r>
        <w:t>íslušného záznamu. Objednatel je povinen poskytnout zhotoviteli nezbytnou sou</w:t>
      </w:r>
      <w:r>
        <w:rPr>
          <w:rFonts w:cs="Arial"/>
        </w:rPr>
        <w:t>č</w:t>
      </w:r>
      <w:r>
        <w:t>innost.</w:t>
      </w:r>
    </w:p>
    <w:p w:rsidR="002C224F" w:rsidRDefault="002C224F" w:rsidP="002C224F">
      <w:pPr>
        <w:numPr>
          <w:ilvl w:val="0"/>
          <w:numId w:val="6"/>
        </w:numPr>
        <w:jc w:val="both"/>
      </w:pPr>
      <w:r>
        <w:t>Zhotovitel p</w:t>
      </w:r>
      <w:r>
        <w:rPr>
          <w:rFonts w:cs="Arial"/>
        </w:rPr>
        <w:t>ř</w:t>
      </w:r>
      <w:r>
        <w:t>i provád</w:t>
      </w:r>
      <w:r>
        <w:rPr>
          <w:rFonts w:cs="Arial"/>
        </w:rPr>
        <w:t>ě</w:t>
      </w:r>
      <w:r>
        <w:t>ní díla provede veškerá pot</w:t>
      </w:r>
      <w:r>
        <w:rPr>
          <w:rFonts w:cs="Arial"/>
        </w:rPr>
        <w:t>ř</w:t>
      </w:r>
      <w:r>
        <w:t>ebná opat</w:t>
      </w:r>
      <w:r>
        <w:rPr>
          <w:rFonts w:cs="Arial"/>
        </w:rPr>
        <w:t>ř</w:t>
      </w:r>
      <w:r>
        <w:t>ení, která zamezí nežádoucím vliv</w:t>
      </w:r>
      <w:r>
        <w:rPr>
          <w:rFonts w:cs="Arial"/>
        </w:rPr>
        <w:t>ů</w:t>
      </w:r>
      <w:r>
        <w:t>m stavby na okolní prost</w:t>
      </w:r>
      <w:r>
        <w:rPr>
          <w:rFonts w:cs="Arial"/>
        </w:rPr>
        <w:t>ř</w:t>
      </w:r>
      <w:r>
        <w:t>edí (zejména na nemovitosti p</w:t>
      </w:r>
      <w:r>
        <w:rPr>
          <w:rFonts w:cs="Arial"/>
        </w:rPr>
        <w:t>ř</w:t>
      </w:r>
      <w:r>
        <w:t>iléhající ke staveništi), a je povinen dodržovat veškeré podmínky vyplývající z právních p</w:t>
      </w:r>
      <w:r>
        <w:rPr>
          <w:rFonts w:cs="Arial"/>
        </w:rPr>
        <w:t>ř</w:t>
      </w:r>
      <w:r>
        <w:t>edpis</w:t>
      </w:r>
      <w:r>
        <w:rPr>
          <w:rFonts w:cs="Arial"/>
        </w:rPr>
        <w:t>ů ř</w:t>
      </w:r>
      <w:r>
        <w:t>ešících problematiku vlivu stavby na životní prost</w:t>
      </w:r>
      <w:r>
        <w:rPr>
          <w:rFonts w:cs="Arial"/>
        </w:rPr>
        <w:t>ř</w:t>
      </w:r>
      <w:r>
        <w:t>edí.</w:t>
      </w:r>
    </w:p>
    <w:p w:rsidR="002C224F" w:rsidRDefault="002C224F" w:rsidP="002C224F">
      <w:pPr>
        <w:numPr>
          <w:ilvl w:val="0"/>
          <w:numId w:val="6"/>
        </w:numPr>
        <w:jc w:val="both"/>
      </w:pPr>
      <w:r>
        <w:t>Zhotovitel je povinen vést evidenci o všech druzích odpad</w:t>
      </w:r>
      <w:r>
        <w:rPr>
          <w:rFonts w:cs="Arial"/>
        </w:rPr>
        <w:t xml:space="preserve">ů </w:t>
      </w:r>
      <w:r>
        <w:t xml:space="preserve">vzniklých z jeho </w:t>
      </w:r>
      <w:r>
        <w:rPr>
          <w:rFonts w:cs="Arial"/>
        </w:rPr>
        <w:t>č</w:t>
      </w:r>
      <w:r>
        <w:t>innosti a vést evidenci o zp</w:t>
      </w:r>
      <w:r>
        <w:rPr>
          <w:rFonts w:cs="Arial"/>
        </w:rPr>
        <w:t>ů</w:t>
      </w:r>
      <w:r>
        <w:t>sobu jejich zneškod</w:t>
      </w:r>
      <w:r>
        <w:rPr>
          <w:rFonts w:cs="Arial"/>
        </w:rPr>
        <w:t>ň</w:t>
      </w:r>
      <w:r>
        <w:t>ování v souladu se zákonnými předpisy a pravidly poskytovatele dotace.</w:t>
      </w:r>
    </w:p>
    <w:p w:rsidR="002C224F" w:rsidRDefault="002C224F" w:rsidP="002C224F">
      <w:pPr>
        <w:numPr>
          <w:ilvl w:val="0"/>
          <w:numId w:val="6"/>
        </w:numPr>
        <w:jc w:val="both"/>
      </w:pPr>
      <w:r>
        <w:t>Zhotovitel se zavazuje dodržovat p</w:t>
      </w:r>
      <w:r>
        <w:rPr>
          <w:rFonts w:cs="Arial"/>
        </w:rPr>
        <w:t>ř</w:t>
      </w:r>
      <w:r>
        <w:t>i provád</w:t>
      </w:r>
      <w:r>
        <w:rPr>
          <w:rFonts w:cs="Arial"/>
        </w:rPr>
        <w:t>ě</w:t>
      </w:r>
      <w:r>
        <w:t>ní díla veškeré podmínky a p</w:t>
      </w:r>
      <w:r>
        <w:rPr>
          <w:rFonts w:cs="Arial"/>
        </w:rPr>
        <w:t>ř</w:t>
      </w:r>
      <w:r>
        <w:t>ipomínky vyplývající z územního souhlasu a pravidel poskytovatele dotace pokud je dílo hrazeno z dotace, a této smlouvy, to vše za předpokladu, že zhotovitel byl s příslušnými rozhodnutími, povoleními či podmínkami seznámen. Pokud nespln</w:t>
      </w:r>
      <w:r>
        <w:rPr>
          <w:rFonts w:cs="Arial"/>
        </w:rPr>
        <w:t>ě</w:t>
      </w:r>
      <w:r>
        <w:t>ním t</w:t>
      </w:r>
      <w:r>
        <w:rPr>
          <w:rFonts w:cs="Arial"/>
        </w:rPr>
        <w:t>ě</w:t>
      </w:r>
      <w:r>
        <w:t>chto podmínek vznikne objednateli škoda, hradí ji zhotovitel v plném rozsahu. Tuto povinnost nemá pouze v případě, prokáže-li, že škodě nemohl zabránit ani v případě vynaložení veškeré možné péče, kterou na něm lze spravedlivě požadovat.</w:t>
      </w:r>
    </w:p>
    <w:p w:rsidR="002C224F" w:rsidRDefault="002C224F" w:rsidP="002C224F">
      <w:pPr>
        <w:numPr>
          <w:ilvl w:val="0"/>
          <w:numId w:val="6"/>
        </w:numPr>
        <w:jc w:val="both"/>
      </w:pPr>
      <w:r>
        <w:t>Objednatel je oprávn</w:t>
      </w:r>
      <w:r>
        <w:rPr>
          <w:rFonts w:cs="Arial"/>
        </w:rPr>
        <w:t>ě</w:t>
      </w:r>
      <w:r>
        <w:t>n kontrolovat provád</w:t>
      </w:r>
      <w:r>
        <w:rPr>
          <w:rFonts w:cs="Arial"/>
        </w:rPr>
        <w:t>ě</w:t>
      </w:r>
      <w:r>
        <w:t>ní díla. Zjistí-li objednatel, že zhotovitel provádí dílo v rozporu se svými povinnostmi, je objednatel oprávn</w:t>
      </w:r>
      <w:r>
        <w:rPr>
          <w:rFonts w:cs="Arial"/>
        </w:rPr>
        <w:t>ě</w:t>
      </w:r>
      <w:r>
        <w:t>n dožadovat se toho, aby zhotovitel odstranil vady vzniklé vadným provád</w:t>
      </w:r>
      <w:r>
        <w:rPr>
          <w:rFonts w:cs="Arial"/>
        </w:rPr>
        <w:t>ě</w:t>
      </w:r>
      <w:r>
        <w:t>ním a dílo provád</w:t>
      </w:r>
      <w:r>
        <w:rPr>
          <w:rFonts w:cs="Arial"/>
        </w:rPr>
        <w:t>ě</w:t>
      </w:r>
      <w:r>
        <w:t xml:space="preserve">l </w:t>
      </w:r>
      <w:r>
        <w:rPr>
          <w:rFonts w:cs="Arial"/>
        </w:rPr>
        <w:t>ř</w:t>
      </w:r>
      <w:r>
        <w:t>ádným zp</w:t>
      </w:r>
      <w:r>
        <w:rPr>
          <w:rFonts w:cs="Arial"/>
        </w:rPr>
        <w:t>ů</w:t>
      </w:r>
      <w:r>
        <w:t>sobem. Jestliže tak zhotovitel neu</w:t>
      </w:r>
      <w:r>
        <w:rPr>
          <w:rFonts w:cs="Arial"/>
        </w:rPr>
        <w:t>č</w:t>
      </w:r>
      <w:r>
        <w:t>iní ani v p</w:t>
      </w:r>
      <w:r>
        <w:rPr>
          <w:rFonts w:cs="Arial"/>
        </w:rPr>
        <w:t>ř</w:t>
      </w:r>
      <w:r>
        <w:t>im</w:t>
      </w:r>
      <w:r>
        <w:rPr>
          <w:rFonts w:cs="Arial"/>
        </w:rPr>
        <w:t>ěř</w:t>
      </w:r>
      <w:r>
        <w:t>ené lh</w:t>
      </w:r>
      <w:r>
        <w:rPr>
          <w:rFonts w:cs="Arial"/>
        </w:rPr>
        <w:t>ů</w:t>
      </w:r>
      <w:r>
        <w:t>t</w:t>
      </w:r>
      <w:r>
        <w:rPr>
          <w:rFonts w:cs="Arial"/>
        </w:rPr>
        <w:t xml:space="preserve">ě </w:t>
      </w:r>
      <w:r>
        <w:t>mu k tomu poskytnuté a postup zhotovitele by vedl nepochybn</w:t>
      </w:r>
      <w:r>
        <w:rPr>
          <w:rFonts w:cs="Arial"/>
        </w:rPr>
        <w:t>ě</w:t>
      </w:r>
      <w:r>
        <w:t xml:space="preserve"> k podstatnému porušení smlouvy, je objednatel oprávn</w:t>
      </w:r>
      <w:r>
        <w:rPr>
          <w:rFonts w:cs="Arial"/>
        </w:rPr>
        <w:t>ě</w:t>
      </w:r>
      <w:r>
        <w:t>n odstoupit od smlouvy.</w:t>
      </w:r>
    </w:p>
    <w:p w:rsidR="002C224F" w:rsidRDefault="002C224F" w:rsidP="002C224F">
      <w:pPr>
        <w:numPr>
          <w:ilvl w:val="0"/>
          <w:numId w:val="6"/>
        </w:numPr>
        <w:jc w:val="both"/>
      </w:pPr>
      <w:r>
        <w:lastRenderedPageBreak/>
        <w:t>Zhotovitel je povinen vyzvat objednatele ke kontrole a prov</w:t>
      </w:r>
      <w:r>
        <w:rPr>
          <w:rFonts w:cs="Arial"/>
        </w:rPr>
        <w:t>ěř</w:t>
      </w:r>
      <w:r>
        <w:t>ení prací, které v dalším postupu budou zakryty nebo se stanou nep</w:t>
      </w:r>
      <w:r>
        <w:rPr>
          <w:rFonts w:cs="Arial"/>
        </w:rPr>
        <w:t>ř</w:t>
      </w:r>
      <w:r>
        <w:t>ístupnými (posta</w:t>
      </w:r>
      <w:r>
        <w:rPr>
          <w:rFonts w:cs="Arial"/>
        </w:rPr>
        <w:t>č</w:t>
      </w:r>
      <w:r>
        <w:t>í zápis ve stavebním deníku). Zhotovitel je povinen vyzvat objednatele nejmén</w:t>
      </w:r>
      <w:r>
        <w:rPr>
          <w:rFonts w:cs="Arial"/>
        </w:rPr>
        <w:t xml:space="preserve">ě </w:t>
      </w:r>
      <w:r>
        <w:t>p</w:t>
      </w:r>
      <w:r>
        <w:rPr>
          <w:rFonts w:cs="Arial"/>
        </w:rPr>
        <w:t>ě</w:t>
      </w:r>
      <w:r>
        <w:t>t dn</w:t>
      </w:r>
      <w:r>
        <w:rPr>
          <w:rFonts w:cs="Arial"/>
        </w:rPr>
        <w:t>ů</w:t>
      </w:r>
      <w:r>
        <w:t xml:space="preserve"> p</w:t>
      </w:r>
      <w:r>
        <w:rPr>
          <w:rFonts w:cs="Arial"/>
        </w:rPr>
        <w:t>ř</w:t>
      </w:r>
      <w:r>
        <w:t>ed termínem, v n</w:t>
      </w:r>
      <w:r>
        <w:rPr>
          <w:rFonts w:cs="Arial"/>
        </w:rPr>
        <w:t>ě</w:t>
      </w:r>
      <w:r>
        <w:t>mž budou p</w:t>
      </w:r>
      <w:r>
        <w:rPr>
          <w:rFonts w:cs="Arial"/>
        </w:rPr>
        <w:t>ř</w:t>
      </w:r>
      <w:r>
        <w:t>edm</w:t>
      </w:r>
      <w:r>
        <w:rPr>
          <w:rFonts w:cs="Arial"/>
        </w:rPr>
        <w:t>ě</w:t>
      </w:r>
      <w:r>
        <w:t>tné práce zakryty.</w:t>
      </w:r>
    </w:p>
    <w:p w:rsidR="002C224F" w:rsidRDefault="002C224F" w:rsidP="002C224F">
      <w:pPr>
        <w:numPr>
          <w:ilvl w:val="0"/>
          <w:numId w:val="6"/>
        </w:numPr>
        <w:jc w:val="both"/>
      </w:pPr>
      <w:r>
        <w:t>Pokud se objednatel ke kontrole p</w:t>
      </w:r>
      <w:r>
        <w:rPr>
          <w:rFonts w:cs="Arial"/>
        </w:rPr>
        <w:t>ř</w:t>
      </w:r>
      <w:r>
        <w:t>es v</w:t>
      </w:r>
      <w:r>
        <w:rPr>
          <w:rFonts w:cs="Arial"/>
        </w:rPr>
        <w:t>č</w:t>
      </w:r>
      <w:r>
        <w:t>asné písemné vyzvání nedostaví, je zhotovitel oprávn</w:t>
      </w:r>
      <w:r>
        <w:rPr>
          <w:rFonts w:cs="Arial"/>
        </w:rPr>
        <w:t>ě</w:t>
      </w:r>
      <w:r>
        <w:t>n p</w:t>
      </w:r>
      <w:r>
        <w:rPr>
          <w:rFonts w:cs="Arial"/>
        </w:rPr>
        <w:t>ř</w:t>
      </w:r>
      <w:r>
        <w:t>edm</w:t>
      </w:r>
      <w:r>
        <w:rPr>
          <w:rFonts w:cs="Arial"/>
        </w:rPr>
        <w:t>ě</w:t>
      </w:r>
      <w:r>
        <w:t>tné práce zakrýt. Bude-li v tomto p</w:t>
      </w:r>
      <w:r>
        <w:rPr>
          <w:rFonts w:cs="Arial"/>
        </w:rPr>
        <w:t>ř</w:t>
      </w:r>
      <w:r>
        <w:t>ípad</w:t>
      </w:r>
      <w:r>
        <w:rPr>
          <w:rFonts w:cs="Arial"/>
        </w:rPr>
        <w:t xml:space="preserve">ě </w:t>
      </w:r>
      <w:r>
        <w:t>objednatel dodate</w:t>
      </w:r>
      <w:r>
        <w:rPr>
          <w:rFonts w:cs="Arial"/>
        </w:rPr>
        <w:t>č</w:t>
      </w:r>
      <w:r>
        <w:t>n</w:t>
      </w:r>
      <w:r>
        <w:rPr>
          <w:rFonts w:cs="Arial"/>
        </w:rPr>
        <w:t xml:space="preserve">ě </w:t>
      </w:r>
      <w:r>
        <w:t xml:space="preserve">požadovat jejich odkrytí, je zhotovitel povinen toto odkrytí provést na náklady objednatele. Pokud se však zjistí, že práce nebyly </w:t>
      </w:r>
      <w:r>
        <w:rPr>
          <w:rFonts w:cs="Arial"/>
        </w:rPr>
        <w:t>ř</w:t>
      </w:r>
      <w:r>
        <w:t>ádn</w:t>
      </w:r>
      <w:r>
        <w:rPr>
          <w:rFonts w:cs="Arial"/>
        </w:rPr>
        <w:t xml:space="preserve">ě </w:t>
      </w:r>
      <w:r>
        <w:t>provedeny, nese veškeré náklady spojené s odkrytím prací, opravou chybného stavu a následným zakrytím zhotovitel.</w:t>
      </w:r>
    </w:p>
    <w:p w:rsidR="002C224F" w:rsidRDefault="002C224F" w:rsidP="002C224F">
      <w:pPr>
        <w:numPr>
          <w:ilvl w:val="0"/>
          <w:numId w:val="6"/>
        </w:numPr>
        <w:jc w:val="both"/>
      </w:pPr>
      <w:r>
        <w:t>Veškeré odborné práce musí vykonávat pracovníci zhotovitele nebo jeho subdodavatel</w:t>
      </w:r>
      <w:r>
        <w:rPr>
          <w:rFonts w:cs="Arial"/>
        </w:rPr>
        <w:t xml:space="preserve">ů </w:t>
      </w:r>
      <w:r>
        <w:t>mající p</w:t>
      </w:r>
      <w:r>
        <w:rPr>
          <w:rFonts w:cs="Arial"/>
        </w:rPr>
        <w:t>ř</w:t>
      </w:r>
      <w:r>
        <w:t>íslušnou kvalifikaci. Doklad o kvalifikaci pracovník</w:t>
      </w:r>
      <w:r>
        <w:rPr>
          <w:rFonts w:cs="Arial"/>
        </w:rPr>
        <w:t xml:space="preserve">ů </w:t>
      </w:r>
      <w:r>
        <w:t>je zhotovitel na požádání objednatele povinen doložit.</w:t>
      </w:r>
    </w:p>
    <w:p w:rsidR="002C224F" w:rsidRDefault="002C224F" w:rsidP="002C224F">
      <w:pPr>
        <w:numPr>
          <w:ilvl w:val="0"/>
          <w:numId w:val="6"/>
        </w:numPr>
        <w:jc w:val="both"/>
      </w:pPr>
      <w:r>
        <w:t xml:space="preserve">Pokud </w:t>
      </w:r>
      <w:r>
        <w:rPr>
          <w:rFonts w:cs="Arial"/>
        </w:rPr>
        <w:t>č</w:t>
      </w:r>
      <w:r>
        <w:t>inností zhotovitele dojde ke zp</w:t>
      </w:r>
      <w:r>
        <w:rPr>
          <w:rFonts w:cs="Arial"/>
        </w:rPr>
        <w:t>ů</w:t>
      </w:r>
      <w:r>
        <w:t>sobení škody objednateli nebo t</w:t>
      </w:r>
      <w:r>
        <w:rPr>
          <w:rFonts w:cs="Arial"/>
        </w:rPr>
        <w:t>ř</w:t>
      </w:r>
      <w:r>
        <w:t>etím osobám z titulu opomenutí, nedbalosti nebo nepln</w:t>
      </w:r>
      <w:r>
        <w:rPr>
          <w:rFonts w:cs="Arial"/>
        </w:rPr>
        <w:t>ě</w:t>
      </w:r>
      <w:r>
        <w:t>ním podmínek vyplývajících ze zákona, technických nebo jiných norem nebo vyplývajících z této smlouvy, je zhotovitel povinen bez zbyte</w:t>
      </w:r>
      <w:r>
        <w:rPr>
          <w:rFonts w:cs="Arial"/>
        </w:rPr>
        <w:t>č</w:t>
      </w:r>
      <w:r>
        <w:t>ného odkladu tuto škodu odstranit a není-li to možné, tak finan</w:t>
      </w:r>
      <w:r>
        <w:rPr>
          <w:rFonts w:cs="Arial"/>
        </w:rPr>
        <w:t>č</w:t>
      </w:r>
      <w:r>
        <w:t>n</w:t>
      </w:r>
      <w:r>
        <w:rPr>
          <w:rFonts w:cs="Arial"/>
        </w:rPr>
        <w:t xml:space="preserve">ě </w:t>
      </w:r>
      <w:r>
        <w:t>uhradit. Veškeré náklady s tím spojené jdou k tíži zhotovitele.</w:t>
      </w:r>
    </w:p>
    <w:p w:rsidR="002C224F" w:rsidRDefault="002C224F" w:rsidP="002C224F">
      <w:pPr>
        <w:numPr>
          <w:ilvl w:val="0"/>
          <w:numId w:val="6"/>
        </w:numPr>
        <w:jc w:val="both"/>
      </w:pPr>
      <w:r>
        <w:t>Zhotovitel odpovídá i za škodu zp</w:t>
      </w:r>
      <w:r>
        <w:rPr>
          <w:rFonts w:cs="Arial"/>
        </w:rPr>
        <w:t>ů</w:t>
      </w:r>
      <w:r>
        <w:t xml:space="preserve">sobenou </w:t>
      </w:r>
      <w:r>
        <w:rPr>
          <w:rFonts w:cs="Arial"/>
        </w:rPr>
        <w:t>č</w:t>
      </w:r>
      <w:r>
        <w:t>inností t</w:t>
      </w:r>
      <w:r>
        <w:rPr>
          <w:rFonts w:cs="Arial"/>
        </w:rPr>
        <w:t>ě</w:t>
      </w:r>
      <w:r>
        <w:t>ch, kte</w:t>
      </w:r>
      <w:r>
        <w:rPr>
          <w:rFonts w:cs="Arial"/>
        </w:rPr>
        <w:t>ř</w:t>
      </w:r>
      <w:r>
        <w:t>í pro n</w:t>
      </w:r>
      <w:r>
        <w:rPr>
          <w:rFonts w:cs="Arial"/>
        </w:rPr>
        <w:t>ě</w:t>
      </w:r>
      <w:r>
        <w:t>j dílo provád</w:t>
      </w:r>
      <w:r>
        <w:rPr>
          <w:rFonts w:cs="Arial"/>
        </w:rPr>
        <w:t>ě</w:t>
      </w:r>
      <w:r>
        <w:t>jí.</w:t>
      </w:r>
    </w:p>
    <w:p w:rsidR="002C224F" w:rsidRDefault="002C224F" w:rsidP="002C224F">
      <w:pPr>
        <w:numPr>
          <w:ilvl w:val="0"/>
          <w:numId w:val="6"/>
        </w:numPr>
        <w:jc w:val="both"/>
      </w:pPr>
      <w:r>
        <w:t>Zhotovitel odpovídá za škodu zp</w:t>
      </w:r>
      <w:r>
        <w:rPr>
          <w:rFonts w:cs="Arial"/>
        </w:rPr>
        <w:t>ů</w:t>
      </w:r>
      <w:r>
        <w:t>sobenou okolnostmi, které mají p</w:t>
      </w:r>
      <w:r>
        <w:rPr>
          <w:rFonts w:cs="Arial"/>
        </w:rPr>
        <w:t>ů</w:t>
      </w:r>
      <w:r>
        <w:t>vod v povaze stroj</w:t>
      </w:r>
      <w:r>
        <w:rPr>
          <w:rFonts w:cs="Arial"/>
        </w:rPr>
        <w:t>ů</w:t>
      </w:r>
      <w:r>
        <w:t>, p</w:t>
      </w:r>
      <w:r>
        <w:rPr>
          <w:rFonts w:cs="Arial"/>
        </w:rPr>
        <w:t>ř</w:t>
      </w:r>
      <w:r>
        <w:t>ístroj</w:t>
      </w:r>
      <w:r>
        <w:rPr>
          <w:rFonts w:cs="Arial"/>
        </w:rPr>
        <w:t xml:space="preserve">ů </w:t>
      </w:r>
      <w:r>
        <w:t>nebo jiných v</w:t>
      </w:r>
      <w:r>
        <w:rPr>
          <w:rFonts w:cs="Arial"/>
        </w:rPr>
        <w:t>ě</w:t>
      </w:r>
      <w:r>
        <w:t>cí, které zhotovitel použil nebo hodlal použít p</w:t>
      </w:r>
      <w:r>
        <w:rPr>
          <w:rFonts w:cs="Arial"/>
        </w:rPr>
        <w:t>ř</w:t>
      </w:r>
      <w:r>
        <w:t>i provád</w:t>
      </w:r>
      <w:r>
        <w:rPr>
          <w:rFonts w:cs="Arial"/>
        </w:rPr>
        <w:t>ě</w:t>
      </w:r>
      <w:r>
        <w:t>ní díla.</w:t>
      </w:r>
    </w:p>
    <w:p w:rsidR="002C224F" w:rsidRDefault="002C224F" w:rsidP="002C224F">
      <w:pPr>
        <w:numPr>
          <w:ilvl w:val="0"/>
          <w:numId w:val="6"/>
        </w:numPr>
        <w:jc w:val="both"/>
      </w:pPr>
      <w:r>
        <w:t>Zhotovitel je oprávn</w:t>
      </w:r>
      <w:r>
        <w:rPr>
          <w:rFonts w:cs="Arial"/>
        </w:rPr>
        <w:t>ě</w:t>
      </w:r>
      <w:r>
        <w:t>n pov</w:t>
      </w:r>
      <w:r>
        <w:rPr>
          <w:rFonts w:cs="Arial"/>
        </w:rPr>
        <w:t>ěř</w:t>
      </w:r>
      <w:r>
        <w:t xml:space="preserve">it provedením </w:t>
      </w:r>
      <w:r>
        <w:rPr>
          <w:rFonts w:cs="Arial"/>
        </w:rPr>
        <w:t>č</w:t>
      </w:r>
      <w:r>
        <w:t>ásti díla t</w:t>
      </w:r>
      <w:r>
        <w:rPr>
          <w:rFonts w:cs="Arial"/>
        </w:rPr>
        <w:t>ř</w:t>
      </w:r>
      <w:r>
        <w:t>etí osobu (subdodavatele). V takovém p</w:t>
      </w:r>
      <w:r>
        <w:rPr>
          <w:rFonts w:cs="Arial"/>
        </w:rPr>
        <w:t>ř</w:t>
      </w:r>
      <w:r>
        <w:t>ípad</w:t>
      </w:r>
      <w:r>
        <w:rPr>
          <w:rFonts w:cs="Arial"/>
        </w:rPr>
        <w:t xml:space="preserve">ě </w:t>
      </w:r>
      <w:r>
        <w:t xml:space="preserve">však zhotovitel odpovídá za </w:t>
      </w:r>
      <w:r>
        <w:rPr>
          <w:rFonts w:cs="Arial"/>
        </w:rPr>
        <w:t>č</w:t>
      </w:r>
      <w:r>
        <w:t>innost subdodavatele, jako by dílo provád</w:t>
      </w:r>
      <w:r>
        <w:rPr>
          <w:rFonts w:cs="Arial"/>
        </w:rPr>
        <w:t>ě</w:t>
      </w:r>
      <w:r>
        <w:t>l sám.</w:t>
      </w:r>
    </w:p>
    <w:p w:rsidR="002C224F" w:rsidRDefault="002C224F" w:rsidP="002C224F">
      <w:pPr>
        <w:pStyle w:val="Nadpis1"/>
        <w:rPr>
          <w:rFonts w:eastAsia="Calibri"/>
        </w:rPr>
      </w:pPr>
      <w:r>
        <w:rPr>
          <w:rFonts w:eastAsia="Calibri"/>
        </w:rPr>
        <w:t xml:space="preserve">Čl. VII </w:t>
      </w:r>
    </w:p>
    <w:p w:rsidR="002C224F" w:rsidRDefault="002C224F" w:rsidP="002C224F">
      <w:pPr>
        <w:jc w:val="center"/>
        <w:rPr>
          <w:b/>
        </w:rPr>
      </w:pPr>
      <w:r>
        <w:rPr>
          <w:b/>
        </w:rPr>
        <w:t>Předání a převzetí díla</w:t>
      </w:r>
    </w:p>
    <w:p w:rsidR="002C224F" w:rsidRDefault="002C224F" w:rsidP="002C224F">
      <w:pPr>
        <w:numPr>
          <w:ilvl w:val="0"/>
          <w:numId w:val="7"/>
        </w:numPr>
        <w:jc w:val="both"/>
      </w:pPr>
      <w:r>
        <w:t>Zhotovitel je povinen písemn</w:t>
      </w:r>
      <w:r>
        <w:rPr>
          <w:rFonts w:cs="Arial"/>
        </w:rPr>
        <w:t xml:space="preserve">ě </w:t>
      </w:r>
      <w:r>
        <w:t>oznámit objednateli nejpozd</w:t>
      </w:r>
      <w:r>
        <w:rPr>
          <w:rFonts w:cs="Arial"/>
        </w:rPr>
        <w:t>ě</w:t>
      </w:r>
      <w:r>
        <w:t>ji 10 dn</w:t>
      </w:r>
      <w:r>
        <w:rPr>
          <w:rFonts w:cs="Arial"/>
        </w:rPr>
        <w:t xml:space="preserve">ů </w:t>
      </w:r>
      <w:r>
        <w:t>p</w:t>
      </w:r>
      <w:r>
        <w:rPr>
          <w:rFonts w:cs="Arial"/>
        </w:rPr>
        <w:t>ř</w:t>
      </w:r>
      <w:r>
        <w:t>edem, kdy bude dílo p</w:t>
      </w:r>
      <w:r>
        <w:rPr>
          <w:rFonts w:cs="Arial"/>
        </w:rPr>
        <w:t>ř</w:t>
      </w:r>
      <w:r>
        <w:t>ipraveno k p</w:t>
      </w:r>
      <w:r>
        <w:rPr>
          <w:rFonts w:cs="Arial"/>
        </w:rPr>
        <w:t>ř</w:t>
      </w:r>
      <w:r>
        <w:t>edání a p</w:t>
      </w:r>
      <w:r>
        <w:rPr>
          <w:rFonts w:cs="Arial"/>
        </w:rPr>
        <w:t>ř</w:t>
      </w:r>
      <w:r>
        <w:t>evzetí. Objednatel je pak povinen nejpozd</w:t>
      </w:r>
      <w:r>
        <w:rPr>
          <w:rFonts w:cs="Arial"/>
        </w:rPr>
        <w:t>ě</w:t>
      </w:r>
      <w:r>
        <w:t>ji do t</w:t>
      </w:r>
      <w:r>
        <w:rPr>
          <w:rFonts w:cs="Arial"/>
        </w:rPr>
        <w:t>ř</w:t>
      </w:r>
      <w:r>
        <w:t>í dn</w:t>
      </w:r>
      <w:r>
        <w:rPr>
          <w:rFonts w:cs="Arial"/>
        </w:rPr>
        <w:t xml:space="preserve">ů </w:t>
      </w:r>
      <w:r>
        <w:t>od termínu stanoveného zhotovitelem zahájit p</w:t>
      </w:r>
      <w:r>
        <w:rPr>
          <w:rFonts w:cs="Arial"/>
        </w:rPr>
        <w:t>ř</w:t>
      </w:r>
      <w:r>
        <w:t xml:space="preserve">ejímací </w:t>
      </w:r>
      <w:r>
        <w:rPr>
          <w:rFonts w:cs="Arial"/>
        </w:rPr>
        <w:t>ř</w:t>
      </w:r>
      <w:r>
        <w:t xml:space="preserve">ízení a </w:t>
      </w:r>
      <w:r>
        <w:rPr>
          <w:rFonts w:cs="Arial"/>
        </w:rPr>
        <w:t>ř</w:t>
      </w:r>
      <w:r>
        <w:t>ádn</w:t>
      </w:r>
      <w:r>
        <w:rPr>
          <w:rFonts w:cs="Arial"/>
        </w:rPr>
        <w:t xml:space="preserve">ě </w:t>
      </w:r>
      <w:r>
        <w:t>v n</w:t>
      </w:r>
      <w:r>
        <w:rPr>
          <w:rFonts w:cs="Arial"/>
        </w:rPr>
        <w:t>ě</w:t>
      </w:r>
      <w:r>
        <w:t>m pokra</w:t>
      </w:r>
      <w:r>
        <w:rPr>
          <w:rFonts w:cs="Arial"/>
        </w:rPr>
        <w:t>č</w:t>
      </w:r>
      <w:r>
        <w:t>ovat.</w:t>
      </w:r>
    </w:p>
    <w:p w:rsidR="002C224F" w:rsidRDefault="002C224F" w:rsidP="002C224F">
      <w:pPr>
        <w:numPr>
          <w:ilvl w:val="0"/>
          <w:numId w:val="7"/>
        </w:numPr>
        <w:jc w:val="both"/>
      </w:pPr>
      <w:r>
        <w:t>Místem p</w:t>
      </w:r>
      <w:r>
        <w:rPr>
          <w:rFonts w:cs="Arial"/>
        </w:rPr>
        <w:t>ř</w:t>
      </w:r>
      <w:r>
        <w:t>edání a p</w:t>
      </w:r>
      <w:r>
        <w:rPr>
          <w:rFonts w:cs="Arial"/>
        </w:rPr>
        <w:t>ř</w:t>
      </w:r>
      <w:r>
        <w:t>evzetí díla je místo, kde se dílo provád</w:t>
      </w:r>
      <w:r>
        <w:rPr>
          <w:rFonts w:cs="Arial"/>
        </w:rPr>
        <w:t>ě</w:t>
      </w:r>
      <w:r>
        <w:t>lo.</w:t>
      </w:r>
    </w:p>
    <w:p w:rsidR="002C224F" w:rsidRDefault="002C224F" w:rsidP="002C224F">
      <w:pPr>
        <w:numPr>
          <w:ilvl w:val="0"/>
          <w:numId w:val="7"/>
        </w:numPr>
        <w:jc w:val="both"/>
      </w:pPr>
      <w:r>
        <w:t>Objednatel je oprávněn k p</w:t>
      </w:r>
      <w:r>
        <w:rPr>
          <w:rFonts w:cs="Arial"/>
        </w:rPr>
        <w:t>ř</w:t>
      </w:r>
      <w:r>
        <w:t>edání a p</w:t>
      </w:r>
      <w:r>
        <w:rPr>
          <w:rFonts w:cs="Arial"/>
        </w:rPr>
        <w:t>ř</w:t>
      </w:r>
      <w:r>
        <w:t>evzetí díla p</w:t>
      </w:r>
      <w:r>
        <w:rPr>
          <w:rFonts w:cs="Arial"/>
        </w:rPr>
        <w:t>ř</w:t>
      </w:r>
      <w:r>
        <w:t>izvat osobu vykonávající funkci technického a autorského dozoru stavby i jiné osoby, jejichž účast pokládá za nezbytnou.</w:t>
      </w:r>
    </w:p>
    <w:p w:rsidR="002C224F" w:rsidRDefault="002C224F" w:rsidP="002C224F">
      <w:pPr>
        <w:numPr>
          <w:ilvl w:val="0"/>
          <w:numId w:val="7"/>
        </w:numPr>
        <w:jc w:val="both"/>
      </w:pPr>
      <w:r>
        <w:t>O pr</w:t>
      </w:r>
      <w:r>
        <w:rPr>
          <w:rFonts w:cs="Arial"/>
        </w:rPr>
        <w:t>ů</w:t>
      </w:r>
      <w:r>
        <w:t>b</w:t>
      </w:r>
      <w:r>
        <w:rPr>
          <w:rFonts w:cs="Arial"/>
        </w:rPr>
        <w:t>ě</w:t>
      </w:r>
      <w:r>
        <w:t>hu p</w:t>
      </w:r>
      <w:r>
        <w:rPr>
          <w:rFonts w:cs="Arial"/>
        </w:rPr>
        <w:t>ř</w:t>
      </w:r>
      <w:r>
        <w:t>edávacího a p</w:t>
      </w:r>
      <w:r>
        <w:rPr>
          <w:rFonts w:cs="Arial"/>
        </w:rPr>
        <w:t>ř</w:t>
      </w:r>
      <w:r>
        <w:t xml:space="preserve">ejímacího </w:t>
      </w:r>
      <w:r>
        <w:rPr>
          <w:rFonts w:cs="Arial"/>
        </w:rPr>
        <w:t>ř</w:t>
      </w:r>
      <w:r>
        <w:t>ízení po</w:t>
      </w:r>
      <w:r>
        <w:rPr>
          <w:rFonts w:cs="Arial"/>
        </w:rPr>
        <w:t>ř</w:t>
      </w:r>
      <w:r>
        <w:t>ídí smluvní strany zápis (protokol), podepsaný oprávněnými zástupci obou smluvních stran. Povinným obsahem protokolu jsou:</w:t>
      </w:r>
    </w:p>
    <w:p w:rsidR="002C224F" w:rsidRDefault="002C224F" w:rsidP="002C224F">
      <w:pPr>
        <w:ind w:left="720"/>
        <w:jc w:val="both"/>
      </w:pPr>
      <w:r>
        <w:rPr>
          <w:i/>
          <w:iCs/>
        </w:rPr>
        <w:t xml:space="preserve">- </w:t>
      </w:r>
      <w:r>
        <w:t>údaje o zhotoviteli, subdodavatelích a objednateli,</w:t>
      </w:r>
    </w:p>
    <w:p w:rsidR="002C224F" w:rsidRDefault="002C224F" w:rsidP="002C224F">
      <w:pPr>
        <w:ind w:left="720"/>
        <w:jc w:val="both"/>
      </w:pPr>
      <w:r>
        <w:rPr>
          <w:i/>
          <w:iCs/>
        </w:rPr>
        <w:t xml:space="preserve">- </w:t>
      </w:r>
      <w:r>
        <w:t>popis díla, které je p</w:t>
      </w:r>
      <w:r>
        <w:rPr>
          <w:rFonts w:cs="Arial"/>
        </w:rPr>
        <w:t>ř</w:t>
      </w:r>
      <w:r>
        <w:t>edm</w:t>
      </w:r>
      <w:r>
        <w:rPr>
          <w:rFonts w:cs="Arial"/>
        </w:rPr>
        <w:t>ě</w:t>
      </w:r>
      <w:r>
        <w:t>tem p</w:t>
      </w:r>
      <w:r>
        <w:rPr>
          <w:rFonts w:cs="Arial"/>
        </w:rPr>
        <w:t>ř</w:t>
      </w:r>
      <w:r>
        <w:t>edání a p</w:t>
      </w:r>
      <w:r>
        <w:rPr>
          <w:rFonts w:cs="Arial"/>
        </w:rPr>
        <w:t>ř</w:t>
      </w:r>
      <w:r>
        <w:t>evzetí, seznam předaných dokumentů,</w:t>
      </w:r>
    </w:p>
    <w:p w:rsidR="002C224F" w:rsidRDefault="002C224F" w:rsidP="002C224F">
      <w:pPr>
        <w:ind w:left="720"/>
        <w:jc w:val="both"/>
      </w:pPr>
      <w:r>
        <w:rPr>
          <w:i/>
          <w:iCs/>
        </w:rPr>
        <w:t>-</w:t>
      </w:r>
      <w:r>
        <w:t xml:space="preserve"> soupis zjištěných vad a nedodělků,</w:t>
      </w:r>
    </w:p>
    <w:p w:rsidR="002C224F" w:rsidRDefault="002C224F" w:rsidP="002C224F">
      <w:pPr>
        <w:ind w:left="720"/>
        <w:jc w:val="both"/>
      </w:pPr>
      <w:r>
        <w:rPr>
          <w:i/>
          <w:iCs/>
        </w:rPr>
        <w:lastRenderedPageBreak/>
        <w:t>-</w:t>
      </w:r>
      <w:r>
        <w:t xml:space="preserve"> dohodu o způsobu a termínech jejich odstranění, popřípadě o jiném způsobu narovnání,</w:t>
      </w:r>
    </w:p>
    <w:p w:rsidR="002C224F" w:rsidRDefault="002C224F" w:rsidP="002C224F">
      <w:pPr>
        <w:ind w:left="720"/>
        <w:jc w:val="both"/>
        <w:rPr>
          <w:rFonts w:cs="Arial"/>
        </w:rPr>
      </w:pPr>
      <w:r>
        <w:rPr>
          <w:i/>
          <w:iCs/>
        </w:rPr>
        <w:t xml:space="preserve">- </w:t>
      </w:r>
      <w:r>
        <w:t>dohoda o zp</w:t>
      </w:r>
      <w:r>
        <w:rPr>
          <w:rFonts w:cs="Arial"/>
        </w:rPr>
        <w:t>ů</w:t>
      </w:r>
      <w:r>
        <w:t>sobu a termínu vyklizení staveništ</w:t>
      </w:r>
      <w:r>
        <w:rPr>
          <w:rFonts w:cs="Arial"/>
        </w:rPr>
        <w:t>ě,</w:t>
      </w:r>
    </w:p>
    <w:p w:rsidR="002C224F" w:rsidRDefault="002C224F" w:rsidP="002C224F">
      <w:pPr>
        <w:ind w:left="720"/>
        <w:jc w:val="both"/>
      </w:pPr>
      <w:r>
        <w:rPr>
          <w:i/>
          <w:iCs/>
        </w:rPr>
        <w:t xml:space="preserve">- </w:t>
      </w:r>
      <w:r>
        <w:t>prohlášení objednatele, zda dílo p</w:t>
      </w:r>
      <w:r>
        <w:rPr>
          <w:rFonts w:cs="Arial"/>
        </w:rPr>
        <w:t>ř</w:t>
      </w:r>
      <w:r>
        <w:t>ejímá nebo nep</w:t>
      </w:r>
      <w:r>
        <w:rPr>
          <w:rFonts w:cs="Arial"/>
        </w:rPr>
        <w:t>ř</w:t>
      </w:r>
      <w:r>
        <w:t>ejímá.</w:t>
      </w:r>
    </w:p>
    <w:p w:rsidR="002C224F" w:rsidRDefault="002C224F" w:rsidP="002C224F">
      <w:pPr>
        <w:numPr>
          <w:ilvl w:val="0"/>
          <w:numId w:val="7"/>
        </w:numPr>
        <w:jc w:val="both"/>
      </w:pPr>
      <w:r>
        <w:t>V případě, že objednatel odmítá dílo převzít, uvede v protokolu o předání a převzetí díla i důvody, pro které odmítá dílo převzít.</w:t>
      </w:r>
    </w:p>
    <w:p w:rsidR="002C224F" w:rsidRDefault="002C224F" w:rsidP="002C224F">
      <w:pPr>
        <w:numPr>
          <w:ilvl w:val="0"/>
          <w:numId w:val="7"/>
        </w:numPr>
        <w:jc w:val="both"/>
      </w:pPr>
      <w:r>
        <w:t xml:space="preserve">Objednatel je povinen převzít i dílo, které vykazuje drobné vady a nedodělky, jež samy o sobě ani ve spojení s jinými nebrání řádnému užívání díla. </w:t>
      </w:r>
    </w:p>
    <w:p w:rsidR="002C224F" w:rsidRDefault="002C224F" w:rsidP="002C224F">
      <w:pPr>
        <w:numPr>
          <w:ilvl w:val="0"/>
          <w:numId w:val="7"/>
        </w:numPr>
        <w:jc w:val="both"/>
      </w:pPr>
      <w:r>
        <w:t>V protokolu o předání a převzetí díla uvede objednatel soupis těchto vad a nedodělků včetně způsobu a termínu jejich odstranění.</w:t>
      </w:r>
    </w:p>
    <w:p w:rsidR="002C224F" w:rsidRDefault="002C224F" w:rsidP="002C224F">
      <w:pPr>
        <w:numPr>
          <w:ilvl w:val="0"/>
          <w:numId w:val="7"/>
        </w:numPr>
        <w:jc w:val="both"/>
      </w:pPr>
      <w:r>
        <w:t>Nedojde-li mezi smluvními stranami k dohodě o termínu odstranění vad a nedodělků, pak platí, že vady a nedodělky musí být odstraněny nejpozději do 30 dnů ode dne předání a převzetí díla.</w:t>
      </w:r>
    </w:p>
    <w:p w:rsidR="002C224F" w:rsidRDefault="002C224F" w:rsidP="002C224F">
      <w:pPr>
        <w:numPr>
          <w:ilvl w:val="0"/>
          <w:numId w:val="7"/>
        </w:numPr>
        <w:jc w:val="both"/>
      </w:pPr>
      <w:r>
        <w:t>Zhotovitel je povinen ve stanovené lhůtě odstranit vady nebo nedodělky i v případě, kdy podle jeho názoru za vady a nedodělky neodpovídá. Náklady na odstranění vad a nedodělků v těchto sporných případech jdou k tíži zhotovitele, který má možnost řešit spor soudní cestou.</w:t>
      </w:r>
    </w:p>
    <w:p w:rsidR="002C224F" w:rsidRDefault="002C224F" w:rsidP="002C224F">
      <w:pPr>
        <w:pStyle w:val="Nadpis1"/>
        <w:rPr>
          <w:rFonts w:eastAsia="Calibri"/>
        </w:rPr>
      </w:pPr>
      <w:r>
        <w:rPr>
          <w:rFonts w:eastAsia="Calibri"/>
        </w:rPr>
        <w:t xml:space="preserve">Čl. VIII </w:t>
      </w:r>
    </w:p>
    <w:p w:rsidR="002C224F" w:rsidRDefault="002C224F" w:rsidP="002C224F">
      <w:pPr>
        <w:jc w:val="center"/>
        <w:rPr>
          <w:b/>
        </w:rPr>
      </w:pPr>
      <w:r>
        <w:rPr>
          <w:b/>
        </w:rPr>
        <w:t>Záruční podmínky</w:t>
      </w:r>
    </w:p>
    <w:p w:rsidR="002C224F" w:rsidRDefault="002C224F" w:rsidP="002C224F">
      <w:pPr>
        <w:numPr>
          <w:ilvl w:val="0"/>
          <w:numId w:val="8"/>
        </w:numPr>
        <w:jc w:val="both"/>
      </w:pPr>
      <w:r>
        <w:t>Záruční doba začíná běžet okamžikem převzetí díla objednatelem.</w:t>
      </w:r>
    </w:p>
    <w:p w:rsidR="002C224F" w:rsidRDefault="002C224F" w:rsidP="002C224F">
      <w:pPr>
        <w:numPr>
          <w:ilvl w:val="0"/>
          <w:numId w:val="8"/>
        </w:numPr>
        <w:jc w:val="both"/>
      </w:pPr>
      <w:r>
        <w:t>Zhotovitel odpovídá za vady, jež má dílo v době jeho předání a dále odpovídá za vady díla zjištěné v záruční době.</w:t>
      </w:r>
    </w:p>
    <w:p w:rsidR="002C224F" w:rsidRDefault="002C224F" w:rsidP="002C224F">
      <w:pPr>
        <w:numPr>
          <w:ilvl w:val="0"/>
          <w:numId w:val="8"/>
        </w:numPr>
        <w:jc w:val="both"/>
      </w:pPr>
      <w:r>
        <w:t>Zhotovitel neodpovídá za vady díla, jestliže tyto vady byly způsobeny použitím věcí předaných mu k zpracování objednatelem v případě, že zhotovitel ani při vynaložení veškeré odborné péče vhodnost těchto věcí nemohl zjistit nebo na ně upozornil a objednatel na jejich použití trval. Zhotovitel rovněž neodpovídá za vady způsobené dodržením nevhodných pokynů objednatele, jestliže zhotovitel na nevhodnost těchto pokynů písemně upozornil a objednatel na jejich dodržení trval nebo jestli zhotovitel tuto nevhodnost ani při vynaložení veškeré odborné péče nemohl zjistit.</w:t>
      </w:r>
    </w:p>
    <w:p w:rsidR="002C224F" w:rsidRDefault="002C224F" w:rsidP="002C224F">
      <w:pPr>
        <w:numPr>
          <w:ilvl w:val="0"/>
          <w:numId w:val="8"/>
        </w:numPr>
        <w:jc w:val="both"/>
      </w:pPr>
      <w:r>
        <w:t>Zhotovitel neodpovídá za vady díla, které byly způsobeny objednatelem, třetí osobou nebo vyšší mocí.</w:t>
      </w:r>
    </w:p>
    <w:p w:rsidR="002C224F" w:rsidRDefault="002C224F" w:rsidP="002C224F">
      <w:pPr>
        <w:numPr>
          <w:ilvl w:val="0"/>
          <w:numId w:val="8"/>
        </w:numPr>
        <w:jc w:val="both"/>
        <w:rPr>
          <w:b/>
        </w:rPr>
      </w:pPr>
      <w:r>
        <w:rPr>
          <w:b/>
        </w:rPr>
        <w:t>Záruka za jakost díla je sjednána v délce sedmdesáti dvou měsíců.</w:t>
      </w:r>
    </w:p>
    <w:p w:rsidR="002C224F" w:rsidRDefault="002C224F" w:rsidP="002C224F">
      <w:pPr>
        <w:numPr>
          <w:ilvl w:val="0"/>
          <w:numId w:val="8"/>
        </w:numPr>
        <w:jc w:val="both"/>
      </w:pPr>
      <w:r>
        <w:t>Záruční doba neběží po dobu, po kterou objednatel nemohl předmět díla užívat pro vady díla, za které odpovídá zhotovitel.</w:t>
      </w:r>
    </w:p>
    <w:p w:rsidR="002C224F" w:rsidRDefault="002C224F" w:rsidP="002C224F">
      <w:pPr>
        <w:numPr>
          <w:ilvl w:val="0"/>
          <w:numId w:val="8"/>
        </w:numPr>
        <w:jc w:val="both"/>
      </w:pPr>
      <w:r>
        <w:lastRenderedPageBreak/>
        <w:t>Pro ty části díla, které byly v důsledku uznané reklamace objednatele zhotovitelem opraveny, běží záruční doba opětovně od počátku ode dne provedení reklamační opravy.</w:t>
      </w:r>
    </w:p>
    <w:p w:rsidR="002C224F" w:rsidRDefault="002C224F" w:rsidP="002C224F">
      <w:pPr>
        <w:numPr>
          <w:ilvl w:val="0"/>
          <w:numId w:val="8"/>
        </w:numPr>
        <w:jc w:val="both"/>
      </w:pPr>
      <w:r>
        <w:t>Objednatel je povinen vady písemně reklamovat u zhotovitele bez zbytečného odkladu po jejich zjištění. V reklamaci musí být vady popsány nebo uvedeno, jak se projevují. Dále v reklamaci objednatel uvede, jakým způsobem požaduje zjednat nápravu. Objednatel je oprávněn požadovat:</w:t>
      </w:r>
    </w:p>
    <w:p w:rsidR="002C224F" w:rsidRDefault="002C224F" w:rsidP="002C224F">
      <w:pPr>
        <w:numPr>
          <w:ilvl w:val="0"/>
          <w:numId w:val="9"/>
        </w:numPr>
        <w:jc w:val="both"/>
      </w:pPr>
      <w:r>
        <w:t>odstranění vady dodáním náhradního plnění (u vad materiálů, zařizovacích předmětů, svítidel apod.),</w:t>
      </w:r>
    </w:p>
    <w:p w:rsidR="002C224F" w:rsidRDefault="002C224F" w:rsidP="002C224F">
      <w:pPr>
        <w:numPr>
          <w:ilvl w:val="0"/>
          <w:numId w:val="9"/>
        </w:numPr>
        <w:jc w:val="both"/>
      </w:pPr>
      <w:r>
        <w:t>odstranění vady opravou, je-li vada opravitelná,</w:t>
      </w:r>
    </w:p>
    <w:p w:rsidR="002C224F" w:rsidRDefault="002C224F" w:rsidP="002C224F">
      <w:pPr>
        <w:numPr>
          <w:ilvl w:val="0"/>
          <w:numId w:val="9"/>
        </w:numPr>
        <w:jc w:val="both"/>
      </w:pPr>
      <w:r>
        <w:t>přiměřenou slevu ze sjednané ceny.</w:t>
      </w:r>
    </w:p>
    <w:p w:rsidR="002C224F" w:rsidRDefault="002C224F" w:rsidP="002C224F">
      <w:pPr>
        <w:numPr>
          <w:ilvl w:val="0"/>
          <w:numId w:val="8"/>
        </w:numPr>
        <w:jc w:val="both"/>
      </w:pPr>
      <w:r>
        <w:t>Právo objednatele vyplývající ze záruky zaniká, pokud objednatel neoznámí vady díla do konce záruční lhůty.</w:t>
      </w:r>
    </w:p>
    <w:p w:rsidR="002C224F" w:rsidRDefault="002C224F" w:rsidP="002C224F">
      <w:pPr>
        <w:numPr>
          <w:ilvl w:val="0"/>
          <w:numId w:val="8"/>
        </w:numPr>
        <w:jc w:val="both"/>
      </w:pPr>
      <w:r>
        <w:t>Reklamaci lze uplatnit nejpozději do posledního dne záruční doby, přičemž reklamace odeslaná objednatelem v poslední den záruční lhůty se považuje za včas uplatněnou.</w:t>
      </w:r>
    </w:p>
    <w:p w:rsidR="002C224F" w:rsidRDefault="002C224F" w:rsidP="002C224F">
      <w:pPr>
        <w:numPr>
          <w:ilvl w:val="0"/>
          <w:numId w:val="7"/>
        </w:numPr>
        <w:jc w:val="both"/>
      </w:pPr>
      <w:r>
        <w:t>Zhotovitel je povinen nejpozději do 5 dnů po doručení reklamace písemně oznámit objednateli, zda reklamaci uznává či neuznává. Pokud tak v uvedené lhůtě neučiní, má se za to, že reklamaci objednatele uznává. Vždy však musí písemně sdělit, v jakém termínu nastoupí k odstranění vad. Tento termín nesmí být delší než 10 dnů ode dne doručení reklamace, a to bez ohledu na to zda zhotovitel reklamaci uznává či neuznává. Nestanoví-li zhotovitel termín nástupu k odstranění vad, pak platí lhůta 10 dnů ode dne doručení reklamace. Současně zhotovitel písemně sdělí termín, do kterého vady odstraní. Náklady na odstranění reklamovaných vad, které zhotovitel neuznává, jdou k tíži zhotovitele, který má možnost řešit spor soudní cestou.</w:t>
      </w:r>
    </w:p>
    <w:p w:rsidR="002C224F" w:rsidRDefault="002C224F" w:rsidP="002C224F">
      <w:pPr>
        <w:numPr>
          <w:ilvl w:val="0"/>
          <w:numId w:val="7"/>
        </w:numPr>
        <w:jc w:val="both"/>
      </w:pPr>
      <w:r>
        <w:t xml:space="preserve">Nenastoupí-li zhotovitel k odstranění reklamované vady ani do 20 dnů po doručení reklamace objednatele, je objednatel oprávněn pověřit odstraněním vady jinou odbornou právnickou nebo fyzickou osobu. </w:t>
      </w:r>
    </w:p>
    <w:p w:rsidR="002C224F" w:rsidRDefault="002C224F" w:rsidP="002C224F">
      <w:pPr>
        <w:numPr>
          <w:ilvl w:val="0"/>
          <w:numId w:val="7"/>
        </w:numPr>
        <w:jc w:val="both"/>
      </w:pPr>
      <w:r>
        <w:t>Prokáže-li se ve sporných případech, že objednatel reklamoval neoprávněně, tzn., že jím reklamovaná vada nevznikla vinou zhotovitele, a že se na ni nevztahuje záruka za jakost, resp., že vadu způsobil nevhodným užíváním díla sám objednatel, je objednatel povinen uhradit zhotoviteli veškeré náklady vzniklé v souvislosti s odstraněním vady.</w:t>
      </w:r>
    </w:p>
    <w:p w:rsidR="002C224F" w:rsidRDefault="002C224F" w:rsidP="002C224F">
      <w:pPr>
        <w:numPr>
          <w:ilvl w:val="0"/>
          <w:numId w:val="7"/>
        </w:numPr>
        <w:jc w:val="both"/>
      </w:pPr>
      <w:r>
        <w:t>Jestliže objednatel v reklamaci výslovně uvede, že se jedná o havárii, je zhotovitel povinen nastoupit a zahájit odstraňování vady (havárie) nejpozději do 24 hodin po doručení reklamace.</w:t>
      </w:r>
    </w:p>
    <w:p w:rsidR="002C224F" w:rsidRDefault="002C224F" w:rsidP="002C224F">
      <w:pPr>
        <w:numPr>
          <w:ilvl w:val="0"/>
          <w:numId w:val="7"/>
        </w:numPr>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rsidR="002C224F" w:rsidRDefault="002C224F" w:rsidP="002C224F">
      <w:pPr>
        <w:numPr>
          <w:ilvl w:val="0"/>
          <w:numId w:val="7"/>
        </w:numPr>
        <w:jc w:val="both"/>
      </w:pPr>
      <w:r>
        <w:lastRenderedPageBreak/>
        <w:t>Lhůtu pro odstranění reklamovaných vad sjednají smluvní strany podle povahy a rozsahu reklamované vady. Nedojde-li mezi oběma stranami k dohodě o termínu odstranění reklamované vady, platí, že reklamovaná vada musí být odstraněna nejpozději do 20 dnů ode dne uplatnění reklamace objednatelem.</w:t>
      </w:r>
    </w:p>
    <w:p w:rsidR="002C224F" w:rsidRDefault="002C224F" w:rsidP="002C224F">
      <w:pPr>
        <w:numPr>
          <w:ilvl w:val="0"/>
          <w:numId w:val="7"/>
        </w:numPr>
        <w:jc w:val="both"/>
      </w:pPr>
      <w:r>
        <w:t>O odstranění reklamované vady sepíše objednatel protokol, ve kterém potvrdí odstranění vady nebo uvede důvody, pro které odmítá opravu převzít.</w:t>
      </w:r>
    </w:p>
    <w:p w:rsidR="002C224F" w:rsidRDefault="002C224F" w:rsidP="002C224F">
      <w:pPr>
        <w:pStyle w:val="Nadpis1"/>
        <w:rPr>
          <w:rFonts w:eastAsia="Calibri"/>
        </w:rPr>
      </w:pPr>
      <w:r>
        <w:rPr>
          <w:rFonts w:eastAsia="Calibri"/>
        </w:rPr>
        <w:t xml:space="preserve">Čl. IX </w:t>
      </w:r>
    </w:p>
    <w:p w:rsidR="002C224F" w:rsidRDefault="002C224F" w:rsidP="002C224F">
      <w:pPr>
        <w:jc w:val="center"/>
        <w:rPr>
          <w:b/>
        </w:rPr>
      </w:pPr>
      <w:r>
        <w:rPr>
          <w:b/>
        </w:rPr>
        <w:t>Pojištění díla</w:t>
      </w:r>
    </w:p>
    <w:p w:rsidR="002C224F" w:rsidRDefault="002C224F" w:rsidP="002C224F">
      <w:pPr>
        <w:numPr>
          <w:ilvl w:val="0"/>
          <w:numId w:val="10"/>
        </w:numPr>
        <w:jc w:val="both"/>
      </w:pPr>
      <w:r>
        <w:t>Zhotovitel je povinen být pojištěn proti škodám způsobeným jeho činností včetně možných škod způsobených pracovníky zhotovitele, a to minimálně do výše ceny díla, vč. DPH. Doklady o pojištění je povinen zhotovitel předložit při podpisu této smlouvy a následně kdykoliv na vyžádání objednatele až do doby řádného předání a převzetí díla.</w:t>
      </w:r>
    </w:p>
    <w:p w:rsidR="002C224F" w:rsidRDefault="002C224F" w:rsidP="002C224F">
      <w:pPr>
        <w:numPr>
          <w:ilvl w:val="0"/>
          <w:numId w:val="10"/>
        </w:numPr>
        <w:jc w:val="both"/>
      </w:pPr>
      <w:r>
        <w:t>Zhotovitel je povinen být pojištěn proti škodám způsobeným jeho činností včetně možných škod způsobených pracovníky zhotovitele, dále proti všem možným rizikům, zejména proti živlům a krádeži, a to minimálně do výše ceny díla. Doklady o pojištění je povinen zhotovitel předložit při podpisu této smlouvy a následně na požádání objednatele až do doby řádného předání a převzetí díla.</w:t>
      </w:r>
    </w:p>
    <w:p w:rsidR="002C224F" w:rsidRDefault="002C224F" w:rsidP="002C224F">
      <w:pPr>
        <w:numPr>
          <w:ilvl w:val="0"/>
          <w:numId w:val="10"/>
        </w:numPr>
        <w:jc w:val="both"/>
      </w:pPr>
      <w:r>
        <w:t>Zhotovitel je dále povinen zabezpečit pojištění osob proti úrazu a pojištění subdodavatelů v rozsahu jejich dodávky.</w:t>
      </w:r>
    </w:p>
    <w:p w:rsidR="002C224F" w:rsidRDefault="002C224F" w:rsidP="002C224F">
      <w:pPr>
        <w:numPr>
          <w:ilvl w:val="0"/>
          <w:numId w:val="10"/>
        </w:numPr>
        <w:jc w:val="both"/>
      </w:pPr>
      <w:r>
        <w:t xml:space="preserve">Při vzniku pojistné události zabezpečuje veškeré úkony zhotovitel. Objednatel je povinen poskytnout v souvislosti s pojistnou událostí zhotoviteli veškerou součinnost, která je v jeho možnostech. Náklady na pojištění nese zhotovitel a má je zahrnuty ve sjednané ceně za dílo. </w:t>
      </w:r>
    </w:p>
    <w:p w:rsidR="002C224F" w:rsidRDefault="002C224F" w:rsidP="002C224F">
      <w:pPr>
        <w:pStyle w:val="Nadpis1"/>
        <w:rPr>
          <w:rFonts w:eastAsia="Calibri"/>
        </w:rPr>
      </w:pPr>
      <w:r>
        <w:rPr>
          <w:rFonts w:eastAsia="Calibri"/>
        </w:rPr>
        <w:t>Čl. X</w:t>
      </w:r>
    </w:p>
    <w:p w:rsidR="002C224F" w:rsidRDefault="002C224F" w:rsidP="002C224F">
      <w:pPr>
        <w:jc w:val="center"/>
        <w:rPr>
          <w:b/>
        </w:rPr>
      </w:pPr>
      <w:r>
        <w:rPr>
          <w:b/>
        </w:rPr>
        <w:t>Odstoupení od smlouvy</w:t>
      </w:r>
    </w:p>
    <w:p w:rsidR="002C224F" w:rsidRDefault="002C224F" w:rsidP="002C224F">
      <w:pPr>
        <w:numPr>
          <w:ilvl w:val="0"/>
          <w:numId w:val="11"/>
        </w:numPr>
        <w:jc w:val="both"/>
      </w:pPr>
      <w:r>
        <w:t>Nastanou-li u některé ze smluvních stran skutečnosti bránící řádnému plnění této smlouvy je povinna to ihned bez zbytečného odkladu oznámit druhé smluvní straně a vyvolat jednání oprávněných zástupců smluvních stran.</w:t>
      </w:r>
    </w:p>
    <w:p w:rsidR="002C224F" w:rsidRDefault="002C224F" w:rsidP="002C224F">
      <w:pPr>
        <w:numPr>
          <w:ilvl w:val="0"/>
          <w:numId w:val="11"/>
        </w:numPr>
        <w:jc w:val="both"/>
      </w:pPr>
      <w:r>
        <w:t>Chce-li některá ze smluvních stran od smlouvy odstoupit na základě ujednání vyplývajících ze smlouvy, je povinna svoje odstoupení písemně oznámit druhé smluvní straně s uvedením okamžiku, ke kterému od smlouvy odstupuje, nemá-li být odstoupení účinné okamžikem jeho doručení.  V odstoupení musí být dále uveden důvod, pro který smluvní strana od smlouvy odstupuje a přesná citace ustanovení smlouvy, které ji k takovému kroku opravňuje.</w:t>
      </w:r>
    </w:p>
    <w:p w:rsidR="002C224F" w:rsidRDefault="002C224F" w:rsidP="002C224F">
      <w:pPr>
        <w:numPr>
          <w:ilvl w:val="0"/>
          <w:numId w:val="11"/>
        </w:numPr>
        <w:jc w:val="both"/>
      </w:pPr>
      <w:r>
        <w:t>Nesouhlasí-li jedna ze smluvních stran s důvodem odstoupení druhé smluvní strany nebo popírá-li jeho existenci, je povinna to písemně oznámit druhé smluvní straně nejpozději do deseti dnů po obdržení oznámení o odstoupení. Pokud tak neučiní, má se za to, že s důvodem odstoupení souhlasí. Vyjádřený nesouhlas nemá vliv na nabytí účinnosti odstoupení od smlouvy.</w:t>
      </w:r>
    </w:p>
    <w:p w:rsidR="002C224F" w:rsidRDefault="002C224F" w:rsidP="002C224F">
      <w:pPr>
        <w:numPr>
          <w:ilvl w:val="0"/>
          <w:numId w:val="11"/>
        </w:numPr>
        <w:autoSpaceDE w:val="0"/>
        <w:autoSpaceDN w:val="0"/>
        <w:adjustRightInd w:val="0"/>
        <w:spacing w:after="0" w:line="240" w:lineRule="auto"/>
        <w:jc w:val="both"/>
        <w:rPr>
          <w:rFonts w:cs="Arial"/>
        </w:rPr>
      </w:pPr>
      <w:r>
        <w:rPr>
          <w:rFonts w:cs="Arial"/>
        </w:rPr>
        <w:lastRenderedPageBreak/>
        <w:t>Odstoupí-li některá ze stran od této smlouvy na základě ujednání z této smlouvy vyplývajících, pak povinnosti obou stran jsou následující:</w:t>
      </w:r>
    </w:p>
    <w:p w:rsidR="002C224F" w:rsidRDefault="002C224F" w:rsidP="002C224F">
      <w:pPr>
        <w:pStyle w:val="Odstavecseseznamem"/>
        <w:rPr>
          <w:rFonts w:cs="Arial"/>
        </w:rPr>
      </w:pPr>
    </w:p>
    <w:p w:rsidR="002C224F" w:rsidRDefault="002C224F" w:rsidP="002C224F">
      <w:pPr>
        <w:numPr>
          <w:ilvl w:val="0"/>
          <w:numId w:val="12"/>
        </w:numPr>
      </w:pPr>
      <w:r>
        <w:t>zhotovitel provede soupis všech provedených prací oceněný dle způsobu, kterým je stanovena cena díla,</w:t>
      </w:r>
    </w:p>
    <w:p w:rsidR="002C224F" w:rsidRDefault="002C224F" w:rsidP="002C224F">
      <w:pPr>
        <w:numPr>
          <w:ilvl w:val="0"/>
          <w:numId w:val="12"/>
        </w:numPr>
      </w:pPr>
      <w:r>
        <w:t>zhotovitel provede finanční vyčíslení provedených prací, popřípadě poskytnutých záloh a zpracuje „dílčí konečnou fakturu“,</w:t>
      </w:r>
    </w:p>
    <w:p w:rsidR="002C224F" w:rsidRDefault="002C224F" w:rsidP="002C224F">
      <w:pPr>
        <w:numPr>
          <w:ilvl w:val="0"/>
          <w:numId w:val="12"/>
        </w:numPr>
      </w:pPr>
      <w:r>
        <w:t>zhotovitel provede zabezpečení díla po dobu přerušení prací,</w:t>
      </w:r>
    </w:p>
    <w:p w:rsidR="002C224F" w:rsidRDefault="002C224F" w:rsidP="002C224F">
      <w:pPr>
        <w:numPr>
          <w:ilvl w:val="0"/>
          <w:numId w:val="12"/>
        </w:numPr>
      </w:pPr>
      <w:r>
        <w:t>zhotovitel odveze veškerý svůj nezabudovaný materiál, pokud se strany nedohodnou jinak,</w:t>
      </w:r>
    </w:p>
    <w:p w:rsidR="002C224F" w:rsidRDefault="002C224F" w:rsidP="002C224F">
      <w:pPr>
        <w:numPr>
          <w:ilvl w:val="0"/>
          <w:numId w:val="12"/>
        </w:numPr>
      </w:pPr>
      <w:r>
        <w:t>zhotovitel vyzve objednatele k „dílčímu předání díla“ a objednatel je povinen do tří dnů od obdržení vyzvání zahájit „dílčí přejímací řízení“.</w:t>
      </w:r>
    </w:p>
    <w:p w:rsidR="002C224F" w:rsidRDefault="002C224F" w:rsidP="002C224F">
      <w:pPr>
        <w:pStyle w:val="Nadpis1"/>
        <w:rPr>
          <w:rFonts w:eastAsia="Calibri"/>
        </w:rPr>
      </w:pPr>
      <w:r>
        <w:rPr>
          <w:rFonts w:eastAsia="Calibri"/>
        </w:rPr>
        <w:t xml:space="preserve">Čl. XI </w:t>
      </w:r>
    </w:p>
    <w:p w:rsidR="002C224F" w:rsidRDefault="002C224F" w:rsidP="002C224F">
      <w:pPr>
        <w:jc w:val="center"/>
        <w:rPr>
          <w:b/>
        </w:rPr>
      </w:pPr>
      <w:r>
        <w:rPr>
          <w:b/>
        </w:rPr>
        <w:t>Závěrečná ujednání</w:t>
      </w:r>
    </w:p>
    <w:p w:rsidR="002C224F" w:rsidRDefault="002C224F" w:rsidP="002C224F">
      <w:pPr>
        <w:numPr>
          <w:ilvl w:val="0"/>
          <w:numId w:val="13"/>
        </w:numPr>
        <w:jc w:val="both"/>
        <w:rPr>
          <w:rFonts w:cs="Arial"/>
        </w:rPr>
      </w:pPr>
      <w:r>
        <w:rPr>
          <w:rFonts w:cs="Arial"/>
        </w:rPr>
        <w:t xml:space="preserve">Veškeré změny a doplňky této smlouvy mohou být provedeny pouze písemně na základě vzestupně číslovaných dodatků podepsaných oprávněnými zástupci obou smluvních stran. </w:t>
      </w:r>
      <w:r>
        <w:t>Jiné zápisy, protokoly apod. se za změnu smlouvy nepovažují.</w:t>
      </w:r>
    </w:p>
    <w:p w:rsidR="002C224F" w:rsidRDefault="002C224F" w:rsidP="002C224F">
      <w:pPr>
        <w:numPr>
          <w:ilvl w:val="0"/>
          <w:numId w:val="13"/>
        </w:numPr>
        <w:jc w:val="both"/>
      </w:pPr>
      <w:r>
        <w:t>K návrhům změn – dodatkům ke smlouvě se smluvní strany zavazují vyjádřit písemně do 10 dnů od doručení návrhu dodatku druhé straně. Po stejnou dobu je tímto návrhem vázána strana, která jej podala.</w:t>
      </w:r>
    </w:p>
    <w:p w:rsidR="002C224F" w:rsidRDefault="002C224F" w:rsidP="002C224F">
      <w:pPr>
        <w:numPr>
          <w:ilvl w:val="0"/>
          <w:numId w:val="13"/>
        </w:numPr>
        <w:jc w:val="both"/>
      </w:pPr>
      <w:r>
        <w:t>Vlastníkem realizovaného díla je od samého počátku objednatel. Nebezpečí škody na prováděném díle i na věcech souvisejících s prováděním díla nese zhotovitel a to až do doby předání a převzetí díla, kdy tato nebezpečí přechází na objednatele.</w:t>
      </w:r>
    </w:p>
    <w:p w:rsidR="002C224F" w:rsidRDefault="002C224F" w:rsidP="002C224F">
      <w:pPr>
        <w:numPr>
          <w:ilvl w:val="0"/>
          <w:numId w:val="13"/>
        </w:numPr>
        <w:jc w:val="both"/>
      </w:pPr>
      <w:r>
        <w:rPr>
          <w:rFonts w:cs="Arial"/>
        </w:rPr>
        <w:t>Případná nevynutitelnost nebo neplatnost kteréhokoli ustanovení této smlouvy nemá vliv na vynutitelnost nebo platnost ostatních ustanovení této smlouvy. V případě, že by dotčené ustanovení mělo pozbýt platnosti, provedou smluvní strany konzultace a dohodnou se na způsobu provedení záměrů obsažených v té části smlouvy, jež pozbyla platnosti.</w:t>
      </w:r>
    </w:p>
    <w:p w:rsidR="002C224F" w:rsidRDefault="002C224F" w:rsidP="002C224F">
      <w:pPr>
        <w:numPr>
          <w:ilvl w:val="0"/>
          <w:numId w:val="13"/>
        </w:numPr>
        <w:jc w:val="both"/>
      </w:pPr>
      <w:r>
        <w:t>Tato smlouva je vyhotovena ve čtyřech stejnopisech s platností originálu, přičemž každá ze smluvních stran obdrží po dvou vyhotoveních.</w:t>
      </w:r>
    </w:p>
    <w:p w:rsidR="002C224F" w:rsidRDefault="002C224F" w:rsidP="002C224F">
      <w:pPr>
        <w:numPr>
          <w:ilvl w:val="0"/>
          <w:numId w:val="13"/>
        </w:numPr>
        <w:jc w:val="both"/>
      </w:pPr>
      <w:r>
        <w:t xml:space="preserve">Smluvní strany tímto prohlašují, že se s obsahem této smlouvy řádně seznámily, že tato smlouva je projevem jejich vážné, svobodné a určité vůle prosté omylu, na důkaz čehož připojují své podpisy. </w:t>
      </w:r>
    </w:p>
    <w:p w:rsidR="002C224F" w:rsidRDefault="002C224F" w:rsidP="002C224F">
      <w:pPr>
        <w:numPr>
          <w:ilvl w:val="0"/>
          <w:numId w:val="13"/>
        </w:numPr>
        <w:jc w:val="both"/>
      </w:pPr>
      <w:r>
        <w:t xml:space="preserve">Zhotovitel je v souladu s § 2 písm. e) zákona č. 320/2001 Sb., o finanční kontrole ve veřejné správě a o změně některých zákonů, ve znění pozdějších předpisů, povinen spolupůsobit při výkonu finanční kontroly a zavazuje se poskytnout informace a dokumenty vztahující se k předmětu smlouvy kontrolním orgánům poskytovatele dotace, či jiným oprávněným kontrolním orgánům. Zároveň se zhotovitel zavazuje k archivaci veškerých písemných </w:t>
      </w:r>
      <w:r>
        <w:lastRenderedPageBreak/>
        <w:t>dokladů týkajících se veřejné zakázky uvedené v čl. I odst. 2 této smlouvy po dobu 10 let ode dne předání a převzetí díla.</w:t>
      </w:r>
    </w:p>
    <w:p w:rsidR="002C224F" w:rsidRDefault="002C224F" w:rsidP="002C224F">
      <w:pPr>
        <w:numPr>
          <w:ilvl w:val="0"/>
          <w:numId w:val="13"/>
        </w:numPr>
        <w:jc w:val="both"/>
      </w:pPr>
      <w:r>
        <w:t>V případě, že objednateli bude obecně závaznými právními předpisy nebo příslušnými subjekty na jejich základě stanovena povinnost zpřístupnit nebo zveřejnit údaje obsažené v této smlouvě, souhlasí zhotovitel s jejich zpřístupněním nebo zveřejněním.</w:t>
      </w:r>
    </w:p>
    <w:p w:rsidR="002C224F" w:rsidRDefault="002C224F" w:rsidP="002C224F">
      <w:pPr>
        <w:numPr>
          <w:ilvl w:val="0"/>
          <w:numId w:val="13"/>
        </w:numPr>
        <w:spacing w:line="240" w:lineRule="auto"/>
        <w:jc w:val="both"/>
        <w:rPr>
          <w:rFonts w:cs="Arial"/>
        </w:rPr>
      </w:pPr>
      <w:r>
        <w:rPr>
          <w:rFonts w:cs="Arial"/>
        </w:rPr>
        <w:t>Tato smlouva nabývá platnosti a účinnosti okamžikem jejího podpisu oprávněnými zástupci obou smluvních stran.</w:t>
      </w:r>
    </w:p>
    <w:p w:rsidR="002C224F" w:rsidRDefault="002C224F" w:rsidP="002C224F">
      <w:pPr>
        <w:numPr>
          <w:ilvl w:val="0"/>
          <w:numId w:val="13"/>
        </w:numPr>
        <w:spacing w:line="240" w:lineRule="auto"/>
        <w:jc w:val="both"/>
        <w:rPr>
          <w:rFonts w:cs="Arial"/>
        </w:rPr>
      </w:pPr>
      <w:r>
        <w:rPr>
          <w:rFonts w:cs="Arial"/>
        </w:rPr>
        <w:t>Smluvní strany se dohodly, že veškeré spory mezi sebou budou řešit především smírem a vyvinou veškeré úsilí k tomu, aby ho bylo dosaženo.</w:t>
      </w:r>
    </w:p>
    <w:p w:rsidR="002C224F" w:rsidRDefault="002C224F" w:rsidP="002C224F">
      <w:pPr>
        <w:pStyle w:val="Prosttext"/>
        <w:rPr>
          <w:rFonts w:ascii="Calibri" w:hAnsi="Calibri" w:cs="Arial"/>
          <w:sz w:val="22"/>
          <w:szCs w:val="22"/>
        </w:rPr>
      </w:pPr>
    </w:p>
    <w:p w:rsidR="002C224F" w:rsidRDefault="002C224F" w:rsidP="002C224F">
      <w:pPr>
        <w:pStyle w:val="Prosttext"/>
        <w:rPr>
          <w:rFonts w:ascii="Calibri" w:hAnsi="Calibri" w:cs="Arial"/>
          <w:sz w:val="22"/>
          <w:szCs w:val="22"/>
        </w:rPr>
      </w:pPr>
    </w:p>
    <w:p w:rsidR="002C224F" w:rsidRDefault="002C224F" w:rsidP="002C224F">
      <w:pPr>
        <w:pStyle w:val="Prosttext"/>
        <w:rPr>
          <w:rFonts w:ascii="Calibri" w:hAnsi="Calibri" w:cs="Arial"/>
          <w:sz w:val="22"/>
          <w:szCs w:val="22"/>
        </w:rPr>
      </w:pPr>
    </w:p>
    <w:p w:rsidR="002C224F" w:rsidRDefault="002C224F" w:rsidP="002C224F">
      <w:pPr>
        <w:pStyle w:val="Prosttext"/>
        <w:rPr>
          <w:rFonts w:ascii="Calibri" w:hAnsi="Calibri" w:cs="Arial"/>
          <w:sz w:val="22"/>
          <w:szCs w:val="22"/>
        </w:rPr>
      </w:pPr>
      <w:r>
        <w:rPr>
          <w:rFonts w:ascii="Calibri" w:hAnsi="Calibri" w:cs="Arial"/>
          <w:sz w:val="22"/>
          <w:szCs w:val="22"/>
        </w:rPr>
        <w:t xml:space="preserve">V Praze  dne:…………………… </w:t>
      </w:r>
      <w:r>
        <w:rPr>
          <w:rFonts w:ascii="Calibri" w:hAnsi="Calibri" w:cs="Arial"/>
          <w:sz w:val="22"/>
          <w:szCs w:val="22"/>
        </w:rPr>
        <w:tab/>
        <w:t xml:space="preserve">       </w:t>
      </w:r>
      <w:r>
        <w:rPr>
          <w:rFonts w:ascii="Calibri" w:hAnsi="Calibri" w:cs="Arial"/>
          <w:sz w:val="22"/>
          <w:szCs w:val="22"/>
        </w:rPr>
        <w:tab/>
        <w:t xml:space="preserve">                                          V Praze dne: ……………………..</w:t>
      </w:r>
    </w:p>
    <w:p w:rsidR="002C224F" w:rsidRDefault="002C224F" w:rsidP="002C224F">
      <w:pPr>
        <w:pStyle w:val="Prosttext"/>
        <w:rPr>
          <w:rFonts w:ascii="Calibri" w:hAnsi="Calibri" w:cs="Arial"/>
          <w:sz w:val="22"/>
          <w:szCs w:val="22"/>
        </w:rPr>
      </w:pPr>
    </w:p>
    <w:p w:rsidR="002C224F" w:rsidRDefault="002C224F" w:rsidP="002C224F">
      <w:pPr>
        <w:pStyle w:val="Prosttext"/>
        <w:rPr>
          <w:rFonts w:ascii="Calibri" w:hAnsi="Calibri" w:cs="Arial"/>
          <w:sz w:val="22"/>
          <w:szCs w:val="22"/>
        </w:rPr>
      </w:pPr>
    </w:p>
    <w:p w:rsidR="002C224F" w:rsidRDefault="002C224F" w:rsidP="002C224F">
      <w:pPr>
        <w:pStyle w:val="Prosttext"/>
        <w:rPr>
          <w:rFonts w:ascii="Calibri" w:hAnsi="Calibri" w:cs="Arial"/>
          <w:sz w:val="22"/>
          <w:szCs w:val="22"/>
        </w:rPr>
      </w:pPr>
      <w:r>
        <w:rPr>
          <w:rFonts w:ascii="Calibri" w:hAnsi="Calibri" w:cs="Arial"/>
          <w:sz w:val="22"/>
          <w:szCs w:val="22"/>
        </w:rPr>
        <w:t xml:space="preserve">Za objednatele:                                                            Za zhotovitele: </w:t>
      </w:r>
    </w:p>
    <w:p w:rsidR="002C224F" w:rsidRDefault="002C224F" w:rsidP="002C224F">
      <w:pPr>
        <w:pStyle w:val="Prosttext"/>
        <w:rPr>
          <w:rFonts w:ascii="Calibri" w:hAnsi="Calibri" w:cs="Arial"/>
          <w:sz w:val="22"/>
          <w:szCs w:val="22"/>
        </w:rPr>
      </w:pPr>
    </w:p>
    <w:p w:rsidR="002C224F" w:rsidRDefault="002C224F" w:rsidP="002C224F">
      <w:pPr>
        <w:pStyle w:val="Prosttext"/>
        <w:rPr>
          <w:rFonts w:ascii="Calibri" w:hAnsi="Calibri" w:cs="Arial"/>
          <w:sz w:val="22"/>
          <w:szCs w:val="22"/>
        </w:rPr>
      </w:pPr>
    </w:p>
    <w:p w:rsidR="002C224F" w:rsidRDefault="002C224F" w:rsidP="002C224F">
      <w:pPr>
        <w:pStyle w:val="Prosttext"/>
        <w:rPr>
          <w:rFonts w:ascii="Calibri" w:hAnsi="Calibri" w:cs="Arial"/>
          <w:sz w:val="22"/>
          <w:szCs w:val="22"/>
        </w:rPr>
      </w:pPr>
    </w:p>
    <w:p w:rsidR="002C224F" w:rsidRDefault="002C224F" w:rsidP="002C224F">
      <w:pPr>
        <w:pStyle w:val="Prosttext"/>
        <w:rPr>
          <w:rFonts w:ascii="Calibri" w:hAnsi="Calibri" w:cs="Arial"/>
          <w:sz w:val="22"/>
          <w:szCs w:val="22"/>
        </w:rPr>
      </w:pPr>
    </w:p>
    <w:p w:rsidR="002C224F" w:rsidRDefault="002C224F" w:rsidP="002C224F">
      <w:pPr>
        <w:pStyle w:val="Prosttex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t>…………………………………………………………….</w:t>
      </w:r>
    </w:p>
    <w:p w:rsidR="002C224F" w:rsidRDefault="002C224F" w:rsidP="002C224F">
      <w:pPr>
        <w:pStyle w:val="Prosttext"/>
        <w:rPr>
          <w:rFonts w:ascii="Calibri" w:hAnsi="Calibri" w:cs="Arial"/>
          <w:i/>
          <w:sz w:val="22"/>
          <w:szCs w:val="22"/>
        </w:rPr>
      </w:pPr>
      <w:r>
        <w:rPr>
          <w:rFonts w:ascii="Calibri" w:hAnsi="Calibri" w:cs="Calibri"/>
          <w:sz w:val="22"/>
          <w:szCs w:val="24"/>
        </w:rPr>
        <w:t>Městská část Praha 19</w:t>
      </w:r>
      <w:r>
        <w:rPr>
          <w:rFonts w:ascii="Calibri" w:hAnsi="Calibri" w:cs="Calibri"/>
          <w:sz w:val="22"/>
          <w:szCs w:val="24"/>
        </w:rPr>
        <w:tab/>
      </w:r>
      <w:r>
        <w:rPr>
          <w:rFonts w:ascii="Calibri" w:hAnsi="Calibri" w:cs="Calibri"/>
          <w:sz w:val="22"/>
          <w:szCs w:val="24"/>
        </w:rPr>
        <w:tab/>
        <w:t xml:space="preserve">                                                 Vasyl Rusyn    </w:t>
      </w:r>
      <w:r>
        <w:rPr>
          <w:rFonts w:ascii="Calibri" w:hAnsi="Calibri" w:cs="Arial"/>
          <w:b/>
          <w:sz w:val="22"/>
          <w:szCs w:val="22"/>
        </w:rPr>
        <w:tab/>
      </w:r>
    </w:p>
    <w:p w:rsidR="002C224F" w:rsidRDefault="002C224F" w:rsidP="002C224F">
      <w:pPr>
        <w:pStyle w:val="Prosttext"/>
        <w:shd w:val="clear" w:color="auto" w:fill="FFFFFF"/>
        <w:rPr>
          <w:rFonts w:ascii="Calibri" w:hAnsi="Calibri" w:cs="Arial"/>
          <w:b/>
          <w:sz w:val="22"/>
          <w:szCs w:val="22"/>
        </w:rPr>
      </w:pPr>
      <w:r>
        <w:rPr>
          <w:rFonts w:ascii="Calibri" w:hAnsi="Calibri" w:cs="Arial"/>
          <w:sz w:val="22"/>
          <w:szCs w:val="22"/>
        </w:rPr>
        <w:t xml:space="preserve">Pavel Žďárský, starosta   </w:t>
      </w:r>
      <w:r>
        <w:rPr>
          <w:rFonts w:ascii="Calibri" w:hAnsi="Calibri" w:cs="Calibri"/>
          <w:sz w:val="22"/>
          <w:szCs w:val="24"/>
        </w:rPr>
        <w:t xml:space="preserve">                                      </w:t>
      </w:r>
      <w:r>
        <w:rPr>
          <w:rFonts w:ascii="Calibri" w:hAnsi="Calibri" w:cs="Arial"/>
          <w:sz w:val="22"/>
          <w:szCs w:val="22"/>
        </w:rPr>
        <w:tab/>
      </w:r>
    </w:p>
    <w:p w:rsidR="002C224F" w:rsidRDefault="002C224F" w:rsidP="002C224F">
      <w:pPr>
        <w:pStyle w:val="Prosttext"/>
        <w:shd w:val="clear" w:color="auto" w:fill="FFFFFF"/>
        <w:rPr>
          <w:rFonts w:ascii="Calibri" w:hAnsi="Calibri" w:cs="Arial"/>
          <w:b/>
          <w:sz w:val="22"/>
          <w:szCs w:val="22"/>
        </w:rPr>
      </w:pPr>
    </w:p>
    <w:p w:rsidR="00D51D7C" w:rsidRDefault="00D51D7C">
      <w:bookmarkStart w:id="0" w:name="_GoBack"/>
      <w:bookmarkEnd w:id="0"/>
    </w:p>
    <w:sectPr w:rsidR="00D51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7F31"/>
    <w:multiLevelType w:val="hybridMultilevel"/>
    <w:tmpl w:val="91944EEE"/>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20173F58"/>
    <w:multiLevelType w:val="hybridMultilevel"/>
    <w:tmpl w:val="4808B7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3856C8A"/>
    <w:multiLevelType w:val="hybridMultilevel"/>
    <w:tmpl w:val="91944EEE"/>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259D3175"/>
    <w:multiLevelType w:val="hybridMultilevel"/>
    <w:tmpl w:val="BFE672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5D05881"/>
    <w:multiLevelType w:val="hybridMultilevel"/>
    <w:tmpl w:val="33EE88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79C7A4A"/>
    <w:multiLevelType w:val="hybridMultilevel"/>
    <w:tmpl w:val="91944EEE"/>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486519C3"/>
    <w:multiLevelType w:val="hybridMultilevel"/>
    <w:tmpl w:val="EEB086B4"/>
    <w:lvl w:ilvl="0" w:tplc="D7C07D0C">
      <w:start w:val="11"/>
      <w:numFmt w:val="bullet"/>
      <w:lvlText w:val="-"/>
      <w:lvlJc w:val="left"/>
      <w:pPr>
        <w:ind w:left="1485" w:hanging="360"/>
      </w:pPr>
      <w:rPr>
        <w:rFonts w:ascii="Calibri" w:eastAsia="Calibri" w:hAnsi="Calibri" w:cs="Times New Roman" w:hint="default"/>
        <w:b w:val="0"/>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7">
    <w:nsid w:val="49422251"/>
    <w:multiLevelType w:val="hybridMultilevel"/>
    <w:tmpl w:val="6DB8C8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53332059"/>
    <w:multiLevelType w:val="hybridMultilevel"/>
    <w:tmpl w:val="7310C34C"/>
    <w:lvl w:ilvl="0" w:tplc="3ABCBCD0">
      <w:start w:val="1"/>
      <w:numFmt w:val="decimal"/>
      <w:lvlText w:val="%1."/>
      <w:lvlJc w:val="left"/>
      <w:pPr>
        <w:ind w:left="720" w:hanging="360"/>
      </w:pPr>
      <w:rPr>
        <w:rFonts w:cs="Times New Roman"/>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609C79C0"/>
    <w:multiLevelType w:val="hybridMultilevel"/>
    <w:tmpl w:val="2E6E76EE"/>
    <w:lvl w:ilvl="0" w:tplc="D7C07D0C">
      <w:start w:val="11"/>
      <w:numFmt w:val="bullet"/>
      <w:lvlText w:val="-"/>
      <w:lvlJc w:val="left"/>
      <w:pPr>
        <w:ind w:left="1440" w:hanging="360"/>
      </w:pPr>
      <w:rPr>
        <w:rFonts w:ascii="Calibri" w:eastAsia="Calibri" w:hAnsi="Calibri" w:cs="Times New Roman" w:hint="default"/>
        <w:b w:val="0"/>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nsid w:val="60AB3FF0"/>
    <w:multiLevelType w:val="hybridMultilevel"/>
    <w:tmpl w:val="C09EFDEA"/>
    <w:lvl w:ilvl="0" w:tplc="7EC4A050">
      <w:start w:val="1"/>
      <w:numFmt w:val="decimal"/>
      <w:lvlText w:val="%1."/>
      <w:lvlJc w:val="left"/>
      <w:pPr>
        <w:tabs>
          <w:tab w:val="num" w:pos="720"/>
        </w:tabs>
        <w:ind w:left="720" w:hanging="360"/>
      </w:pPr>
      <w:rPr>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74E552A0"/>
    <w:multiLevelType w:val="hybridMultilevel"/>
    <w:tmpl w:val="91944EEE"/>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76F157FD"/>
    <w:multiLevelType w:val="hybridMultilevel"/>
    <w:tmpl w:val="91944EEE"/>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4F"/>
    <w:rsid w:val="002C224F"/>
    <w:rsid w:val="00D51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224F"/>
    <w:rPr>
      <w:rFonts w:ascii="Calibri" w:eastAsia="Times New Roman" w:hAnsi="Calibri" w:cs="Times New Roman"/>
    </w:rPr>
  </w:style>
  <w:style w:type="paragraph" w:styleId="Nadpis1">
    <w:name w:val="heading 1"/>
    <w:basedOn w:val="Normln"/>
    <w:next w:val="Normln"/>
    <w:link w:val="Nadpis1Char"/>
    <w:autoRedefine/>
    <w:qFormat/>
    <w:rsid w:val="002C224F"/>
    <w:pPr>
      <w:keepNext/>
      <w:keepLines/>
      <w:spacing w:before="480" w:after="0"/>
      <w:jc w:val="center"/>
      <w:outlineLvl w:val="0"/>
    </w:pPr>
    <w:rPr>
      <w:rFonts w:cs="Arial"/>
      <w:b/>
      <w:bCs/>
      <w:kern w:val="2"/>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224F"/>
    <w:rPr>
      <w:rFonts w:ascii="Calibri" w:eastAsia="Times New Roman" w:hAnsi="Calibri" w:cs="Arial"/>
      <w:b/>
      <w:bCs/>
      <w:kern w:val="2"/>
      <w:szCs w:val="20"/>
      <w:lang w:eastAsia="ar-SA"/>
    </w:rPr>
  </w:style>
  <w:style w:type="paragraph" w:styleId="Prosttext">
    <w:name w:val="Plain Text"/>
    <w:basedOn w:val="Normln"/>
    <w:link w:val="ProsttextChar"/>
    <w:semiHidden/>
    <w:unhideWhenUsed/>
    <w:rsid w:val="002C224F"/>
    <w:pPr>
      <w:spacing w:after="0" w:line="240" w:lineRule="auto"/>
    </w:pPr>
    <w:rPr>
      <w:rFonts w:ascii="Consolas" w:hAnsi="Consolas"/>
      <w:sz w:val="21"/>
      <w:szCs w:val="21"/>
    </w:rPr>
  </w:style>
  <w:style w:type="character" w:customStyle="1" w:styleId="ProsttextChar">
    <w:name w:val="Prostý text Char"/>
    <w:basedOn w:val="Standardnpsmoodstavce"/>
    <w:link w:val="Prosttext"/>
    <w:semiHidden/>
    <w:rsid w:val="002C224F"/>
    <w:rPr>
      <w:rFonts w:ascii="Consolas" w:eastAsia="Times New Roman" w:hAnsi="Consolas" w:cs="Times New Roman"/>
      <w:sz w:val="21"/>
      <w:szCs w:val="21"/>
    </w:rPr>
  </w:style>
  <w:style w:type="paragraph" w:styleId="Odstavecseseznamem">
    <w:name w:val="List Paragraph"/>
    <w:basedOn w:val="Normln"/>
    <w:qFormat/>
    <w:rsid w:val="002C224F"/>
    <w:pPr>
      <w:spacing w:after="0" w:line="240" w:lineRule="auto"/>
      <w:ind w:left="720"/>
      <w:contextualSpacing/>
    </w:pPr>
    <w:rPr>
      <w:rFonts w:ascii="Times New Roman" w:hAnsi="Times New Roman"/>
      <w:sz w:val="24"/>
      <w:szCs w:val="24"/>
      <w:lang w:eastAsia="cs-CZ"/>
    </w:rPr>
  </w:style>
  <w:style w:type="paragraph" w:customStyle="1" w:styleId="Odstavecseseznamem1">
    <w:name w:val="Odstavec se seznamem1"/>
    <w:basedOn w:val="Normln"/>
    <w:rsid w:val="002C224F"/>
    <w:pPr>
      <w:ind w:left="720"/>
      <w:contextualSpacing/>
    </w:pPr>
  </w:style>
  <w:style w:type="paragraph" w:customStyle="1" w:styleId="Default">
    <w:name w:val="Default"/>
    <w:rsid w:val="002C224F"/>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224F"/>
    <w:rPr>
      <w:rFonts w:ascii="Calibri" w:eastAsia="Times New Roman" w:hAnsi="Calibri" w:cs="Times New Roman"/>
    </w:rPr>
  </w:style>
  <w:style w:type="paragraph" w:styleId="Nadpis1">
    <w:name w:val="heading 1"/>
    <w:basedOn w:val="Normln"/>
    <w:next w:val="Normln"/>
    <w:link w:val="Nadpis1Char"/>
    <w:autoRedefine/>
    <w:qFormat/>
    <w:rsid w:val="002C224F"/>
    <w:pPr>
      <w:keepNext/>
      <w:keepLines/>
      <w:spacing w:before="480" w:after="0"/>
      <w:jc w:val="center"/>
      <w:outlineLvl w:val="0"/>
    </w:pPr>
    <w:rPr>
      <w:rFonts w:cs="Arial"/>
      <w:b/>
      <w:bCs/>
      <w:kern w:val="2"/>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224F"/>
    <w:rPr>
      <w:rFonts w:ascii="Calibri" w:eastAsia="Times New Roman" w:hAnsi="Calibri" w:cs="Arial"/>
      <w:b/>
      <w:bCs/>
      <w:kern w:val="2"/>
      <w:szCs w:val="20"/>
      <w:lang w:eastAsia="ar-SA"/>
    </w:rPr>
  </w:style>
  <w:style w:type="paragraph" w:styleId="Prosttext">
    <w:name w:val="Plain Text"/>
    <w:basedOn w:val="Normln"/>
    <w:link w:val="ProsttextChar"/>
    <w:semiHidden/>
    <w:unhideWhenUsed/>
    <w:rsid w:val="002C224F"/>
    <w:pPr>
      <w:spacing w:after="0" w:line="240" w:lineRule="auto"/>
    </w:pPr>
    <w:rPr>
      <w:rFonts w:ascii="Consolas" w:hAnsi="Consolas"/>
      <w:sz w:val="21"/>
      <w:szCs w:val="21"/>
    </w:rPr>
  </w:style>
  <w:style w:type="character" w:customStyle="1" w:styleId="ProsttextChar">
    <w:name w:val="Prostý text Char"/>
    <w:basedOn w:val="Standardnpsmoodstavce"/>
    <w:link w:val="Prosttext"/>
    <w:semiHidden/>
    <w:rsid w:val="002C224F"/>
    <w:rPr>
      <w:rFonts w:ascii="Consolas" w:eastAsia="Times New Roman" w:hAnsi="Consolas" w:cs="Times New Roman"/>
      <w:sz w:val="21"/>
      <w:szCs w:val="21"/>
    </w:rPr>
  </w:style>
  <w:style w:type="paragraph" w:styleId="Odstavecseseznamem">
    <w:name w:val="List Paragraph"/>
    <w:basedOn w:val="Normln"/>
    <w:qFormat/>
    <w:rsid w:val="002C224F"/>
    <w:pPr>
      <w:spacing w:after="0" w:line="240" w:lineRule="auto"/>
      <w:ind w:left="720"/>
      <w:contextualSpacing/>
    </w:pPr>
    <w:rPr>
      <w:rFonts w:ascii="Times New Roman" w:hAnsi="Times New Roman"/>
      <w:sz w:val="24"/>
      <w:szCs w:val="24"/>
      <w:lang w:eastAsia="cs-CZ"/>
    </w:rPr>
  </w:style>
  <w:style w:type="paragraph" w:customStyle="1" w:styleId="Odstavecseseznamem1">
    <w:name w:val="Odstavec se seznamem1"/>
    <w:basedOn w:val="Normln"/>
    <w:rsid w:val="002C224F"/>
    <w:pPr>
      <w:ind w:left="720"/>
      <w:contextualSpacing/>
    </w:pPr>
  </w:style>
  <w:style w:type="paragraph" w:customStyle="1" w:styleId="Default">
    <w:name w:val="Default"/>
    <w:rsid w:val="002C224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4108</Words>
  <Characters>24242</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2017-11-13T11:14:00Z</dcterms:created>
  <dcterms:modified xsi:type="dcterms:W3CDTF">2017-11-13T11:15:00Z</dcterms:modified>
</cp:coreProperties>
</file>