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DE" w:rsidRPr="009D2B47" w:rsidRDefault="001C34DE" w:rsidP="0012610A">
      <w:pPr>
        <w:pStyle w:val="Odstavecseseznamem"/>
        <w:spacing w:before="360" w:after="960" w:line="240" w:lineRule="auto"/>
        <w:ind w:left="0"/>
        <w:jc w:val="center"/>
        <w:rPr>
          <w:rFonts w:asciiTheme="minorHAnsi" w:hAnsiTheme="minorHAnsi" w:cstheme="minorHAnsi"/>
          <w:bCs/>
          <w:kern w:val="32"/>
          <w:sz w:val="20"/>
          <w:szCs w:val="20"/>
        </w:rPr>
      </w:pPr>
      <w:r w:rsidRPr="009D2B47">
        <w:rPr>
          <w:rFonts w:asciiTheme="minorHAnsi" w:hAnsiTheme="minorHAnsi" w:cstheme="minorHAnsi"/>
          <w:b/>
          <w:bCs/>
          <w:kern w:val="32"/>
          <w:sz w:val="36"/>
          <w:szCs w:val="36"/>
        </w:rPr>
        <w:t>Kupní smlouva</w:t>
      </w:r>
      <w:r w:rsidRPr="009D2B47" w:rsidDel="00FC7850">
        <w:rPr>
          <w:rFonts w:asciiTheme="minorHAnsi" w:hAnsiTheme="minorHAnsi" w:cstheme="minorHAnsi"/>
          <w:b/>
          <w:bCs/>
          <w:kern w:val="32"/>
          <w:sz w:val="36"/>
          <w:szCs w:val="36"/>
        </w:rPr>
        <w:t xml:space="preserve"> </w:t>
      </w:r>
      <w:r w:rsidRPr="009D2B47">
        <w:rPr>
          <w:rFonts w:asciiTheme="minorHAnsi" w:hAnsiTheme="minorHAnsi" w:cstheme="minorHAnsi"/>
          <w:bCs/>
          <w:kern w:val="32"/>
          <w:sz w:val="36"/>
          <w:szCs w:val="36"/>
        </w:rPr>
        <w:br/>
      </w:r>
      <w:r w:rsidRPr="009D2B47">
        <w:rPr>
          <w:rFonts w:asciiTheme="minorHAnsi" w:hAnsiTheme="minorHAnsi" w:cstheme="minorHAnsi"/>
          <w:bCs/>
          <w:kern w:val="32"/>
          <w:sz w:val="20"/>
          <w:szCs w:val="20"/>
        </w:rPr>
        <w:t>uzavřená podle § 2079 a násl. zákona č. 89/2012 Sb., občanský zákoník,</w:t>
      </w:r>
      <w:r w:rsidRPr="009D2B47">
        <w:rPr>
          <w:rFonts w:asciiTheme="minorHAnsi" w:hAnsiTheme="minorHAnsi" w:cstheme="minorHAnsi"/>
          <w:bCs/>
          <w:kern w:val="32"/>
          <w:sz w:val="20"/>
          <w:szCs w:val="20"/>
        </w:rPr>
        <w:br/>
        <w:t>ve znění pozdějších předpisů</w:t>
      </w:r>
    </w:p>
    <w:p w:rsidR="001C34DE" w:rsidRPr="009D2B47" w:rsidRDefault="001C34DE" w:rsidP="0012610A">
      <w:pPr>
        <w:pStyle w:val="Nadpis1"/>
        <w:numPr>
          <w:ilvl w:val="0"/>
          <w:numId w:val="7"/>
        </w:numPr>
        <w:ind w:left="0" w:firstLine="357"/>
        <w:jc w:val="center"/>
        <w:rPr>
          <w:rFonts w:asciiTheme="minorHAnsi" w:hAnsiTheme="minorHAnsi" w:cstheme="minorHAnsi"/>
          <w:sz w:val="20"/>
          <w:szCs w:val="20"/>
        </w:rPr>
      </w:pPr>
      <w:r w:rsidRPr="009D2B47">
        <w:rPr>
          <w:rFonts w:asciiTheme="minorHAnsi" w:hAnsiTheme="minorHAnsi" w:cstheme="minorHAnsi"/>
          <w:sz w:val="20"/>
          <w:szCs w:val="20"/>
        </w:rPr>
        <w:br/>
        <w:t>Smluvní strany</w:t>
      </w:r>
    </w:p>
    <w:p w:rsidR="000A1171" w:rsidRPr="00157A32" w:rsidRDefault="000A1171" w:rsidP="0012610A">
      <w:pPr>
        <w:pStyle w:val="RLProhlensmluvnchstran"/>
        <w:spacing w:line="240" w:lineRule="auto"/>
        <w:jc w:val="both"/>
        <w:rPr>
          <w:sz w:val="24"/>
          <w:highlight w:val="yellow"/>
        </w:rPr>
      </w:pPr>
      <w:r>
        <w:rPr>
          <w:bCs/>
          <w:sz w:val="24"/>
        </w:rPr>
        <w:t>Teplárna Písek</w:t>
      </w:r>
      <w:r w:rsidR="00793F2C">
        <w:rPr>
          <w:bCs/>
          <w:sz w:val="24"/>
        </w:rPr>
        <w:t>,</w:t>
      </w:r>
      <w:r>
        <w:rPr>
          <w:bCs/>
          <w:sz w:val="24"/>
        </w:rPr>
        <w:t xml:space="preserve"> a.s. </w:t>
      </w:r>
    </w:p>
    <w:p w:rsidR="000A1171" w:rsidRPr="00793F2C" w:rsidRDefault="000A1171" w:rsidP="0012610A">
      <w:pPr>
        <w:spacing w:after="0" w:line="240" w:lineRule="auto"/>
        <w:rPr>
          <w:sz w:val="20"/>
          <w:szCs w:val="20"/>
        </w:rPr>
      </w:pPr>
      <w:r w:rsidRPr="00793F2C">
        <w:rPr>
          <w:sz w:val="20"/>
          <w:szCs w:val="20"/>
        </w:rPr>
        <w:t xml:space="preserve">Se sídlem: U </w:t>
      </w:r>
      <w:proofErr w:type="spellStart"/>
      <w:r w:rsidRPr="00793F2C">
        <w:rPr>
          <w:sz w:val="20"/>
          <w:szCs w:val="20"/>
        </w:rPr>
        <w:t>Smrkovické</w:t>
      </w:r>
      <w:proofErr w:type="spellEnd"/>
      <w:r w:rsidRPr="00793F2C">
        <w:rPr>
          <w:sz w:val="20"/>
          <w:szCs w:val="20"/>
        </w:rPr>
        <w:t xml:space="preserve"> silnice 2263, Budějovické Předměstí, 397 01 Písek</w:t>
      </w:r>
    </w:p>
    <w:p w:rsidR="002B48E2" w:rsidRDefault="000A1171" w:rsidP="0012610A">
      <w:pPr>
        <w:spacing w:after="0" w:line="240" w:lineRule="auto"/>
        <w:rPr>
          <w:sz w:val="20"/>
          <w:szCs w:val="20"/>
        </w:rPr>
      </w:pPr>
      <w:r w:rsidRPr="00793F2C">
        <w:rPr>
          <w:sz w:val="20"/>
          <w:szCs w:val="20"/>
        </w:rPr>
        <w:t>IČ: 60826801, DIČ: CZ60826801</w:t>
      </w:r>
    </w:p>
    <w:p w:rsidR="000A1171" w:rsidRPr="00793F2C" w:rsidRDefault="000A1171" w:rsidP="0012610A">
      <w:pPr>
        <w:spacing w:after="0" w:line="240" w:lineRule="auto"/>
        <w:rPr>
          <w:sz w:val="20"/>
          <w:szCs w:val="20"/>
        </w:rPr>
      </w:pPr>
      <w:r w:rsidRPr="00793F2C">
        <w:rPr>
          <w:sz w:val="20"/>
          <w:szCs w:val="20"/>
        </w:rPr>
        <w:t xml:space="preserve">Zapsaná v obchodním rejstříku vedeném u Krajského soudu v Českých Budějovicích, </w:t>
      </w:r>
    </w:p>
    <w:p w:rsidR="000A1171" w:rsidRPr="00793F2C" w:rsidRDefault="000A1171" w:rsidP="0012610A">
      <w:pPr>
        <w:spacing w:after="0" w:line="240" w:lineRule="auto"/>
        <w:rPr>
          <w:sz w:val="20"/>
          <w:szCs w:val="20"/>
        </w:rPr>
      </w:pPr>
      <w:r w:rsidRPr="00793F2C">
        <w:rPr>
          <w:sz w:val="20"/>
          <w:szCs w:val="20"/>
        </w:rPr>
        <w:t>oddíl B, vložka 640</w:t>
      </w:r>
    </w:p>
    <w:p w:rsidR="00550774" w:rsidRDefault="00550774" w:rsidP="0012610A">
      <w:pPr>
        <w:spacing w:after="0" w:line="240" w:lineRule="auto"/>
        <w:rPr>
          <w:sz w:val="20"/>
          <w:szCs w:val="20"/>
        </w:rPr>
      </w:pPr>
    </w:p>
    <w:p w:rsidR="00793F2C" w:rsidRPr="00793F2C" w:rsidRDefault="00793F2C" w:rsidP="0012610A">
      <w:pPr>
        <w:spacing w:after="0" w:line="240" w:lineRule="auto"/>
        <w:rPr>
          <w:sz w:val="20"/>
          <w:szCs w:val="20"/>
        </w:rPr>
      </w:pPr>
      <w:r w:rsidRPr="00793F2C">
        <w:rPr>
          <w:sz w:val="20"/>
          <w:szCs w:val="20"/>
        </w:rPr>
        <w:t>bankovní s</w:t>
      </w:r>
      <w:r w:rsidR="000A1171" w:rsidRPr="00793F2C">
        <w:rPr>
          <w:sz w:val="20"/>
          <w:szCs w:val="20"/>
        </w:rPr>
        <w:t xml:space="preserve">pojení: </w:t>
      </w:r>
      <w:r>
        <w:rPr>
          <w:sz w:val="20"/>
          <w:szCs w:val="20"/>
        </w:rPr>
        <w:t xml:space="preserve"> Československá obchodní banka, číslo účtu 109674455/0300</w:t>
      </w:r>
    </w:p>
    <w:p w:rsidR="000A1171" w:rsidRDefault="00793F2C" w:rsidP="0012610A">
      <w:pPr>
        <w:spacing w:after="0" w:line="240" w:lineRule="auto"/>
        <w:rPr>
          <w:sz w:val="20"/>
          <w:szCs w:val="20"/>
        </w:rPr>
      </w:pPr>
      <w:r>
        <w:rPr>
          <w:sz w:val="20"/>
          <w:szCs w:val="20"/>
        </w:rPr>
        <w:t>zastoupena: Mgr. Andrea Žáková – ředitelka a.s.</w:t>
      </w:r>
    </w:p>
    <w:p w:rsidR="00793F2C" w:rsidRDefault="00793F2C" w:rsidP="0012610A">
      <w:pPr>
        <w:spacing w:after="0" w:line="240" w:lineRule="auto"/>
        <w:rPr>
          <w:sz w:val="20"/>
          <w:szCs w:val="20"/>
        </w:rPr>
      </w:pPr>
      <w:r>
        <w:rPr>
          <w:sz w:val="20"/>
          <w:szCs w:val="20"/>
        </w:rPr>
        <w:t xml:space="preserve">kontaktní osoby: Ing. Drahuše Maňhalová, tel.: 382 730 160, e-mail: </w:t>
      </w:r>
      <w:hyperlink r:id="rId7" w:history="1">
        <w:r w:rsidRPr="00125D1C">
          <w:rPr>
            <w:rStyle w:val="Hypertextovodkaz"/>
            <w:sz w:val="20"/>
            <w:szCs w:val="20"/>
          </w:rPr>
          <w:t>manhalova@tpi.cz</w:t>
        </w:r>
      </w:hyperlink>
    </w:p>
    <w:p w:rsidR="00793F2C" w:rsidRPr="00793F2C" w:rsidRDefault="00793F2C" w:rsidP="0012610A">
      <w:pPr>
        <w:spacing w:after="0" w:line="240" w:lineRule="auto"/>
        <w:rPr>
          <w:sz w:val="20"/>
          <w:szCs w:val="20"/>
        </w:rPr>
      </w:pPr>
      <w:r>
        <w:rPr>
          <w:sz w:val="20"/>
          <w:szCs w:val="20"/>
        </w:rPr>
        <w:t xml:space="preserve">                               Jiří Váňa, tel.: 382 730 102, e-mail: </w:t>
      </w:r>
      <w:hyperlink r:id="rId8" w:history="1">
        <w:r w:rsidRPr="00125D1C">
          <w:rPr>
            <w:rStyle w:val="Hypertextovodkaz"/>
            <w:sz w:val="20"/>
            <w:szCs w:val="20"/>
          </w:rPr>
          <w:t>vana@tpi.cz</w:t>
        </w:r>
      </w:hyperlink>
    </w:p>
    <w:p w:rsidR="00550774" w:rsidRDefault="00550774" w:rsidP="0012610A">
      <w:pPr>
        <w:spacing w:after="0" w:line="240" w:lineRule="auto"/>
        <w:ind w:left="2552" w:hanging="2552"/>
        <w:rPr>
          <w:rFonts w:asciiTheme="minorHAnsi" w:hAnsiTheme="minorHAnsi" w:cstheme="minorHAnsi"/>
          <w:sz w:val="20"/>
          <w:szCs w:val="20"/>
        </w:rPr>
      </w:pPr>
    </w:p>
    <w:p w:rsidR="00550774" w:rsidRDefault="00550774" w:rsidP="0012610A">
      <w:pPr>
        <w:spacing w:after="0" w:line="240" w:lineRule="auto"/>
        <w:ind w:left="2552" w:hanging="2552"/>
        <w:rPr>
          <w:rFonts w:asciiTheme="minorHAnsi" w:hAnsiTheme="minorHAnsi" w:cstheme="minorHAnsi"/>
          <w:sz w:val="20"/>
          <w:szCs w:val="20"/>
        </w:rPr>
      </w:pPr>
    </w:p>
    <w:p w:rsidR="001C34DE" w:rsidRPr="009D2B47" w:rsidRDefault="001C34DE" w:rsidP="0012610A">
      <w:pPr>
        <w:spacing w:after="0" w:line="240" w:lineRule="auto"/>
        <w:ind w:left="2552" w:hanging="2552"/>
        <w:rPr>
          <w:rFonts w:asciiTheme="minorHAnsi" w:hAnsiTheme="minorHAnsi" w:cstheme="minorHAnsi"/>
          <w:sz w:val="20"/>
          <w:szCs w:val="20"/>
        </w:rPr>
      </w:pPr>
      <w:r w:rsidRPr="009D2B47">
        <w:rPr>
          <w:rFonts w:asciiTheme="minorHAnsi" w:hAnsiTheme="minorHAnsi" w:cstheme="minorHAnsi"/>
          <w:sz w:val="20"/>
          <w:szCs w:val="20"/>
        </w:rPr>
        <w:t>jako „kupující“</w:t>
      </w:r>
    </w:p>
    <w:p w:rsidR="001C34DE" w:rsidRPr="009D2B47" w:rsidRDefault="001C34DE" w:rsidP="0012610A">
      <w:pPr>
        <w:spacing w:before="240" w:after="0" w:line="240" w:lineRule="auto"/>
        <w:rPr>
          <w:rFonts w:asciiTheme="minorHAnsi" w:hAnsiTheme="minorHAnsi" w:cstheme="minorHAnsi"/>
          <w:sz w:val="20"/>
          <w:szCs w:val="20"/>
        </w:rPr>
      </w:pPr>
      <w:r w:rsidRPr="009D2B47">
        <w:rPr>
          <w:rFonts w:asciiTheme="minorHAnsi" w:hAnsiTheme="minorHAnsi" w:cstheme="minorHAnsi"/>
          <w:sz w:val="20"/>
          <w:szCs w:val="20"/>
        </w:rPr>
        <w:t>a</w:t>
      </w:r>
    </w:p>
    <w:p w:rsidR="001C34DE" w:rsidRPr="009D2B47" w:rsidRDefault="001C34DE" w:rsidP="0012610A">
      <w:pPr>
        <w:spacing w:after="0" w:line="240" w:lineRule="auto"/>
        <w:rPr>
          <w:rFonts w:asciiTheme="minorHAnsi" w:hAnsiTheme="minorHAnsi" w:cstheme="minorHAnsi"/>
          <w:sz w:val="20"/>
          <w:szCs w:val="20"/>
        </w:rPr>
      </w:pPr>
    </w:p>
    <w:p w:rsidR="001C34DE" w:rsidRPr="002B48E2" w:rsidRDefault="001C34DE" w:rsidP="0012610A">
      <w:pPr>
        <w:spacing w:after="0" w:line="240" w:lineRule="auto"/>
        <w:ind w:left="2552" w:hanging="2552"/>
        <w:rPr>
          <w:rFonts w:asciiTheme="minorHAnsi" w:hAnsiTheme="minorHAnsi" w:cstheme="minorHAnsi"/>
          <w:b/>
          <w:sz w:val="24"/>
          <w:szCs w:val="24"/>
        </w:rPr>
      </w:pPr>
      <w:r w:rsidRPr="002B48E2">
        <w:rPr>
          <w:rFonts w:asciiTheme="minorHAnsi" w:hAnsiTheme="minorHAnsi" w:cstheme="minorHAnsi"/>
          <w:b/>
          <w:sz w:val="24"/>
          <w:szCs w:val="24"/>
        </w:rPr>
        <w:t>Caleum a.s.</w:t>
      </w:r>
    </w:p>
    <w:p w:rsidR="001C34DE" w:rsidRPr="009D2B47" w:rsidRDefault="001C34DE" w:rsidP="0012610A">
      <w:pPr>
        <w:spacing w:after="0" w:line="240" w:lineRule="auto"/>
        <w:ind w:left="2552" w:hanging="2552"/>
        <w:jc w:val="both"/>
        <w:rPr>
          <w:rFonts w:asciiTheme="minorHAnsi" w:eastAsia="Times New Roman" w:hAnsiTheme="minorHAnsi" w:cstheme="minorHAnsi"/>
          <w:sz w:val="20"/>
          <w:szCs w:val="20"/>
        </w:rPr>
      </w:pPr>
      <w:r w:rsidRPr="009D2B47">
        <w:rPr>
          <w:rFonts w:asciiTheme="minorHAnsi" w:hAnsiTheme="minorHAnsi" w:cstheme="minorHAnsi"/>
          <w:sz w:val="20"/>
          <w:szCs w:val="20"/>
        </w:rPr>
        <w:t>sídlo:</w:t>
      </w:r>
      <w:r w:rsidRPr="009D2B47">
        <w:rPr>
          <w:rFonts w:asciiTheme="minorHAnsi" w:hAnsiTheme="minorHAnsi" w:cstheme="minorHAnsi"/>
          <w:sz w:val="20"/>
          <w:szCs w:val="20"/>
        </w:rPr>
        <w:tab/>
      </w:r>
      <w:r w:rsidRPr="009D2B47">
        <w:rPr>
          <w:rFonts w:asciiTheme="minorHAnsi" w:eastAsia="Times New Roman" w:hAnsiTheme="minorHAnsi" w:cstheme="minorHAnsi"/>
          <w:sz w:val="20"/>
          <w:szCs w:val="20"/>
        </w:rPr>
        <w:t>Na Pankráci 129/1724, 140 00, Praha 4, Česká republika</w:t>
      </w:r>
    </w:p>
    <w:p w:rsidR="001C34DE" w:rsidRPr="009D2B47" w:rsidRDefault="001C34DE" w:rsidP="0012610A">
      <w:pPr>
        <w:spacing w:after="0" w:line="240" w:lineRule="auto"/>
        <w:ind w:left="2552" w:hanging="2552"/>
        <w:rPr>
          <w:rFonts w:asciiTheme="minorHAnsi" w:hAnsiTheme="minorHAnsi" w:cstheme="minorHAnsi"/>
          <w:sz w:val="20"/>
          <w:szCs w:val="20"/>
        </w:rPr>
      </w:pPr>
      <w:r w:rsidRPr="009D2B47">
        <w:rPr>
          <w:rFonts w:asciiTheme="minorHAnsi" w:hAnsiTheme="minorHAnsi" w:cstheme="minorHAnsi"/>
          <w:sz w:val="20"/>
          <w:szCs w:val="20"/>
        </w:rPr>
        <w:t>zastoupený:</w:t>
      </w:r>
      <w:r w:rsidRPr="009D2B47">
        <w:rPr>
          <w:rFonts w:asciiTheme="minorHAnsi" w:hAnsiTheme="minorHAnsi" w:cstheme="minorHAnsi"/>
          <w:sz w:val="20"/>
          <w:szCs w:val="20"/>
        </w:rPr>
        <w:tab/>
        <w:t>Josef Ladra – předseda představenstva</w:t>
      </w:r>
    </w:p>
    <w:p w:rsidR="001C34DE" w:rsidRPr="009D2B47" w:rsidRDefault="001C34DE" w:rsidP="0012610A">
      <w:pPr>
        <w:spacing w:after="0" w:line="240" w:lineRule="auto"/>
        <w:ind w:left="2552" w:hanging="2552"/>
        <w:rPr>
          <w:rFonts w:asciiTheme="minorHAnsi" w:hAnsiTheme="minorHAnsi" w:cstheme="minorHAnsi"/>
          <w:sz w:val="20"/>
          <w:szCs w:val="20"/>
        </w:rPr>
      </w:pPr>
      <w:r w:rsidRPr="009D2B47">
        <w:rPr>
          <w:rFonts w:asciiTheme="minorHAnsi" w:hAnsiTheme="minorHAnsi" w:cstheme="minorHAnsi"/>
          <w:sz w:val="20"/>
          <w:szCs w:val="20"/>
        </w:rPr>
        <w:t>IČ:</w:t>
      </w:r>
      <w:r w:rsidRPr="009D2B47">
        <w:rPr>
          <w:rFonts w:asciiTheme="minorHAnsi" w:hAnsiTheme="minorHAnsi" w:cstheme="minorHAnsi"/>
          <w:sz w:val="20"/>
          <w:szCs w:val="20"/>
        </w:rPr>
        <w:tab/>
        <w:t>28351363</w:t>
      </w:r>
    </w:p>
    <w:p w:rsidR="001C34DE" w:rsidRDefault="001C34DE" w:rsidP="0012610A">
      <w:pPr>
        <w:spacing w:after="0" w:line="240" w:lineRule="auto"/>
        <w:ind w:left="2552" w:hanging="2552"/>
        <w:rPr>
          <w:rFonts w:asciiTheme="minorHAnsi" w:hAnsiTheme="minorHAnsi" w:cstheme="minorHAnsi"/>
          <w:sz w:val="20"/>
          <w:szCs w:val="20"/>
        </w:rPr>
      </w:pPr>
      <w:r w:rsidRPr="009D2B47">
        <w:rPr>
          <w:rFonts w:asciiTheme="minorHAnsi" w:hAnsiTheme="minorHAnsi" w:cstheme="minorHAnsi"/>
          <w:sz w:val="20"/>
          <w:szCs w:val="20"/>
        </w:rPr>
        <w:t>zapsaná v obchodním rejstříku vedeném u Městského soudu v Praze, oddíl B, vložka 18559</w:t>
      </w:r>
    </w:p>
    <w:p w:rsidR="002B48E2" w:rsidRPr="009D2B47" w:rsidRDefault="002B48E2" w:rsidP="0012610A">
      <w:pPr>
        <w:spacing w:after="0" w:line="240" w:lineRule="auto"/>
        <w:ind w:left="2552" w:hanging="2552"/>
        <w:rPr>
          <w:rFonts w:asciiTheme="minorHAnsi" w:hAnsiTheme="minorHAnsi" w:cstheme="minorHAnsi"/>
          <w:sz w:val="20"/>
          <w:szCs w:val="20"/>
        </w:rPr>
      </w:pPr>
    </w:p>
    <w:p w:rsidR="001C34DE" w:rsidRPr="009D2B47" w:rsidRDefault="001C34DE" w:rsidP="0012610A">
      <w:pPr>
        <w:spacing w:after="0" w:line="240" w:lineRule="auto"/>
        <w:ind w:left="2552" w:hanging="2552"/>
        <w:rPr>
          <w:rFonts w:asciiTheme="minorHAnsi" w:hAnsiTheme="minorHAnsi" w:cstheme="minorHAnsi"/>
          <w:sz w:val="20"/>
          <w:szCs w:val="20"/>
        </w:rPr>
      </w:pPr>
      <w:r w:rsidRPr="009D2B47">
        <w:rPr>
          <w:rFonts w:asciiTheme="minorHAnsi" w:hAnsiTheme="minorHAnsi" w:cstheme="minorHAnsi"/>
          <w:sz w:val="20"/>
          <w:szCs w:val="20"/>
        </w:rPr>
        <w:t>bankovní spojení:</w:t>
      </w:r>
      <w:r w:rsidRPr="009D2B47">
        <w:rPr>
          <w:rFonts w:asciiTheme="minorHAnsi" w:hAnsiTheme="minorHAnsi" w:cstheme="minorHAnsi"/>
          <w:sz w:val="20"/>
          <w:szCs w:val="20"/>
        </w:rPr>
        <w:tab/>
        <w:t>Komerční banka, číslo účtu: 27-1445030207/0100</w:t>
      </w:r>
    </w:p>
    <w:p w:rsidR="001C34DE" w:rsidRPr="009D2B47" w:rsidRDefault="001C34DE" w:rsidP="0012610A">
      <w:pPr>
        <w:spacing w:after="0" w:line="240" w:lineRule="auto"/>
        <w:ind w:left="2552" w:hanging="2552"/>
        <w:rPr>
          <w:rFonts w:asciiTheme="minorHAnsi" w:hAnsiTheme="minorHAnsi" w:cstheme="minorHAnsi"/>
          <w:sz w:val="20"/>
          <w:szCs w:val="20"/>
        </w:rPr>
      </w:pPr>
      <w:r w:rsidRPr="009D2B47">
        <w:rPr>
          <w:rFonts w:asciiTheme="minorHAnsi" w:hAnsiTheme="minorHAnsi" w:cstheme="minorHAnsi"/>
          <w:sz w:val="20"/>
          <w:szCs w:val="20"/>
        </w:rPr>
        <w:t>kontaktní osoba:</w:t>
      </w:r>
      <w:r w:rsidR="00F12A43">
        <w:rPr>
          <w:rFonts w:asciiTheme="minorHAnsi" w:hAnsiTheme="minorHAnsi" w:cstheme="minorHAnsi"/>
          <w:sz w:val="20"/>
          <w:szCs w:val="20"/>
        </w:rPr>
        <w:tab/>
        <w:t>xxxxx</w:t>
      </w:r>
    </w:p>
    <w:p w:rsidR="001C34DE" w:rsidRPr="009D2B47" w:rsidRDefault="001C34DE" w:rsidP="0012610A">
      <w:pPr>
        <w:spacing w:after="0" w:line="240" w:lineRule="auto"/>
        <w:ind w:left="2552"/>
        <w:rPr>
          <w:rFonts w:asciiTheme="minorHAnsi" w:hAnsiTheme="minorHAnsi" w:cstheme="minorHAnsi"/>
          <w:sz w:val="20"/>
          <w:szCs w:val="20"/>
        </w:rPr>
      </w:pPr>
    </w:p>
    <w:p w:rsidR="001C34DE" w:rsidRPr="009D2B47" w:rsidRDefault="001C34DE" w:rsidP="0012610A">
      <w:pPr>
        <w:spacing w:after="0" w:line="240" w:lineRule="auto"/>
        <w:ind w:left="2552" w:hanging="2552"/>
        <w:rPr>
          <w:rFonts w:asciiTheme="minorHAnsi" w:hAnsiTheme="minorHAnsi" w:cstheme="minorHAnsi"/>
          <w:sz w:val="20"/>
          <w:szCs w:val="20"/>
        </w:rPr>
      </w:pPr>
      <w:r w:rsidRPr="009D2B47">
        <w:rPr>
          <w:rFonts w:asciiTheme="minorHAnsi" w:hAnsiTheme="minorHAnsi" w:cstheme="minorHAnsi"/>
          <w:sz w:val="20"/>
          <w:szCs w:val="20"/>
        </w:rPr>
        <w:tab/>
      </w:r>
    </w:p>
    <w:p w:rsidR="001C34DE" w:rsidRPr="009D2B47" w:rsidRDefault="001C34DE" w:rsidP="0012610A">
      <w:pPr>
        <w:spacing w:after="0" w:line="240" w:lineRule="auto"/>
        <w:ind w:left="2552" w:hanging="2552"/>
        <w:rPr>
          <w:rFonts w:asciiTheme="minorHAnsi" w:hAnsiTheme="minorHAnsi" w:cstheme="minorHAnsi"/>
          <w:sz w:val="20"/>
          <w:szCs w:val="20"/>
        </w:rPr>
      </w:pPr>
      <w:r w:rsidRPr="009D2B47">
        <w:rPr>
          <w:rFonts w:asciiTheme="minorHAnsi" w:hAnsiTheme="minorHAnsi" w:cstheme="minorHAnsi"/>
          <w:sz w:val="20"/>
          <w:szCs w:val="20"/>
        </w:rPr>
        <w:tab/>
      </w:r>
    </w:p>
    <w:p w:rsidR="001C34DE" w:rsidRPr="009D2B47" w:rsidRDefault="001C34DE" w:rsidP="0012610A">
      <w:pPr>
        <w:spacing w:before="120" w:after="0" w:line="240" w:lineRule="auto"/>
        <w:rPr>
          <w:rFonts w:asciiTheme="minorHAnsi" w:hAnsiTheme="minorHAnsi" w:cstheme="minorHAnsi"/>
          <w:sz w:val="20"/>
          <w:szCs w:val="20"/>
        </w:rPr>
      </w:pPr>
      <w:r w:rsidRPr="009D2B47">
        <w:rPr>
          <w:rFonts w:asciiTheme="minorHAnsi" w:hAnsiTheme="minorHAnsi" w:cstheme="minorHAnsi"/>
          <w:sz w:val="20"/>
          <w:szCs w:val="20"/>
        </w:rPr>
        <w:t>jako „prodávající“</w:t>
      </w:r>
    </w:p>
    <w:p w:rsidR="001C34DE" w:rsidRPr="009D2B47" w:rsidRDefault="001C34DE" w:rsidP="0012610A">
      <w:pPr>
        <w:pStyle w:val="Nadpis1"/>
        <w:numPr>
          <w:ilvl w:val="0"/>
          <w:numId w:val="7"/>
        </w:numPr>
        <w:ind w:left="0" w:firstLine="357"/>
        <w:jc w:val="center"/>
        <w:rPr>
          <w:rFonts w:asciiTheme="minorHAnsi" w:hAnsiTheme="minorHAnsi" w:cstheme="minorHAnsi"/>
          <w:sz w:val="20"/>
          <w:szCs w:val="20"/>
        </w:rPr>
      </w:pPr>
      <w:r w:rsidRPr="009D2B47">
        <w:rPr>
          <w:rFonts w:asciiTheme="minorHAnsi" w:hAnsiTheme="minorHAnsi" w:cstheme="minorHAnsi"/>
          <w:sz w:val="20"/>
          <w:szCs w:val="20"/>
        </w:rPr>
        <w:br/>
        <w:t>Úvodní ustanovení</w:t>
      </w:r>
    </w:p>
    <w:p w:rsidR="00A147F9" w:rsidRDefault="001C34DE" w:rsidP="0012610A">
      <w:pPr>
        <w:spacing w:line="240" w:lineRule="auto"/>
        <w:jc w:val="both"/>
        <w:rPr>
          <w:rFonts w:asciiTheme="minorHAnsi" w:hAnsiTheme="minorHAnsi" w:cstheme="minorHAnsi"/>
          <w:sz w:val="20"/>
          <w:szCs w:val="20"/>
        </w:rPr>
      </w:pPr>
      <w:r w:rsidRPr="009D2B47">
        <w:rPr>
          <w:rFonts w:asciiTheme="minorHAnsi" w:hAnsiTheme="minorHAnsi" w:cstheme="minorHAnsi"/>
          <w:sz w:val="20"/>
          <w:szCs w:val="20"/>
        </w:rPr>
        <w:t xml:space="preserve">Tato smlouva byla uzavřena s prodávajícím jako vybraným dodavatelem na základě </w:t>
      </w:r>
      <w:r w:rsidR="000B09AD">
        <w:rPr>
          <w:rFonts w:asciiTheme="minorHAnsi" w:hAnsiTheme="minorHAnsi" w:cstheme="minorHAnsi"/>
          <w:sz w:val="20"/>
          <w:szCs w:val="20"/>
        </w:rPr>
        <w:t>výběrového</w:t>
      </w:r>
      <w:r w:rsidR="000B09AD" w:rsidRPr="009D2B47">
        <w:rPr>
          <w:rFonts w:asciiTheme="minorHAnsi" w:hAnsiTheme="minorHAnsi" w:cstheme="minorHAnsi"/>
          <w:sz w:val="20"/>
          <w:szCs w:val="20"/>
        </w:rPr>
        <w:t xml:space="preserve"> </w:t>
      </w:r>
      <w:r w:rsidRPr="009D2B47">
        <w:rPr>
          <w:rFonts w:asciiTheme="minorHAnsi" w:hAnsiTheme="minorHAnsi" w:cstheme="minorHAnsi"/>
          <w:sz w:val="20"/>
          <w:szCs w:val="20"/>
        </w:rPr>
        <w:t>řízení „</w:t>
      </w:r>
      <w:r w:rsidR="000B09AD" w:rsidRPr="007F42F3">
        <w:rPr>
          <w:rFonts w:asciiTheme="minorHAnsi" w:hAnsiTheme="minorHAnsi" w:cstheme="minorHAnsi"/>
          <w:b/>
          <w:sz w:val="20"/>
          <w:szCs w:val="20"/>
        </w:rPr>
        <w:t>Analýza stávajícího stavu zpracování a ochrany osobních údajů včetně posouzení připravenosti souladu s nařízením GDPR</w:t>
      </w:r>
      <w:r w:rsidRPr="009D2B47">
        <w:rPr>
          <w:rFonts w:asciiTheme="minorHAnsi" w:hAnsiTheme="minorHAnsi" w:cstheme="minorHAnsi"/>
          <w:sz w:val="20"/>
          <w:szCs w:val="20"/>
        </w:rPr>
        <w:t xml:space="preserve">“ zadané kupujícím jako zadavatelem (dále „zakázka“). </w:t>
      </w:r>
    </w:p>
    <w:p w:rsidR="0012610A" w:rsidRPr="009D2B47" w:rsidRDefault="0012610A" w:rsidP="0012610A">
      <w:pPr>
        <w:spacing w:line="240" w:lineRule="auto"/>
        <w:jc w:val="both"/>
        <w:rPr>
          <w:rFonts w:asciiTheme="minorHAnsi" w:hAnsiTheme="minorHAnsi" w:cstheme="minorHAnsi"/>
          <w:sz w:val="20"/>
          <w:szCs w:val="20"/>
        </w:rPr>
      </w:pPr>
    </w:p>
    <w:p w:rsidR="001C34DE" w:rsidRPr="009D2B47" w:rsidRDefault="001C34DE" w:rsidP="0012610A">
      <w:pPr>
        <w:pStyle w:val="Nadpis1"/>
        <w:numPr>
          <w:ilvl w:val="0"/>
          <w:numId w:val="7"/>
        </w:numPr>
        <w:ind w:left="0" w:firstLine="357"/>
        <w:jc w:val="center"/>
        <w:rPr>
          <w:rFonts w:asciiTheme="minorHAnsi" w:hAnsiTheme="minorHAnsi" w:cstheme="minorHAnsi"/>
          <w:sz w:val="20"/>
          <w:szCs w:val="20"/>
        </w:rPr>
      </w:pPr>
      <w:r w:rsidRPr="009D2B47">
        <w:rPr>
          <w:rFonts w:asciiTheme="minorHAnsi" w:hAnsiTheme="minorHAnsi" w:cstheme="minorHAnsi"/>
          <w:sz w:val="20"/>
          <w:szCs w:val="20"/>
        </w:rPr>
        <w:br/>
        <w:t>Předmět plnění</w:t>
      </w:r>
    </w:p>
    <w:p w:rsidR="00C91989" w:rsidRPr="007F42F3" w:rsidRDefault="00A147F9" w:rsidP="0012610A">
      <w:pPr>
        <w:pStyle w:val="Odstavecseseznamem1"/>
        <w:tabs>
          <w:tab w:val="left" w:pos="0"/>
        </w:tabs>
        <w:ind w:left="0"/>
        <w:rPr>
          <w:rFonts w:asciiTheme="minorHAnsi" w:hAnsiTheme="minorHAnsi" w:cstheme="minorHAnsi"/>
          <w:sz w:val="20"/>
          <w:szCs w:val="20"/>
        </w:rPr>
      </w:pPr>
      <w:r w:rsidRPr="007F42F3">
        <w:rPr>
          <w:rFonts w:asciiTheme="minorHAnsi" w:hAnsiTheme="minorHAnsi" w:cstheme="minorHAnsi"/>
          <w:sz w:val="20"/>
          <w:szCs w:val="20"/>
        </w:rPr>
        <w:t xml:space="preserve">Předmět </w:t>
      </w:r>
      <w:r w:rsidR="00C91989" w:rsidRPr="007F42F3">
        <w:rPr>
          <w:rFonts w:asciiTheme="minorHAnsi" w:hAnsiTheme="minorHAnsi" w:cstheme="minorHAnsi"/>
          <w:sz w:val="20"/>
          <w:szCs w:val="20"/>
        </w:rPr>
        <w:t xml:space="preserve">Smlouvy </w:t>
      </w:r>
      <w:r w:rsidRPr="007F42F3">
        <w:rPr>
          <w:rFonts w:asciiTheme="minorHAnsi" w:hAnsiTheme="minorHAnsi" w:cstheme="minorHAnsi"/>
          <w:sz w:val="20"/>
          <w:szCs w:val="20"/>
        </w:rPr>
        <w:t xml:space="preserve">spočívá v </w:t>
      </w:r>
      <w:r w:rsidR="000B09AD">
        <w:rPr>
          <w:rFonts w:asciiTheme="minorHAnsi" w:hAnsiTheme="minorHAnsi" w:cstheme="minorHAnsi"/>
          <w:sz w:val="20"/>
          <w:szCs w:val="20"/>
        </w:rPr>
        <w:t>poskytnutí služeb souvisejících s posouzením souladu s nařízením GDPR, které jsou specifikované v předložené nabídce. Tato nabídka je nedílnou součástí této smlouvy</w:t>
      </w:r>
      <w:r w:rsidR="007F42F3">
        <w:rPr>
          <w:rFonts w:asciiTheme="minorHAnsi" w:hAnsiTheme="minorHAnsi" w:cstheme="minorHAnsi"/>
          <w:sz w:val="20"/>
          <w:szCs w:val="20"/>
        </w:rPr>
        <w:t xml:space="preserve"> jako příloha</w:t>
      </w:r>
      <w:r w:rsidR="000B09AD">
        <w:rPr>
          <w:rFonts w:asciiTheme="minorHAnsi" w:hAnsiTheme="minorHAnsi" w:cstheme="minorHAnsi"/>
          <w:sz w:val="20"/>
          <w:szCs w:val="20"/>
        </w:rPr>
        <w:t>.</w:t>
      </w:r>
    </w:p>
    <w:p w:rsidR="00A147F9" w:rsidRPr="009D2B47" w:rsidRDefault="00A147F9" w:rsidP="0012610A">
      <w:pPr>
        <w:pStyle w:val="Odstavecseseznamem1"/>
        <w:tabs>
          <w:tab w:val="left" w:pos="709"/>
        </w:tabs>
        <w:ind w:left="0"/>
        <w:contextualSpacing w:val="0"/>
        <w:jc w:val="left"/>
        <w:rPr>
          <w:rFonts w:asciiTheme="minorHAnsi" w:hAnsiTheme="minorHAnsi" w:cstheme="minorHAnsi"/>
          <w:sz w:val="20"/>
          <w:szCs w:val="20"/>
          <w:lang w:eastAsia="cs-CZ"/>
        </w:rPr>
      </w:pPr>
    </w:p>
    <w:p w:rsidR="001C34DE" w:rsidRPr="009D2B47" w:rsidRDefault="001C34DE" w:rsidP="0012610A">
      <w:pPr>
        <w:pStyle w:val="Nadpis1"/>
        <w:numPr>
          <w:ilvl w:val="0"/>
          <w:numId w:val="7"/>
        </w:numPr>
        <w:ind w:left="0" w:firstLine="426"/>
        <w:jc w:val="center"/>
        <w:rPr>
          <w:rFonts w:asciiTheme="minorHAnsi" w:hAnsiTheme="minorHAnsi" w:cstheme="minorHAnsi"/>
          <w:sz w:val="20"/>
          <w:szCs w:val="20"/>
        </w:rPr>
      </w:pPr>
      <w:r w:rsidRPr="009D2B47">
        <w:rPr>
          <w:rFonts w:asciiTheme="minorHAnsi" w:hAnsiTheme="minorHAnsi" w:cstheme="minorHAnsi"/>
          <w:sz w:val="20"/>
          <w:szCs w:val="20"/>
        </w:rPr>
        <w:lastRenderedPageBreak/>
        <w:br/>
        <w:t>Místo plnění</w:t>
      </w:r>
    </w:p>
    <w:p w:rsidR="001C34DE" w:rsidRDefault="001C34DE" w:rsidP="0012610A">
      <w:pPr>
        <w:pStyle w:val="Odstavecseseznamem1"/>
        <w:widowControl w:val="0"/>
        <w:tabs>
          <w:tab w:val="left" w:pos="709"/>
        </w:tabs>
        <w:ind w:left="0"/>
        <w:contextualSpacing w:val="0"/>
        <w:rPr>
          <w:rFonts w:asciiTheme="minorHAnsi" w:hAnsiTheme="minorHAnsi" w:cstheme="minorHAnsi"/>
          <w:sz w:val="20"/>
          <w:szCs w:val="20"/>
        </w:rPr>
      </w:pPr>
      <w:r w:rsidRPr="009D2B47">
        <w:rPr>
          <w:rFonts w:asciiTheme="minorHAnsi" w:hAnsiTheme="minorHAnsi" w:cstheme="minorHAnsi"/>
          <w:sz w:val="20"/>
          <w:szCs w:val="20"/>
        </w:rPr>
        <w:t xml:space="preserve">Místem plnění </w:t>
      </w:r>
      <w:r w:rsidR="00D61237">
        <w:rPr>
          <w:rFonts w:asciiTheme="minorHAnsi" w:hAnsiTheme="minorHAnsi" w:cstheme="minorHAnsi"/>
          <w:sz w:val="20"/>
          <w:szCs w:val="20"/>
        </w:rPr>
        <w:t>j</w:t>
      </w:r>
      <w:r w:rsidR="005D6E70">
        <w:rPr>
          <w:rFonts w:asciiTheme="minorHAnsi" w:hAnsiTheme="minorHAnsi" w:cstheme="minorHAnsi"/>
          <w:sz w:val="20"/>
          <w:szCs w:val="20"/>
        </w:rPr>
        <w:t>e</w:t>
      </w:r>
      <w:r w:rsidR="00D61237">
        <w:rPr>
          <w:rFonts w:asciiTheme="minorHAnsi" w:hAnsiTheme="minorHAnsi" w:cstheme="minorHAnsi"/>
          <w:sz w:val="20"/>
          <w:szCs w:val="20"/>
        </w:rPr>
        <w:t>:</w:t>
      </w:r>
    </w:p>
    <w:p w:rsidR="005D6E70" w:rsidRPr="003B52FA" w:rsidRDefault="005D6E70" w:rsidP="0012610A">
      <w:pPr>
        <w:spacing w:line="240" w:lineRule="auto"/>
      </w:pPr>
      <w:r w:rsidRPr="007F42F3">
        <w:t>Teplárna Písek</w:t>
      </w:r>
      <w:r w:rsidR="00CA04FD">
        <w:t>,</w:t>
      </w:r>
      <w:r w:rsidRPr="007F42F3">
        <w:t xml:space="preserve"> a.s.</w:t>
      </w:r>
      <w:r>
        <w:t xml:space="preserve">, </w:t>
      </w:r>
      <w:r w:rsidRPr="003B52FA">
        <w:t xml:space="preserve">U </w:t>
      </w:r>
      <w:proofErr w:type="spellStart"/>
      <w:r w:rsidRPr="003B52FA">
        <w:t>Smrkovické</w:t>
      </w:r>
      <w:proofErr w:type="spellEnd"/>
      <w:r w:rsidRPr="003B52FA">
        <w:t xml:space="preserve"> silnice 2263, Budějovické Předměstí, 397 01 Písek</w:t>
      </w:r>
    </w:p>
    <w:p w:rsidR="005D6E70" w:rsidRDefault="005D6E70" w:rsidP="0012610A">
      <w:pPr>
        <w:pStyle w:val="Odstavecseseznamem1"/>
        <w:widowControl w:val="0"/>
        <w:tabs>
          <w:tab w:val="left" w:pos="709"/>
        </w:tabs>
        <w:ind w:left="0"/>
        <w:contextualSpacing w:val="0"/>
        <w:rPr>
          <w:rFonts w:asciiTheme="minorHAnsi" w:hAnsiTheme="minorHAnsi" w:cstheme="minorHAnsi"/>
          <w:sz w:val="20"/>
          <w:szCs w:val="20"/>
        </w:rPr>
      </w:pPr>
    </w:p>
    <w:p w:rsidR="001C34DE" w:rsidRPr="009D2B47" w:rsidRDefault="001C34DE" w:rsidP="0012610A">
      <w:pPr>
        <w:pStyle w:val="Nadpis1"/>
        <w:numPr>
          <w:ilvl w:val="0"/>
          <w:numId w:val="7"/>
        </w:numPr>
        <w:ind w:left="0" w:firstLine="426"/>
        <w:jc w:val="center"/>
        <w:rPr>
          <w:rFonts w:asciiTheme="minorHAnsi" w:hAnsiTheme="minorHAnsi" w:cstheme="minorHAnsi"/>
          <w:sz w:val="20"/>
          <w:szCs w:val="20"/>
        </w:rPr>
      </w:pPr>
      <w:r w:rsidRPr="009D2B47">
        <w:rPr>
          <w:rFonts w:asciiTheme="minorHAnsi" w:hAnsiTheme="minorHAnsi" w:cstheme="minorHAnsi"/>
          <w:sz w:val="20"/>
          <w:szCs w:val="20"/>
        </w:rPr>
        <w:br/>
        <w:t>Termín plnění</w:t>
      </w:r>
    </w:p>
    <w:p w:rsidR="001C34DE" w:rsidRPr="009D2B47" w:rsidRDefault="001C34DE" w:rsidP="0012610A">
      <w:pPr>
        <w:pStyle w:val="Odstavecseseznamem"/>
        <w:numPr>
          <w:ilvl w:val="0"/>
          <w:numId w:val="23"/>
        </w:numPr>
        <w:spacing w:before="120" w:after="0" w:line="240" w:lineRule="auto"/>
        <w:contextualSpacing w:val="0"/>
        <w:jc w:val="both"/>
        <w:rPr>
          <w:rFonts w:asciiTheme="minorHAnsi" w:hAnsiTheme="minorHAnsi" w:cstheme="minorHAnsi"/>
          <w:sz w:val="20"/>
          <w:szCs w:val="20"/>
        </w:rPr>
      </w:pPr>
      <w:r w:rsidRPr="009D2B47">
        <w:rPr>
          <w:rFonts w:asciiTheme="minorHAnsi" w:hAnsiTheme="minorHAnsi" w:cstheme="minorHAnsi"/>
          <w:sz w:val="20"/>
          <w:szCs w:val="20"/>
        </w:rPr>
        <w:t xml:space="preserve">Ke splnění dojde řádným </w:t>
      </w:r>
      <w:r w:rsidR="002B47D4">
        <w:rPr>
          <w:rFonts w:asciiTheme="minorHAnsi" w:hAnsiTheme="minorHAnsi" w:cstheme="minorHAnsi"/>
          <w:sz w:val="20"/>
          <w:szCs w:val="20"/>
        </w:rPr>
        <w:t xml:space="preserve">dodáním </w:t>
      </w:r>
      <w:r w:rsidR="000A1171">
        <w:rPr>
          <w:rFonts w:asciiTheme="minorHAnsi" w:hAnsiTheme="minorHAnsi" w:cstheme="minorHAnsi"/>
          <w:sz w:val="20"/>
          <w:szCs w:val="20"/>
        </w:rPr>
        <w:t>služeb a o</w:t>
      </w:r>
      <w:r w:rsidRPr="009D2B47">
        <w:rPr>
          <w:rFonts w:asciiTheme="minorHAnsi" w:hAnsiTheme="minorHAnsi" w:cstheme="minorHAnsi"/>
          <w:sz w:val="20"/>
          <w:szCs w:val="20"/>
        </w:rPr>
        <w:t xml:space="preserve"> uskutečněném plnění bude smluvními stranami sepsán </w:t>
      </w:r>
      <w:r w:rsidR="001A6291">
        <w:rPr>
          <w:rFonts w:asciiTheme="minorHAnsi" w:hAnsiTheme="minorHAnsi" w:cstheme="minorHAnsi"/>
          <w:sz w:val="20"/>
          <w:szCs w:val="20"/>
        </w:rPr>
        <w:t xml:space="preserve">akceptační </w:t>
      </w:r>
      <w:r w:rsidRPr="009D2B47">
        <w:rPr>
          <w:rFonts w:asciiTheme="minorHAnsi" w:hAnsiTheme="minorHAnsi" w:cstheme="minorHAnsi"/>
          <w:sz w:val="20"/>
          <w:szCs w:val="20"/>
        </w:rPr>
        <w:t>protokol podepsaný oprávněnými osobami.</w:t>
      </w:r>
    </w:p>
    <w:p w:rsidR="001C34DE" w:rsidRPr="009D2B47" w:rsidRDefault="001C34DE" w:rsidP="0012610A">
      <w:pPr>
        <w:pStyle w:val="Odstavecseseznamem"/>
        <w:numPr>
          <w:ilvl w:val="0"/>
          <w:numId w:val="23"/>
        </w:numPr>
        <w:spacing w:before="120" w:after="0" w:line="240" w:lineRule="auto"/>
        <w:contextualSpacing w:val="0"/>
        <w:jc w:val="both"/>
        <w:rPr>
          <w:rFonts w:asciiTheme="minorHAnsi" w:hAnsiTheme="minorHAnsi" w:cstheme="minorHAnsi"/>
          <w:sz w:val="20"/>
          <w:szCs w:val="20"/>
        </w:rPr>
      </w:pPr>
      <w:r w:rsidRPr="009D2B47">
        <w:rPr>
          <w:rFonts w:asciiTheme="minorHAnsi" w:hAnsiTheme="minorHAnsi" w:cstheme="minorHAnsi"/>
          <w:sz w:val="20"/>
          <w:szCs w:val="20"/>
        </w:rPr>
        <w:t>Kupující je povinen v akceptačním protokolu popsat vady, nedostatky či své výhrady, pro které odmítl dílo převzít, případně popsat, jak se tyto vady projevují.</w:t>
      </w:r>
    </w:p>
    <w:p w:rsidR="001C34DE" w:rsidRDefault="001C34DE" w:rsidP="0012610A">
      <w:pPr>
        <w:pStyle w:val="Odstavecseseznamem"/>
        <w:widowControl w:val="0"/>
        <w:numPr>
          <w:ilvl w:val="0"/>
          <w:numId w:val="23"/>
        </w:numPr>
        <w:spacing w:before="120" w:after="0" w:line="240" w:lineRule="auto"/>
        <w:contextualSpacing w:val="0"/>
        <w:jc w:val="both"/>
        <w:rPr>
          <w:rFonts w:asciiTheme="minorHAnsi" w:hAnsiTheme="minorHAnsi" w:cstheme="minorHAnsi"/>
          <w:sz w:val="20"/>
          <w:szCs w:val="20"/>
        </w:rPr>
      </w:pPr>
      <w:r w:rsidRPr="009D2B47">
        <w:rPr>
          <w:rFonts w:asciiTheme="minorHAnsi" w:hAnsiTheme="minorHAnsi" w:cstheme="minorHAnsi"/>
          <w:sz w:val="20"/>
          <w:szCs w:val="20"/>
        </w:rPr>
        <w:t xml:space="preserve">Plnění musí být prodávajícím poskytnuto do </w:t>
      </w:r>
      <w:proofErr w:type="gramStart"/>
      <w:r w:rsidR="005D6E70">
        <w:rPr>
          <w:rFonts w:asciiTheme="minorHAnsi" w:hAnsiTheme="minorHAnsi" w:cstheme="minorHAnsi"/>
          <w:sz w:val="20"/>
          <w:szCs w:val="20"/>
        </w:rPr>
        <w:t>15</w:t>
      </w:r>
      <w:r w:rsidR="004D29F3">
        <w:rPr>
          <w:rFonts w:asciiTheme="minorHAnsi" w:hAnsiTheme="minorHAnsi" w:cstheme="minorHAnsi"/>
          <w:sz w:val="20"/>
          <w:szCs w:val="20"/>
        </w:rPr>
        <w:t>.</w:t>
      </w:r>
      <w:r w:rsidR="005D6E70">
        <w:rPr>
          <w:rFonts w:asciiTheme="minorHAnsi" w:hAnsiTheme="minorHAnsi" w:cstheme="minorHAnsi"/>
          <w:sz w:val="20"/>
          <w:szCs w:val="20"/>
        </w:rPr>
        <w:t>12</w:t>
      </w:r>
      <w:r w:rsidR="004D29F3">
        <w:rPr>
          <w:rFonts w:asciiTheme="minorHAnsi" w:hAnsiTheme="minorHAnsi" w:cstheme="minorHAnsi"/>
          <w:sz w:val="20"/>
          <w:szCs w:val="20"/>
        </w:rPr>
        <w:t>.</w:t>
      </w:r>
      <w:r w:rsidR="005D6E70">
        <w:rPr>
          <w:rFonts w:asciiTheme="minorHAnsi" w:hAnsiTheme="minorHAnsi" w:cstheme="minorHAnsi"/>
          <w:sz w:val="20"/>
          <w:szCs w:val="20"/>
        </w:rPr>
        <w:t>2017</w:t>
      </w:r>
      <w:proofErr w:type="gramEnd"/>
      <w:r w:rsidRPr="009D2B47">
        <w:rPr>
          <w:rFonts w:asciiTheme="minorHAnsi" w:hAnsiTheme="minorHAnsi" w:cstheme="minorHAnsi"/>
          <w:sz w:val="20"/>
          <w:szCs w:val="20"/>
        </w:rPr>
        <w:t>.</w:t>
      </w:r>
    </w:p>
    <w:p w:rsidR="00BD2749" w:rsidRPr="009D2B47" w:rsidRDefault="00BD2749" w:rsidP="0012610A">
      <w:pPr>
        <w:pStyle w:val="Odstavecseseznamem"/>
        <w:widowControl w:val="0"/>
        <w:tabs>
          <w:tab w:val="left" w:pos="709"/>
        </w:tabs>
        <w:spacing w:before="120" w:after="0" w:line="240" w:lineRule="auto"/>
        <w:ind w:left="0"/>
        <w:contextualSpacing w:val="0"/>
        <w:jc w:val="both"/>
        <w:rPr>
          <w:rFonts w:asciiTheme="minorHAnsi" w:hAnsiTheme="minorHAnsi" w:cstheme="minorHAnsi"/>
          <w:sz w:val="20"/>
          <w:szCs w:val="20"/>
        </w:rPr>
      </w:pPr>
    </w:p>
    <w:p w:rsidR="001C34DE" w:rsidRDefault="001C34DE" w:rsidP="0012610A">
      <w:pPr>
        <w:pStyle w:val="Nadpis1"/>
        <w:numPr>
          <w:ilvl w:val="0"/>
          <w:numId w:val="7"/>
        </w:numPr>
        <w:ind w:left="0" w:firstLine="426"/>
        <w:jc w:val="center"/>
        <w:rPr>
          <w:rFonts w:asciiTheme="minorHAnsi" w:hAnsiTheme="minorHAnsi" w:cstheme="minorHAnsi"/>
          <w:sz w:val="20"/>
          <w:szCs w:val="20"/>
        </w:rPr>
      </w:pPr>
      <w:r w:rsidRPr="009D2B47">
        <w:rPr>
          <w:rFonts w:asciiTheme="minorHAnsi" w:hAnsiTheme="minorHAnsi" w:cstheme="minorHAnsi"/>
          <w:sz w:val="20"/>
          <w:szCs w:val="20"/>
        </w:rPr>
        <w:br/>
        <w:t>Cena plnění</w:t>
      </w:r>
    </w:p>
    <w:p w:rsidR="00793F2C" w:rsidRDefault="005D6E70" w:rsidP="0012610A">
      <w:pPr>
        <w:spacing w:after="0" w:line="240" w:lineRule="auto"/>
        <w:jc w:val="both"/>
        <w:rPr>
          <w:sz w:val="20"/>
          <w:szCs w:val="20"/>
        </w:rPr>
      </w:pPr>
      <w:r w:rsidRPr="007B119F">
        <w:rPr>
          <w:sz w:val="20"/>
          <w:szCs w:val="20"/>
        </w:rPr>
        <w:t xml:space="preserve">Cena plnění je dána rozsahem prací, které se musí odvést. </w:t>
      </w:r>
    </w:p>
    <w:p w:rsidR="005D6E70" w:rsidRDefault="005D6E70" w:rsidP="0012610A">
      <w:pPr>
        <w:spacing w:after="0" w:line="240" w:lineRule="auto"/>
        <w:jc w:val="both"/>
        <w:rPr>
          <w:sz w:val="20"/>
          <w:szCs w:val="20"/>
        </w:rPr>
      </w:pPr>
      <w:r w:rsidRPr="007B119F">
        <w:rPr>
          <w:sz w:val="20"/>
          <w:szCs w:val="20"/>
        </w:rPr>
        <w:t xml:space="preserve">Cena za dílo obsahující veškeré náklady je: 164 500 Kč bez DPH. </w:t>
      </w:r>
    </w:p>
    <w:p w:rsidR="00550774" w:rsidRPr="007B119F" w:rsidRDefault="00550774" w:rsidP="0012610A">
      <w:pPr>
        <w:spacing w:after="0" w:line="240" w:lineRule="auto"/>
        <w:jc w:val="both"/>
        <w:rPr>
          <w:sz w:val="20"/>
          <w:szCs w:val="20"/>
        </w:rPr>
      </w:pPr>
    </w:p>
    <w:p w:rsidR="001C34DE" w:rsidRDefault="001C34DE" w:rsidP="0012610A">
      <w:pPr>
        <w:pStyle w:val="Nadpis1"/>
        <w:numPr>
          <w:ilvl w:val="0"/>
          <w:numId w:val="7"/>
        </w:numPr>
        <w:ind w:left="0" w:firstLine="426"/>
        <w:jc w:val="center"/>
        <w:rPr>
          <w:rFonts w:asciiTheme="minorHAnsi" w:hAnsiTheme="minorHAnsi" w:cstheme="minorHAnsi"/>
          <w:sz w:val="20"/>
          <w:szCs w:val="20"/>
        </w:rPr>
      </w:pPr>
      <w:r w:rsidRPr="009D2B47">
        <w:rPr>
          <w:rFonts w:asciiTheme="minorHAnsi" w:hAnsiTheme="minorHAnsi" w:cstheme="minorHAnsi"/>
          <w:sz w:val="20"/>
          <w:szCs w:val="20"/>
        </w:rPr>
        <w:br/>
        <w:t>Platební podmínky</w:t>
      </w:r>
    </w:p>
    <w:p w:rsidR="004D29F3" w:rsidRPr="007B119F" w:rsidRDefault="004D29F3" w:rsidP="0012610A">
      <w:pPr>
        <w:pStyle w:val="Odstavecseseznamem"/>
        <w:numPr>
          <w:ilvl w:val="0"/>
          <w:numId w:val="24"/>
        </w:numPr>
        <w:spacing w:before="120" w:after="0" w:line="240" w:lineRule="auto"/>
        <w:contextualSpacing w:val="0"/>
        <w:jc w:val="both"/>
        <w:rPr>
          <w:rFonts w:asciiTheme="minorHAnsi" w:hAnsiTheme="minorHAnsi" w:cstheme="minorHAnsi"/>
          <w:sz w:val="20"/>
          <w:szCs w:val="20"/>
        </w:rPr>
      </w:pPr>
      <w:r w:rsidRPr="007B119F">
        <w:rPr>
          <w:rFonts w:asciiTheme="minorHAnsi" w:hAnsiTheme="minorHAnsi" w:cstheme="minorHAnsi"/>
          <w:sz w:val="20"/>
          <w:szCs w:val="20"/>
        </w:rPr>
        <w:t xml:space="preserve">Cena plnění bude </w:t>
      </w:r>
      <w:r w:rsidR="000B146B" w:rsidRPr="007B119F">
        <w:rPr>
          <w:rFonts w:asciiTheme="minorHAnsi" w:hAnsiTheme="minorHAnsi" w:cstheme="minorHAnsi"/>
          <w:sz w:val="20"/>
          <w:szCs w:val="20"/>
        </w:rPr>
        <w:t xml:space="preserve">kupujícím </w:t>
      </w:r>
      <w:r w:rsidRPr="007B119F">
        <w:rPr>
          <w:rFonts w:asciiTheme="minorHAnsi" w:hAnsiTheme="minorHAnsi" w:cstheme="minorHAnsi"/>
          <w:sz w:val="20"/>
          <w:szCs w:val="20"/>
        </w:rPr>
        <w:t>hrazena na základě faktur</w:t>
      </w:r>
      <w:r w:rsidR="005D6E70" w:rsidRPr="007B119F">
        <w:rPr>
          <w:rFonts w:asciiTheme="minorHAnsi" w:hAnsiTheme="minorHAnsi" w:cstheme="minorHAnsi"/>
          <w:sz w:val="20"/>
          <w:szCs w:val="20"/>
        </w:rPr>
        <w:t>y</w:t>
      </w:r>
      <w:r w:rsidRPr="007B119F">
        <w:rPr>
          <w:rFonts w:asciiTheme="minorHAnsi" w:hAnsiTheme="minorHAnsi" w:cstheme="minorHAnsi"/>
          <w:sz w:val="20"/>
          <w:szCs w:val="20"/>
        </w:rPr>
        <w:t xml:space="preserve"> – daňov</w:t>
      </w:r>
      <w:r w:rsidR="005D6E70" w:rsidRPr="007B119F">
        <w:rPr>
          <w:rFonts w:asciiTheme="minorHAnsi" w:hAnsiTheme="minorHAnsi" w:cstheme="minorHAnsi"/>
          <w:sz w:val="20"/>
          <w:szCs w:val="20"/>
        </w:rPr>
        <w:t>ého</w:t>
      </w:r>
      <w:r w:rsidRPr="007B119F">
        <w:rPr>
          <w:rFonts w:asciiTheme="minorHAnsi" w:hAnsiTheme="minorHAnsi" w:cstheme="minorHAnsi"/>
          <w:sz w:val="20"/>
          <w:szCs w:val="20"/>
        </w:rPr>
        <w:t xml:space="preserve"> doklad</w:t>
      </w:r>
      <w:r w:rsidR="005D6E70" w:rsidRPr="007B119F">
        <w:rPr>
          <w:rFonts w:asciiTheme="minorHAnsi" w:hAnsiTheme="minorHAnsi" w:cstheme="minorHAnsi"/>
          <w:sz w:val="20"/>
          <w:szCs w:val="20"/>
        </w:rPr>
        <w:t>u</w:t>
      </w:r>
      <w:r w:rsidRPr="007B119F">
        <w:rPr>
          <w:rFonts w:asciiTheme="minorHAnsi" w:hAnsiTheme="minorHAnsi" w:cstheme="minorHAnsi"/>
          <w:sz w:val="20"/>
          <w:szCs w:val="20"/>
        </w:rPr>
        <w:t xml:space="preserve"> vystaven</w:t>
      </w:r>
      <w:r w:rsidR="005D6E70" w:rsidRPr="007B119F">
        <w:rPr>
          <w:rFonts w:asciiTheme="minorHAnsi" w:hAnsiTheme="minorHAnsi" w:cstheme="minorHAnsi"/>
          <w:sz w:val="20"/>
          <w:szCs w:val="20"/>
        </w:rPr>
        <w:t>ého</w:t>
      </w:r>
      <w:r w:rsidRPr="007B119F">
        <w:rPr>
          <w:rFonts w:asciiTheme="minorHAnsi" w:hAnsiTheme="minorHAnsi" w:cstheme="minorHAnsi"/>
          <w:sz w:val="20"/>
          <w:szCs w:val="20"/>
        </w:rPr>
        <w:t xml:space="preserve"> </w:t>
      </w:r>
      <w:r w:rsidR="000B146B" w:rsidRPr="007B119F">
        <w:rPr>
          <w:rFonts w:asciiTheme="minorHAnsi" w:hAnsiTheme="minorHAnsi" w:cstheme="minorHAnsi"/>
          <w:sz w:val="20"/>
          <w:szCs w:val="20"/>
        </w:rPr>
        <w:t>prodávajícím</w:t>
      </w:r>
      <w:r w:rsidR="007B119F">
        <w:rPr>
          <w:rFonts w:asciiTheme="minorHAnsi" w:hAnsiTheme="minorHAnsi" w:cstheme="minorHAnsi"/>
          <w:sz w:val="20"/>
          <w:szCs w:val="20"/>
        </w:rPr>
        <w:t xml:space="preserve">. </w:t>
      </w:r>
      <w:r w:rsidRPr="007B119F">
        <w:rPr>
          <w:rFonts w:asciiTheme="minorHAnsi" w:hAnsiTheme="minorHAnsi" w:cstheme="minorHAnsi"/>
          <w:sz w:val="20"/>
          <w:szCs w:val="20"/>
        </w:rPr>
        <w:t>Přílohou daňov</w:t>
      </w:r>
      <w:r w:rsidR="005D6E70" w:rsidRPr="007B119F">
        <w:rPr>
          <w:rFonts w:asciiTheme="minorHAnsi" w:hAnsiTheme="minorHAnsi" w:cstheme="minorHAnsi"/>
          <w:sz w:val="20"/>
          <w:szCs w:val="20"/>
        </w:rPr>
        <w:t>ého</w:t>
      </w:r>
      <w:r w:rsidRPr="007B119F">
        <w:rPr>
          <w:rFonts w:asciiTheme="minorHAnsi" w:hAnsiTheme="minorHAnsi" w:cstheme="minorHAnsi"/>
          <w:sz w:val="20"/>
          <w:szCs w:val="20"/>
        </w:rPr>
        <w:t xml:space="preserve"> doklad</w:t>
      </w:r>
      <w:r w:rsidR="005D6E70" w:rsidRPr="007B119F">
        <w:rPr>
          <w:rFonts w:asciiTheme="minorHAnsi" w:hAnsiTheme="minorHAnsi" w:cstheme="minorHAnsi"/>
          <w:sz w:val="20"/>
          <w:szCs w:val="20"/>
        </w:rPr>
        <w:t>u</w:t>
      </w:r>
      <w:r w:rsidRPr="007B119F">
        <w:rPr>
          <w:rFonts w:asciiTheme="minorHAnsi" w:hAnsiTheme="minorHAnsi" w:cstheme="minorHAnsi"/>
          <w:sz w:val="20"/>
          <w:szCs w:val="20"/>
        </w:rPr>
        <w:t xml:space="preserve"> bud</w:t>
      </w:r>
      <w:r w:rsidR="005D6E70" w:rsidRPr="007B119F">
        <w:rPr>
          <w:rFonts w:asciiTheme="minorHAnsi" w:hAnsiTheme="minorHAnsi" w:cstheme="minorHAnsi"/>
          <w:sz w:val="20"/>
          <w:szCs w:val="20"/>
        </w:rPr>
        <w:t>e Akceptační protokol.</w:t>
      </w:r>
      <w:r w:rsidRPr="007B119F">
        <w:rPr>
          <w:rFonts w:asciiTheme="minorHAnsi" w:hAnsiTheme="minorHAnsi" w:cstheme="minorHAnsi"/>
          <w:sz w:val="20"/>
          <w:szCs w:val="20"/>
        </w:rPr>
        <w:t xml:space="preserve"> </w:t>
      </w:r>
    </w:p>
    <w:p w:rsidR="004D29F3" w:rsidRPr="007B119F" w:rsidRDefault="004D29F3" w:rsidP="0012610A">
      <w:pPr>
        <w:pStyle w:val="Odstavecseseznamem"/>
        <w:numPr>
          <w:ilvl w:val="0"/>
          <w:numId w:val="24"/>
        </w:numPr>
        <w:spacing w:before="120" w:after="0" w:line="240" w:lineRule="auto"/>
        <w:contextualSpacing w:val="0"/>
        <w:jc w:val="both"/>
        <w:rPr>
          <w:rFonts w:asciiTheme="minorHAnsi" w:hAnsiTheme="minorHAnsi" w:cstheme="minorHAnsi"/>
          <w:sz w:val="20"/>
          <w:szCs w:val="20"/>
        </w:rPr>
      </w:pPr>
      <w:r w:rsidRPr="007B119F">
        <w:rPr>
          <w:rFonts w:asciiTheme="minorHAnsi" w:hAnsiTheme="minorHAnsi" w:cstheme="minorHAnsi"/>
          <w:sz w:val="20"/>
          <w:szCs w:val="20"/>
        </w:rPr>
        <w:t xml:space="preserve">Splatnost daňových dokladů </w:t>
      </w:r>
      <w:r w:rsidR="005D6E70" w:rsidRPr="007B119F">
        <w:rPr>
          <w:rFonts w:asciiTheme="minorHAnsi" w:hAnsiTheme="minorHAnsi" w:cstheme="minorHAnsi"/>
          <w:sz w:val="20"/>
          <w:szCs w:val="20"/>
        </w:rPr>
        <w:t>je</w:t>
      </w:r>
      <w:r w:rsidRPr="007B119F">
        <w:rPr>
          <w:rFonts w:asciiTheme="minorHAnsi" w:hAnsiTheme="minorHAnsi" w:cstheme="minorHAnsi"/>
          <w:sz w:val="20"/>
          <w:szCs w:val="20"/>
        </w:rPr>
        <w:t xml:space="preserve"> </w:t>
      </w:r>
      <w:r w:rsidR="005D6E70" w:rsidRPr="007B119F">
        <w:rPr>
          <w:rFonts w:asciiTheme="minorHAnsi" w:hAnsiTheme="minorHAnsi" w:cstheme="minorHAnsi"/>
          <w:sz w:val="20"/>
          <w:szCs w:val="20"/>
        </w:rPr>
        <w:t xml:space="preserve">14 </w:t>
      </w:r>
      <w:r w:rsidRPr="007B119F">
        <w:rPr>
          <w:rFonts w:asciiTheme="minorHAnsi" w:hAnsiTheme="minorHAnsi" w:cstheme="minorHAnsi"/>
          <w:sz w:val="20"/>
          <w:szCs w:val="20"/>
        </w:rPr>
        <w:t xml:space="preserve">dnů ode dne doručení příslušného daňového dokladu </w:t>
      </w:r>
      <w:r w:rsidR="000B146B" w:rsidRPr="007B119F">
        <w:rPr>
          <w:rFonts w:asciiTheme="minorHAnsi" w:hAnsiTheme="minorHAnsi" w:cstheme="minorHAnsi"/>
          <w:sz w:val="20"/>
          <w:szCs w:val="20"/>
        </w:rPr>
        <w:t>kupujícímu</w:t>
      </w:r>
      <w:r w:rsidR="007B119F">
        <w:rPr>
          <w:rFonts w:asciiTheme="minorHAnsi" w:hAnsiTheme="minorHAnsi" w:cstheme="minorHAnsi"/>
          <w:sz w:val="20"/>
          <w:szCs w:val="20"/>
        </w:rPr>
        <w:t>.</w:t>
      </w:r>
    </w:p>
    <w:p w:rsidR="004D29F3" w:rsidRPr="007B119F" w:rsidRDefault="004D29F3" w:rsidP="0012610A">
      <w:pPr>
        <w:pStyle w:val="Odstavecseseznamem"/>
        <w:numPr>
          <w:ilvl w:val="0"/>
          <w:numId w:val="24"/>
        </w:numPr>
        <w:spacing w:before="120" w:after="0" w:line="240" w:lineRule="auto"/>
        <w:contextualSpacing w:val="0"/>
        <w:jc w:val="both"/>
        <w:rPr>
          <w:rFonts w:asciiTheme="minorHAnsi" w:hAnsiTheme="minorHAnsi" w:cstheme="minorHAnsi"/>
          <w:sz w:val="20"/>
          <w:szCs w:val="20"/>
        </w:rPr>
      </w:pPr>
      <w:r w:rsidRPr="007B119F">
        <w:rPr>
          <w:rFonts w:asciiTheme="minorHAnsi" w:hAnsiTheme="minorHAnsi" w:cstheme="minorHAnsi"/>
          <w:sz w:val="20"/>
          <w:szCs w:val="20"/>
        </w:rPr>
        <w:t xml:space="preserve">Daňové doklady nesmí být vystaveny a doručeny </w:t>
      </w:r>
      <w:r w:rsidR="000B146B" w:rsidRPr="007B119F">
        <w:rPr>
          <w:rFonts w:asciiTheme="minorHAnsi" w:hAnsiTheme="minorHAnsi" w:cstheme="minorHAnsi"/>
          <w:sz w:val="20"/>
          <w:szCs w:val="20"/>
        </w:rPr>
        <w:t xml:space="preserve">kupujícímu </w:t>
      </w:r>
      <w:r w:rsidRPr="007B119F">
        <w:rPr>
          <w:rFonts w:asciiTheme="minorHAnsi" w:hAnsiTheme="minorHAnsi" w:cstheme="minorHAnsi"/>
          <w:sz w:val="20"/>
          <w:szCs w:val="20"/>
        </w:rPr>
        <w:t xml:space="preserve">dříve než v den převzetí Díla </w:t>
      </w:r>
      <w:r w:rsidR="000B146B" w:rsidRPr="007B119F">
        <w:rPr>
          <w:rFonts w:asciiTheme="minorHAnsi" w:hAnsiTheme="minorHAnsi" w:cstheme="minorHAnsi"/>
          <w:sz w:val="20"/>
          <w:szCs w:val="20"/>
        </w:rPr>
        <w:t>kupujícím</w:t>
      </w:r>
      <w:r w:rsidRPr="007B119F">
        <w:rPr>
          <w:rFonts w:asciiTheme="minorHAnsi" w:hAnsiTheme="minorHAnsi" w:cstheme="minorHAnsi"/>
          <w:sz w:val="20"/>
          <w:szCs w:val="20"/>
        </w:rPr>
        <w:t>.</w:t>
      </w:r>
    </w:p>
    <w:p w:rsidR="004D29F3" w:rsidRPr="007B119F" w:rsidRDefault="004D29F3" w:rsidP="0012610A">
      <w:pPr>
        <w:pStyle w:val="Odstavecseseznamem"/>
        <w:numPr>
          <w:ilvl w:val="0"/>
          <w:numId w:val="24"/>
        </w:numPr>
        <w:spacing w:before="120" w:after="0" w:line="240" w:lineRule="auto"/>
        <w:contextualSpacing w:val="0"/>
        <w:jc w:val="both"/>
        <w:rPr>
          <w:rFonts w:asciiTheme="minorHAnsi" w:hAnsiTheme="minorHAnsi" w:cstheme="minorHAnsi"/>
          <w:sz w:val="20"/>
          <w:szCs w:val="20"/>
        </w:rPr>
      </w:pPr>
      <w:r w:rsidRPr="007B119F">
        <w:rPr>
          <w:rFonts w:asciiTheme="minorHAnsi" w:hAnsiTheme="minorHAnsi" w:cstheme="minorHAnsi"/>
          <w:sz w:val="20"/>
          <w:szCs w:val="20"/>
        </w:rPr>
        <w:t xml:space="preserve">Nesplnění požadovaných náležitostí obsažených výše opravňuje </w:t>
      </w:r>
      <w:r w:rsidR="00F000FE" w:rsidRPr="007B119F">
        <w:rPr>
          <w:rFonts w:asciiTheme="minorHAnsi" w:hAnsiTheme="minorHAnsi" w:cstheme="minorHAnsi"/>
          <w:sz w:val="20"/>
          <w:szCs w:val="20"/>
        </w:rPr>
        <w:t>kupujícího</w:t>
      </w:r>
      <w:r w:rsidRPr="007B119F">
        <w:rPr>
          <w:rFonts w:asciiTheme="minorHAnsi" w:hAnsiTheme="minorHAnsi" w:cstheme="minorHAnsi"/>
          <w:sz w:val="20"/>
          <w:szCs w:val="20"/>
        </w:rPr>
        <w:t xml:space="preserve">, aby daňový doklad s takovým nedostatkem vrátil zpět </w:t>
      </w:r>
      <w:r w:rsidR="00F000FE" w:rsidRPr="007B119F">
        <w:rPr>
          <w:rFonts w:asciiTheme="minorHAnsi" w:hAnsiTheme="minorHAnsi" w:cstheme="minorHAnsi"/>
          <w:sz w:val="20"/>
          <w:szCs w:val="20"/>
        </w:rPr>
        <w:t>prodávajícímu</w:t>
      </w:r>
      <w:r w:rsidRPr="007B119F">
        <w:rPr>
          <w:rFonts w:asciiTheme="minorHAnsi" w:hAnsiTheme="minorHAnsi" w:cstheme="minorHAnsi"/>
          <w:sz w:val="20"/>
          <w:szCs w:val="20"/>
        </w:rPr>
        <w:t xml:space="preserve">. Doba splatnosti vráceného daňového dokladu neplyne. Nová lhůta splatnosti běží ode dne doručení řádného dokladu, splňující veškeré náležitosti dle této </w:t>
      </w:r>
      <w:r w:rsidR="00F000FE" w:rsidRPr="007B119F">
        <w:rPr>
          <w:rFonts w:asciiTheme="minorHAnsi" w:hAnsiTheme="minorHAnsi" w:cstheme="minorHAnsi"/>
          <w:sz w:val="20"/>
          <w:szCs w:val="20"/>
        </w:rPr>
        <w:t>Smlouvy</w:t>
      </w:r>
      <w:r w:rsidRPr="007B119F">
        <w:rPr>
          <w:rFonts w:asciiTheme="minorHAnsi" w:hAnsiTheme="minorHAnsi" w:cstheme="minorHAnsi"/>
          <w:sz w:val="20"/>
          <w:szCs w:val="20"/>
        </w:rPr>
        <w:t xml:space="preserve">. </w:t>
      </w:r>
    </w:p>
    <w:p w:rsidR="004D29F3" w:rsidRPr="007B119F" w:rsidRDefault="004D29F3" w:rsidP="0012610A">
      <w:pPr>
        <w:pStyle w:val="Odstavecseseznamem"/>
        <w:numPr>
          <w:ilvl w:val="0"/>
          <w:numId w:val="24"/>
        </w:numPr>
        <w:spacing w:before="120" w:after="0" w:line="240" w:lineRule="auto"/>
        <w:contextualSpacing w:val="0"/>
        <w:jc w:val="both"/>
        <w:rPr>
          <w:rFonts w:asciiTheme="minorHAnsi" w:hAnsiTheme="minorHAnsi" w:cstheme="minorHAnsi"/>
          <w:sz w:val="20"/>
          <w:szCs w:val="20"/>
        </w:rPr>
      </w:pPr>
      <w:r w:rsidRPr="007B119F">
        <w:rPr>
          <w:rFonts w:asciiTheme="minorHAnsi" w:hAnsiTheme="minorHAnsi" w:cstheme="minorHAnsi"/>
          <w:sz w:val="20"/>
          <w:szCs w:val="20"/>
        </w:rPr>
        <w:t>Za věcnou správnost daňového dokladu a jednotlivých polože</w:t>
      </w:r>
      <w:r w:rsidR="007B119F">
        <w:rPr>
          <w:rFonts w:asciiTheme="minorHAnsi" w:hAnsiTheme="minorHAnsi" w:cstheme="minorHAnsi"/>
          <w:sz w:val="20"/>
          <w:szCs w:val="20"/>
        </w:rPr>
        <w:t xml:space="preserve">k v něm obsažených odpovídá </w:t>
      </w:r>
      <w:r w:rsidR="00F000FE" w:rsidRPr="007B119F">
        <w:rPr>
          <w:rFonts w:asciiTheme="minorHAnsi" w:hAnsiTheme="minorHAnsi" w:cstheme="minorHAnsi"/>
          <w:sz w:val="20"/>
          <w:szCs w:val="20"/>
        </w:rPr>
        <w:t>prodávající</w:t>
      </w:r>
      <w:r w:rsidRPr="007B119F">
        <w:rPr>
          <w:rFonts w:asciiTheme="minorHAnsi" w:hAnsiTheme="minorHAnsi" w:cstheme="minorHAnsi"/>
          <w:sz w:val="20"/>
          <w:szCs w:val="20"/>
        </w:rPr>
        <w:t xml:space="preserve">. </w:t>
      </w:r>
    </w:p>
    <w:p w:rsidR="004D29F3" w:rsidRPr="007B119F" w:rsidRDefault="004D29F3" w:rsidP="0012610A">
      <w:pPr>
        <w:pStyle w:val="Odstavecseseznamem"/>
        <w:numPr>
          <w:ilvl w:val="0"/>
          <w:numId w:val="24"/>
        </w:numPr>
        <w:spacing w:before="120" w:after="0" w:line="240" w:lineRule="auto"/>
        <w:contextualSpacing w:val="0"/>
        <w:jc w:val="both"/>
        <w:rPr>
          <w:rFonts w:asciiTheme="minorHAnsi" w:hAnsiTheme="minorHAnsi" w:cstheme="minorHAnsi"/>
          <w:sz w:val="20"/>
          <w:szCs w:val="20"/>
        </w:rPr>
      </w:pPr>
      <w:r w:rsidRPr="007B119F">
        <w:rPr>
          <w:rFonts w:asciiTheme="minorHAnsi" w:hAnsiTheme="minorHAnsi" w:cstheme="minorHAnsi"/>
          <w:sz w:val="20"/>
          <w:szCs w:val="20"/>
        </w:rPr>
        <w:t xml:space="preserve">Na realizaci </w:t>
      </w:r>
      <w:r w:rsidR="00F000FE" w:rsidRPr="007B119F">
        <w:rPr>
          <w:rFonts w:asciiTheme="minorHAnsi" w:hAnsiTheme="minorHAnsi" w:cstheme="minorHAnsi"/>
          <w:sz w:val="20"/>
          <w:szCs w:val="20"/>
        </w:rPr>
        <w:t xml:space="preserve">díla </w:t>
      </w:r>
      <w:r w:rsidRPr="007B119F">
        <w:rPr>
          <w:rFonts w:asciiTheme="minorHAnsi" w:hAnsiTheme="minorHAnsi" w:cstheme="minorHAnsi"/>
          <w:sz w:val="20"/>
          <w:szCs w:val="20"/>
        </w:rPr>
        <w:t xml:space="preserve">nebudou ze strany </w:t>
      </w:r>
      <w:r w:rsidR="00F000FE" w:rsidRPr="007B119F">
        <w:rPr>
          <w:rFonts w:asciiTheme="minorHAnsi" w:hAnsiTheme="minorHAnsi" w:cstheme="minorHAnsi"/>
          <w:sz w:val="20"/>
          <w:szCs w:val="20"/>
        </w:rPr>
        <w:t xml:space="preserve">kupujícího </w:t>
      </w:r>
      <w:r w:rsidRPr="007B119F">
        <w:rPr>
          <w:rFonts w:asciiTheme="minorHAnsi" w:hAnsiTheme="minorHAnsi" w:cstheme="minorHAnsi"/>
          <w:sz w:val="20"/>
          <w:szCs w:val="20"/>
        </w:rPr>
        <w:t>poskytovány zálohové platby.</w:t>
      </w:r>
    </w:p>
    <w:p w:rsidR="004D29F3" w:rsidRDefault="004D29F3" w:rsidP="0012610A">
      <w:pPr>
        <w:pStyle w:val="Odstavecseseznamem"/>
        <w:numPr>
          <w:ilvl w:val="0"/>
          <w:numId w:val="24"/>
        </w:numPr>
        <w:spacing w:before="120" w:after="0" w:line="240" w:lineRule="auto"/>
        <w:contextualSpacing w:val="0"/>
        <w:jc w:val="both"/>
        <w:rPr>
          <w:rFonts w:asciiTheme="minorHAnsi" w:hAnsiTheme="minorHAnsi" w:cstheme="minorHAnsi"/>
          <w:sz w:val="20"/>
          <w:szCs w:val="20"/>
        </w:rPr>
      </w:pPr>
      <w:r w:rsidRPr="007B119F">
        <w:rPr>
          <w:rFonts w:asciiTheme="minorHAnsi" w:hAnsiTheme="minorHAnsi" w:cstheme="minorHAnsi"/>
          <w:sz w:val="20"/>
          <w:szCs w:val="20"/>
        </w:rPr>
        <w:t xml:space="preserve">Při nedodržení doby splatnosti faktury - daňového dokladu má </w:t>
      </w:r>
      <w:r w:rsidR="00372437" w:rsidRPr="007B119F">
        <w:rPr>
          <w:rFonts w:asciiTheme="minorHAnsi" w:hAnsiTheme="minorHAnsi" w:cstheme="minorHAnsi"/>
          <w:sz w:val="20"/>
          <w:szCs w:val="20"/>
        </w:rPr>
        <w:t xml:space="preserve">prodávající </w:t>
      </w:r>
      <w:r w:rsidRPr="007B119F">
        <w:rPr>
          <w:rFonts w:asciiTheme="minorHAnsi" w:hAnsiTheme="minorHAnsi" w:cstheme="minorHAnsi"/>
          <w:sz w:val="20"/>
          <w:szCs w:val="20"/>
        </w:rPr>
        <w:t xml:space="preserve">právo na uplatnění úroků z prodlení vůči </w:t>
      </w:r>
      <w:r w:rsidR="00372437" w:rsidRPr="007B119F">
        <w:rPr>
          <w:rFonts w:asciiTheme="minorHAnsi" w:hAnsiTheme="minorHAnsi" w:cstheme="minorHAnsi"/>
          <w:sz w:val="20"/>
          <w:szCs w:val="20"/>
        </w:rPr>
        <w:t xml:space="preserve">kupujícímu </w:t>
      </w:r>
      <w:r w:rsidRPr="007B119F">
        <w:rPr>
          <w:rFonts w:asciiTheme="minorHAnsi" w:hAnsiTheme="minorHAnsi" w:cstheme="minorHAnsi"/>
          <w:sz w:val="20"/>
          <w:szCs w:val="20"/>
        </w:rPr>
        <w:t>ve výši stanovené nařízením vlády č. 351/2013 Sb., ve znění pozdějších</w:t>
      </w:r>
      <w:r w:rsidR="00872DD2" w:rsidRPr="007B119F">
        <w:rPr>
          <w:rFonts w:asciiTheme="minorHAnsi" w:hAnsiTheme="minorHAnsi" w:cstheme="minorHAnsi"/>
          <w:sz w:val="20"/>
          <w:szCs w:val="20"/>
        </w:rPr>
        <w:t xml:space="preserve"> </w:t>
      </w:r>
      <w:r w:rsidRPr="007B119F">
        <w:rPr>
          <w:rFonts w:asciiTheme="minorHAnsi" w:hAnsiTheme="minorHAnsi" w:cstheme="minorHAnsi"/>
          <w:sz w:val="20"/>
          <w:szCs w:val="20"/>
        </w:rPr>
        <w:t xml:space="preserve">předpisů. </w:t>
      </w:r>
    </w:p>
    <w:p w:rsidR="004E50D7" w:rsidRPr="007B119F" w:rsidRDefault="004E50D7" w:rsidP="0012610A">
      <w:pPr>
        <w:pStyle w:val="Odstavecseseznamem"/>
        <w:spacing w:before="120" w:after="0" w:line="240" w:lineRule="auto"/>
        <w:ind w:left="360"/>
        <w:contextualSpacing w:val="0"/>
        <w:jc w:val="both"/>
        <w:rPr>
          <w:rFonts w:asciiTheme="minorHAnsi" w:hAnsiTheme="minorHAnsi" w:cstheme="minorHAnsi"/>
          <w:sz w:val="20"/>
          <w:szCs w:val="20"/>
        </w:rPr>
      </w:pPr>
    </w:p>
    <w:p w:rsidR="001C34DE" w:rsidRPr="009D2B47" w:rsidRDefault="001C34DE" w:rsidP="0012610A">
      <w:pPr>
        <w:pStyle w:val="Nadpis1"/>
        <w:numPr>
          <w:ilvl w:val="0"/>
          <w:numId w:val="7"/>
        </w:numPr>
        <w:ind w:left="0" w:firstLine="426"/>
        <w:jc w:val="center"/>
        <w:rPr>
          <w:rFonts w:asciiTheme="minorHAnsi" w:hAnsiTheme="minorHAnsi" w:cstheme="minorHAnsi"/>
          <w:sz w:val="20"/>
          <w:szCs w:val="20"/>
        </w:rPr>
      </w:pPr>
      <w:r w:rsidRPr="009D2B47">
        <w:rPr>
          <w:rFonts w:asciiTheme="minorHAnsi" w:hAnsiTheme="minorHAnsi" w:cstheme="minorHAnsi"/>
          <w:sz w:val="20"/>
          <w:szCs w:val="20"/>
        </w:rPr>
        <w:br/>
        <w:t>Smluvní pokuty a odpovědnost za škodu</w:t>
      </w:r>
    </w:p>
    <w:p w:rsidR="001C34DE" w:rsidRPr="007B119F" w:rsidRDefault="001C34DE" w:rsidP="0012610A">
      <w:pPr>
        <w:pStyle w:val="Odstavecseseznamem"/>
        <w:numPr>
          <w:ilvl w:val="0"/>
          <w:numId w:val="25"/>
        </w:numPr>
        <w:spacing w:before="120" w:after="0" w:line="240" w:lineRule="auto"/>
        <w:contextualSpacing w:val="0"/>
        <w:jc w:val="both"/>
        <w:rPr>
          <w:rFonts w:asciiTheme="minorHAnsi" w:hAnsiTheme="minorHAnsi" w:cstheme="minorHAnsi"/>
          <w:sz w:val="20"/>
          <w:szCs w:val="20"/>
        </w:rPr>
      </w:pPr>
      <w:r w:rsidRPr="009D2B47">
        <w:rPr>
          <w:rFonts w:asciiTheme="minorHAnsi" w:hAnsiTheme="minorHAnsi" w:cstheme="minorHAnsi"/>
          <w:sz w:val="20"/>
          <w:szCs w:val="20"/>
        </w:rPr>
        <w:t>Kupující je oprávněn požadovat a prodávající je povinen zaplatit kupujícímu smluvní pokuty za</w:t>
      </w:r>
      <w:r w:rsidR="003D46F5">
        <w:rPr>
          <w:rFonts w:asciiTheme="minorHAnsi" w:hAnsiTheme="minorHAnsi" w:cstheme="minorHAnsi"/>
          <w:sz w:val="20"/>
          <w:szCs w:val="20"/>
        </w:rPr>
        <w:t xml:space="preserve"> </w:t>
      </w:r>
      <w:r w:rsidR="006A3412">
        <w:rPr>
          <w:rFonts w:asciiTheme="minorHAnsi" w:hAnsiTheme="minorHAnsi" w:cstheme="minorHAnsi"/>
          <w:sz w:val="20"/>
          <w:szCs w:val="20"/>
        </w:rPr>
        <w:t xml:space="preserve">porušení </w:t>
      </w:r>
      <w:r w:rsidRPr="009D2B47">
        <w:rPr>
          <w:rFonts w:asciiTheme="minorHAnsi" w:hAnsiTheme="minorHAnsi" w:cstheme="minorHAnsi"/>
          <w:sz w:val="20"/>
          <w:szCs w:val="20"/>
        </w:rPr>
        <w:t>termínů uvedených v této smlouvě z důvodů na straně prodávajícího, a to ve výši 1 500,- Kč za každý, i započatý, den prodlení</w:t>
      </w:r>
      <w:r w:rsidR="006E3C8A">
        <w:rPr>
          <w:rFonts w:asciiTheme="minorHAnsi" w:hAnsiTheme="minorHAnsi" w:cstheme="minorHAnsi"/>
          <w:sz w:val="20"/>
          <w:szCs w:val="20"/>
        </w:rPr>
        <w:t xml:space="preserve"> s předáním díla</w:t>
      </w:r>
      <w:r w:rsidR="00210B5F">
        <w:rPr>
          <w:rFonts w:asciiTheme="minorHAnsi" w:hAnsiTheme="minorHAnsi" w:cstheme="minorHAnsi"/>
          <w:sz w:val="20"/>
          <w:szCs w:val="20"/>
        </w:rPr>
        <w:t xml:space="preserve"> nebo jeho úhrady</w:t>
      </w:r>
      <w:r w:rsidRPr="009D2B47">
        <w:rPr>
          <w:rFonts w:asciiTheme="minorHAnsi" w:hAnsiTheme="minorHAnsi" w:cstheme="minorHAnsi"/>
          <w:sz w:val="20"/>
          <w:szCs w:val="20"/>
        </w:rPr>
        <w:t>.</w:t>
      </w:r>
    </w:p>
    <w:p w:rsidR="001C34DE" w:rsidRPr="009D2B47" w:rsidRDefault="001C34DE" w:rsidP="0012610A">
      <w:pPr>
        <w:pStyle w:val="Odstavecseseznamem"/>
        <w:numPr>
          <w:ilvl w:val="0"/>
          <w:numId w:val="25"/>
        </w:numPr>
        <w:spacing w:before="120" w:after="0" w:line="240" w:lineRule="auto"/>
        <w:contextualSpacing w:val="0"/>
        <w:jc w:val="both"/>
        <w:rPr>
          <w:rFonts w:asciiTheme="minorHAnsi" w:hAnsiTheme="minorHAnsi" w:cstheme="minorHAnsi"/>
          <w:sz w:val="20"/>
          <w:szCs w:val="20"/>
        </w:rPr>
      </w:pPr>
      <w:r w:rsidRPr="009D2B47">
        <w:rPr>
          <w:rFonts w:asciiTheme="minorHAnsi" w:hAnsiTheme="minorHAnsi" w:cstheme="minorHAnsi"/>
          <w:sz w:val="20"/>
          <w:szCs w:val="20"/>
        </w:rPr>
        <w:t>Ustanovení o smluvních pokutách dle této dohody nemají vliv na náhradu škody.</w:t>
      </w:r>
    </w:p>
    <w:p w:rsidR="001C34DE" w:rsidRPr="009D2B47" w:rsidRDefault="001C34DE" w:rsidP="0012610A">
      <w:pPr>
        <w:pStyle w:val="Odstavecseseznamem"/>
        <w:numPr>
          <w:ilvl w:val="0"/>
          <w:numId w:val="25"/>
        </w:numPr>
        <w:spacing w:before="120" w:after="0" w:line="240" w:lineRule="auto"/>
        <w:contextualSpacing w:val="0"/>
        <w:jc w:val="both"/>
        <w:rPr>
          <w:rFonts w:asciiTheme="minorHAnsi" w:hAnsiTheme="minorHAnsi" w:cstheme="minorHAnsi"/>
          <w:sz w:val="20"/>
          <w:szCs w:val="20"/>
        </w:rPr>
      </w:pPr>
      <w:r w:rsidRPr="009D2B47">
        <w:rPr>
          <w:rFonts w:asciiTheme="minorHAnsi" w:hAnsiTheme="minorHAnsi" w:cstheme="minorHAnsi"/>
          <w:sz w:val="20"/>
          <w:szCs w:val="20"/>
        </w:rPr>
        <w:t>Prodávající odpovídá za škodu způsobenou kupujícímu v důsledku porušení povinností prodávajícího, pokud toto porušení nebylo způsobeno okolností vylučující odpovědnost dle občanského zákoníku</w:t>
      </w:r>
      <w:r w:rsidRPr="007B119F">
        <w:rPr>
          <w:rFonts w:asciiTheme="minorHAnsi" w:hAnsiTheme="minorHAnsi" w:cstheme="minorHAnsi"/>
          <w:sz w:val="20"/>
          <w:szCs w:val="20"/>
        </w:rPr>
        <w:t>.</w:t>
      </w:r>
    </w:p>
    <w:p w:rsidR="001C34DE" w:rsidRPr="007B119F" w:rsidRDefault="001C34DE" w:rsidP="0012610A">
      <w:pPr>
        <w:pStyle w:val="Odstavecseseznamem"/>
        <w:numPr>
          <w:ilvl w:val="0"/>
          <w:numId w:val="25"/>
        </w:numPr>
        <w:spacing w:before="120" w:after="0" w:line="240" w:lineRule="auto"/>
        <w:contextualSpacing w:val="0"/>
        <w:jc w:val="both"/>
        <w:rPr>
          <w:rFonts w:asciiTheme="minorHAnsi" w:hAnsiTheme="minorHAnsi" w:cstheme="minorHAnsi"/>
          <w:sz w:val="20"/>
          <w:szCs w:val="20"/>
        </w:rPr>
      </w:pPr>
      <w:r w:rsidRPr="009D2B47">
        <w:rPr>
          <w:rFonts w:asciiTheme="minorHAnsi" w:hAnsiTheme="minorHAnsi" w:cstheme="minorHAnsi"/>
          <w:sz w:val="20"/>
          <w:szCs w:val="20"/>
        </w:rPr>
        <w:t>Prodávající má právo požadovat na kupujícím při nedodržení termínu splatnosti faktury úroky ve výši stanovené právním předpisem.</w:t>
      </w:r>
    </w:p>
    <w:p w:rsidR="001C34DE" w:rsidRPr="009D2B47" w:rsidRDefault="001C34DE" w:rsidP="0012610A">
      <w:pPr>
        <w:pStyle w:val="Nadpis1"/>
        <w:numPr>
          <w:ilvl w:val="0"/>
          <w:numId w:val="7"/>
        </w:numPr>
        <w:ind w:left="0" w:firstLine="426"/>
        <w:jc w:val="center"/>
        <w:rPr>
          <w:rFonts w:asciiTheme="minorHAnsi" w:hAnsiTheme="minorHAnsi" w:cstheme="minorHAnsi"/>
          <w:sz w:val="20"/>
          <w:szCs w:val="20"/>
        </w:rPr>
      </w:pPr>
      <w:r w:rsidRPr="009D2B47">
        <w:rPr>
          <w:rFonts w:asciiTheme="minorHAnsi" w:hAnsiTheme="minorHAnsi" w:cstheme="minorHAnsi"/>
          <w:sz w:val="20"/>
          <w:szCs w:val="20"/>
        </w:rPr>
        <w:lastRenderedPageBreak/>
        <w:br/>
        <w:t>Záruční podmínky</w:t>
      </w:r>
    </w:p>
    <w:p w:rsidR="003D46F5" w:rsidRDefault="001C34DE" w:rsidP="0012610A">
      <w:pPr>
        <w:pStyle w:val="Odstavecseseznamem1"/>
        <w:widowControl w:val="0"/>
        <w:numPr>
          <w:ilvl w:val="0"/>
          <w:numId w:val="26"/>
        </w:numPr>
        <w:ind w:left="426"/>
        <w:contextualSpacing w:val="0"/>
        <w:rPr>
          <w:rFonts w:asciiTheme="minorHAnsi" w:eastAsia="Calibri" w:hAnsiTheme="minorHAnsi" w:cstheme="minorHAnsi"/>
          <w:sz w:val="20"/>
          <w:szCs w:val="20"/>
        </w:rPr>
      </w:pPr>
      <w:r w:rsidRPr="00210B5F">
        <w:rPr>
          <w:rFonts w:asciiTheme="minorHAnsi" w:eastAsia="Calibri" w:hAnsiTheme="minorHAnsi" w:cstheme="minorHAnsi"/>
          <w:sz w:val="20"/>
          <w:szCs w:val="20"/>
        </w:rPr>
        <w:t>Prodávající se zavazuje poskytnout předmět plnění bez jakýchkoli faktických a právních vad, za podmínek sjednaných touto smlouvou, poskytuje záruku za jakost</w:t>
      </w:r>
      <w:r w:rsidR="00BD3375" w:rsidRPr="00210B5F">
        <w:rPr>
          <w:rFonts w:asciiTheme="minorHAnsi" w:eastAsia="Calibri" w:hAnsiTheme="minorHAnsi" w:cstheme="minorHAnsi"/>
          <w:sz w:val="20"/>
          <w:szCs w:val="20"/>
        </w:rPr>
        <w:t>.</w:t>
      </w:r>
    </w:p>
    <w:p w:rsidR="0044258C" w:rsidRDefault="0044258C" w:rsidP="0012610A">
      <w:pPr>
        <w:pStyle w:val="Odstavecseseznamem1"/>
        <w:widowControl w:val="0"/>
        <w:numPr>
          <w:ilvl w:val="0"/>
          <w:numId w:val="26"/>
        </w:numPr>
        <w:ind w:left="426"/>
        <w:contextualSpacing w:val="0"/>
        <w:rPr>
          <w:rFonts w:asciiTheme="minorHAnsi" w:eastAsia="Calibri" w:hAnsiTheme="minorHAnsi" w:cstheme="minorHAnsi"/>
          <w:sz w:val="20"/>
          <w:szCs w:val="20"/>
        </w:rPr>
      </w:pPr>
      <w:r>
        <w:rPr>
          <w:rFonts w:asciiTheme="minorHAnsi" w:eastAsia="Calibri" w:hAnsiTheme="minorHAnsi" w:cstheme="minorHAnsi"/>
          <w:sz w:val="20"/>
          <w:szCs w:val="20"/>
        </w:rPr>
        <w:t>V případě zjištění jakýchkoli nesrovnalostí výstupů díla vzniklých z důvodu chybějících nebo neznámých informací v době realizace poskytne prodávající zdarma veškerou součinnost pro nápravu a zapracování těchto nově zjištěných informací do souladu s odevzdaným dílem, a to po dobu jednoho roku od odevzdání díla.</w:t>
      </w:r>
    </w:p>
    <w:p w:rsidR="0044258C" w:rsidRDefault="0044258C" w:rsidP="0012610A">
      <w:pPr>
        <w:pStyle w:val="Odstavecseseznamem1"/>
        <w:widowControl w:val="0"/>
        <w:numPr>
          <w:ilvl w:val="0"/>
          <w:numId w:val="26"/>
        </w:numPr>
        <w:ind w:left="426"/>
        <w:contextualSpacing w:val="0"/>
        <w:rPr>
          <w:rFonts w:asciiTheme="minorHAnsi" w:eastAsia="Calibri" w:hAnsiTheme="minorHAnsi" w:cstheme="minorHAnsi"/>
          <w:sz w:val="20"/>
          <w:szCs w:val="20"/>
        </w:rPr>
      </w:pPr>
      <w:r>
        <w:rPr>
          <w:rFonts w:asciiTheme="minorHAnsi" w:eastAsia="Calibri" w:hAnsiTheme="minorHAnsi" w:cstheme="minorHAnsi"/>
          <w:sz w:val="20"/>
          <w:szCs w:val="20"/>
        </w:rPr>
        <w:t>Obě smluvní strany se zavazují k vyvinutí maximálního úsilí</w:t>
      </w:r>
      <w:r w:rsidR="00FD1D59">
        <w:rPr>
          <w:rFonts w:asciiTheme="minorHAnsi" w:eastAsia="Calibri" w:hAnsiTheme="minorHAnsi" w:cstheme="minorHAnsi"/>
          <w:sz w:val="20"/>
          <w:szCs w:val="20"/>
        </w:rPr>
        <w:t xml:space="preserve"> k předcházení škodám a k minimalizaci vzniklých škod.</w:t>
      </w:r>
    </w:p>
    <w:p w:rsidR="001C34DE" w:rsidRPr="009D2B47" w:rsidRDefault="001C34DE" w:rsidP="0012610A">
      <w:pPr>
        <w:pStyle w:val="Nadpis1"/>
        <w:numPr>
          <w:ilvl w:val="0"/>
          <w:numId w:val="7"/>
        </w:numPr>
        <w:ind w:left="0" w:firstLine="426"/>
        <w:jc w:val="center"/>
        <w:rPr>
          <w:rFonts w:asciiTheme="minorHAnsi" w:hAnsiTheme="minorHAnsi" w:cstheme="minorHAnsi"/>
          <w:sz w:val="20"/>
          <w:szCs w:val="20"/>
        </w:rPr>
      </w:pPr>
      <w:r w:rsidRPr="009D2B47">
        <w:rPr>
          <w:rFonts w:asciiTheme="minorHAnsi" w:hAnsiTheme="minorHAnsi" w:cstheme="minorHAnsi"/>
          <w:sz w:val="20"/>
          <w:szCs w:val="20"/>
        </w:rPr>
        <w:br/>
        <w:t>Ukončení smlouvy</w:t>
      </w:r>
    </w:p>
    <w:p w:rsidR="001C34DE" w:rsidRPr="009D2B47" w:rsidRDefault="001C34DE" w:rsidP="0012610A">
      <w:pPr>
        <w:pStyle w:val="Odstavecseseznamem1"/>
        <w:widowControl w:val="0"/>
        <w:numPr>
          <w:ilvl w:val="0"/>
          <w:numId w:val="27"/>
        </w:numPr>
        <w:ind w:left="426"/>
        <w:contextualSpacing w:val="0"/>
        <w:rPr>
          <w:rFonts w:asciiTheme="minorHAnsi" w:hAnsiTheme="minorHAnsi" w:cstheme="minorHAnsi"/>
          <w:sz w:val="20"/>
          <w:szCs w:val="20"/>
        </w:rPr>
      </w:pPr>
      <w:r w:rsidRPr="009D2B47">
        <w:rPr>
          <w:rFonts w:asciiTheme="minorHAnsi" w:hAnsiTheme="minorHAnsi" w:cstheme="minorHAnsi"/>
          <w:sz w:val="20"/>
          <w:szCs w:val="20"/>
        </w:rPr>
        <w:t xml:space="preserve">Jestliže kterákoli ze smluvních stran poruší podstatným způsobem tuto smlouvu, je druhá strana oprávněna písemně vyzvat druhou stranu ke splnění jejích závazků. Pokud do třiceti dnů od doručení této výzvy strana, která porušila smlouvu, neučiní uspokojivé kroky k nápravě, nebo pokud do třiceti dnů od této výzvy tato strana neodstraní porušení závazků, může druhá strana od smlouvy odstoupit, aniž </w:t>
      </w:r>
      <w:r w:rsidR="0032430C">
        <w:rPr>
          <w:rFonts w:asciiTheme="minorHAnsi" w:hAnsiTheme="minorHAnsi" w:cstheme="minorHAnsi"/>
          <w:sz w:val="20"/>
          <w:szCs w:val="20"/>
        </w:rPr>
        <w:tab/>
      </w:r>
      <w:r w:rsidRPr="009D2B47">
        <w:rPr>
          <w:rFonts w:asciiTheme="minorHAnsi" w:hAnsiTheme="minorHAnsi" w:cstheme="minorHAnsi"/>
          <w:sz w:val="20"/>
          <w:szCs w:val="20"/>
        </w:rPr>
        <w:t>by se tím zbavovala výkonu jakýchkoli jiných práv nebo prostředků k dosažení nápravy.</w:t>
      </w:r>
    </w:p>
    <w:p w:rsidR="00550774" w:rsidRPr="00550774" w:rsidRDefault="001C34DE" w:rsidP="0012610A">
      <w:pPr>
        <w:pStyle w:val="Odstavecseseznamem1"/>
        <w:widowControl w:val="0"/>
        <w:numPr>
          <w:ilvl w:val="0"/>
          <w:numId w:val="27"/>
        </w:numPr>
        <w:ind w:left="426"/>
        <w:contextualSpacing w:val="0"/>
        <w:rPr>
          <w:rFonts w:asciiTheme="minorHAnsi" w:hAnsiTheme="minorHAnsi" w:cstheme="minorHAnsi"/>
          <w:sz w:val="20"/>
          <w:szCs w:val="20"/>
        </w:rPr>
      </w:pPr>
      <w:r w:rsidRPr="009D2B47">
        <w:rPr>
          <w:rFonts w:asciiTheme="minorHAnsi" w:hAnsiTheme="minorHAnsi" w:cstheme="minorHAnsi"/>
          <w:sz w:val="20"/>
          <w:szCs w:val="20"/>
        </w:rPr>
        <w:t xml:space="preserve">Ustanovení této smlouvy, jejichž cílem je upravit vztahy mezi smluvními stranami po ukončení </w:t>
      </w:r>
      <w:r w:rsidR="00550774">
        <w:rPr>
          <w:rFonts w:asciiTheme="minorHAnsi" w:hAnsiTheme="minorHAnsi" w:cstheme="minorHAnsi"/>
          <w:sz w:val="20"/>
          <w:szCs w:val="20"/>
        </w:rPr>
        <w:t>ú</w:t>
      </w:r>
      <w:r w:rsidRPr="009D2B47">
        <w:rPr>
          <w:rFonts w:asciiTheme="minorHAnsi" w:hAnsiTheme="minorHAnsi" w:cstheme="minorHAnsi"/>
          <w:sz w:val="20"/>
          <w:szCs w:val="20"/>
        </w:rPr>
        <w:t>činnosti této smlouvy, zůstanou účinná i po ukončení účinnosti této smlouvy.</w:t>
      </w:r>
    </w:p>
    <w:p w:rsidR="001C34DE" w:rsidRPr="009D2B47" w:rsidRDefault="001C34DE" w:rsidP="0012610A">
      <w:pPr>
        <w:pStyle w:val="Nadpis1"/>
        <w:numPr>
          <w:ilvl w:val="0"/>
          <w:numId w:val="7"/>
        </w:numPr>
        <w:ind w:left="0" w:firstLine="426"/>
        <w:jc w:val="center"/>
        <w:rPr>
          <w:rFonts w:asciiTheme="minorHAnsi" w:hAnsiTheme="minorHAnsi" w:cstheme="minorHAnsi"/>
          <w:sz w:val="20"/>
          <w:szCs w:val="20"/>
        </w:rPr>
      </w:pPr>
      <w:r w:rsidRPr="009D2B47">
        <w:rPr>
          <w:rFonts w:asciiTheme="minorHAnsi" w:hAnsiTheme="minorHAnsi" w:cstheme="minorHAnsi"/>
          <w:sz w:val="20"/>
          <w:szCs w:val="20"/>
        </w:rPr>
        <w:br/>
        <w:t>Obecná ustanovení</w:t>
      </w:r>
    </w:p>
    <w:p w:rsidR="001C34DE" w:rsidRPr="009D2B47" w:rsidRDefault="001C34DE" w:rsidP="0012610A">
      <w:pPr>
        <w:pStyle w:val="Odstavecseseznamem1"/>
        <w:widowControl w:val="0"/>
        <w:numPr>
          <w:ilvl w:val="0"/>
          <w:numId w:val="28"/>
        </w:numPr>
        <w:ind w:left="426"/>
        <w:contextualSpacing w:val="0"/>
        <w:rPr>
          <w:rFonts w:asciiTheme="minorHAnsi" w:hAnsiTheme="minorHAnsi" w:cstheme="minorHAnsi"/>
          <w:sz w:val="20"/>
          <w:szCs w:val="20"/>
        </w:rPr>
      </w:pPr>
      <w:r w:rsidRPr="009D2B47">
        <w:rPr>
          <w:rFonts w:asciiTheme="minorHAnsi" w:hAnsiTheme="minorHAnsi" w:cstheme="minorHAnsi"/>
          <w:sz w:val="20"/>
          <w:szCs w:val="20"/>
        </w:rPr>
        <w:t>Práva a závazky smluvních stran, kter</w:t>
      </w:r>
      <w:r w:rsidR="003D7A7E">
        <w:rPr>
          <w:rFonts w:asciiTheme="minorHAnsi" w:hAnsiTheme="minorHAnsi" w:cstheme="minorHAnsi"/>
          <w:sz w:val="20"/>
          <w:szCs w:val="20"/>
        </w:rPr>
        <w:t>á</w:t>
      </w:r>
      <w:r w:rsidRPr="009D2B47">
        <w:rPr>
          <w:rFonts w:asciiTheme="minorHAnsi" w:hAnsiTheme="minorHAnsi" w:cstheme="minorHAnsi"/>
          <w:sz w:val="20"/>
          <w:szCs w:val="20"/>
        </w:rPr>
        <w:t xml:space="preserve"> nejsou výslovně upraven</w:t>
      </w:r>
      <w:r w:rsidR="003D7A7E">
        <w:rPr>
          <w:rFonts w:asciiTheme="minorHAnsi" w:hAnsiTheme="minorHAnsi" w:cstheme="minorHAnsi"/>
          <w:sz w:val="20"/>
          <w:szCs w:val="20"/>
        </w:rPr>
        <w:t>a</w:t>
      </w:r>
      <w:r w:rsidRPr="009D2B47">
        <w:rPr>
          <w:rFonts w:asciiTheme="minorHAnsi" w:hAnsiTheme="minorHAnsi" w:cstheme="minorHAnsi"/>
          <w:sz w:val="20"/>
          <w:szCs w:val="20"/>
        </w:rPr>
        <w:t xml:space="preserve"> touto smlouvou, se 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rsidR="001C34DE" w:rsidRPr="009D2B47" w:rsidRDefault="001C34DE" w:rsidP="0012610A">
      <w:pPr>
        <w:pStyle w:val="Odstavecseseznamem1"/>
        <w:widowControl w:val="0"/>
        <w:numPr>
          <w:ilvl w:val="0"/>
          <w:numId w:val="28"/>
        </w:numPr>
        <w:ind w:left="426"/>
        <w:contextualSpacing w:val="0"/>
        <w:rPr>
          <w:rFonts w:asciiTheme="minorHAnsi" w:hAnsiTheme="minorHAnsi" w:cstheme="minorHAnsi"/>
          <w:sz w:val="20"/>
          <w:szCs w:val="20"/>
        </w:rPr>
      </w:pPr>
      <w:r w:rsidRPr="009D2B47">
        <w:rPr>
          <w:rFonts w:asciiTheme="minorHAnsi" w:hAnsiTheme="minorHAnsi" w:cstheme="minorHAnsi"/>
          <w:sz w:val="20"/>
          <w:szCs w:val="20"/>
        </w:rPr>
        <w:t>Prodávající hodlá provádět následující plnění prostřednictvím poddodavatelů:</w:t>
      </w:r>
    </w:p>
    <w:p w:rsidR="001C34DE" w:rsidRPr="009D2B47" w:rsidRDefault="004E50D7" w:rsidP="0012610A">
      <w:pPr>
        <w:pStyle w:val="Zkladntextodsazen2"/>
        <w:numPr>
          <w:ilvl w:val="0"/>
          <w:numId w:val="0"/>
        </w:numPr>
        <w:tabs>
          <w:tab w:val="clear" w:pos="270"/>
          <w:tab w:val="clear" w:pos="825"/>
          <w:tab w:val="left" w:pos="357"/>
          <w:tab w:val="left" w:pos="426"/>
        </w:tabs>
        <w:spacing w:before="60"/>
        <w:ind w:left="426"/>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sidR="00BD3375">
        <w:rPr>
          <w:rFonts w:asciiTheme="minorHAnsi" w:hAnsiTheme="minorHAnsi" w:cstheme="minorHAnsi"/>
          <w:sz w:val="20"/>
        </w:rPr>
        <w:t xml:space="preserve">I3 </w:t>
      </w:r>
      <w:proofErr w:type="spellStart"/>
      <w:r w:rsidR="00BD3375">
        <w:rPr>
          <w:rFonts w:asciiTheme="minorHAnsi" w:hAnsiTheme="minorHAnsi" w:cstheme="minorHAnsi"/>
          <w:sz w:val="20"/>
        </w:rPr>
        <w:t>Consultants</w:t>
      </w:r>
      <w:proofErr w:type="spellEnd"/>
      <w:r w:rsidR="00BD3375">
        <w:rPr>
          <w:rFonts w:asciiTheme="minorHAnsi" w:hAnsiTheme="minorHAnsi" w:cstheme="minorHAnsi"/>
          <w:sz w:val="20"/>
        </w:rPr>
        <w:t xml:space="preserve"> s.r.o.</w:t>
      </w:r>
    </w:p>
    <w:p w:rsidR="001C34DE" w:rsidRPr="009D2B47" w:rsidRDefault="001C34DE" w:rsidP="0012610A">
      <w:pPr>
        <w:pStyle w:val="Odstavecseseznamem1"/>
        <w:widowControl w:val="0"/>
        <w:numPr>
          <w:ilvl w:val="0"/>
          <w:numId w:val="28"/>
        </w:numPr>
        <w:ind w:left="426"/>
        <w:contextualSpacing w:val="0"/>
        <w:rPr>
          <w:rFonts w:asciiTheme="minorHAnsi" w:hAnsiTheme="minorHAnsi" w:cstheme="minorHAnsi"/>
          <w:sz w:val="20"/>
          <w:szCs w:val="20"/>
        </w:rPr>
      </w:pPr>
      <w:r w:rsidRPr="009D2B47">
        <w:rPr>
          <w:rFonts w:asciiTheme="minorHAnsi" w:hAnsiTheme="minorHAnsi" w:cstheme="minorHAnsi"/>
          <w:sz w:val="20"/>
          <w:szCs w:val="20"/>
        </w:rPr>
        <w:t>Prodávající není oprávněn měnit své poddodavatele bez předchozího písemného souhlasu kupujícího.</w:t>
      </w:r>
    </w:p>
    <w:p w:rsidR="0032430C" w:rsidRDefault="0032430C" w:rsidP="0012610A">
      <w:pPr>
        <w:pStyle w:val="Odstavecseseznamem1"/>
        <w:widowControl w:val="0"/>
        <w:ind w:left="426"/>
        <w:rPr>
          <w:rFonts w:asciiTheme="minorHAnsi" w:hAnsiTheme="minorHAnsi" w:cstheme="minorHAnsi"/>
          <w:sz w:val="20"/>
          <w:szCs w:val="20"/>
        </w:rPr>
      </w:pPr>
    </w:p>
    <w:p w:rsidR="0032430C" w:rsidRPr="007F42F3" w:rsidRDefault="00421952" w:rsidP="0012610A">
      <w:pPr>
        <w:pStyle w:val="Odstavecseseznamem1"/>
        <w:widowControl w:val="0"/>
        <w:numPr>
          <w:ilvl w:val="0"/>
          <w:numId w:val="28"/>
        </w:numPr>
        <w:tabs>
          <w:tab w:val="left" w:pos="0"/>
        </w:tabs>
        <w:ind w:left="426"/>
        <w:rPr>
          <w:rFonts w:asciiTheme="minorHAnsi" w:hAnsiTheme="minorHAnsi" w:cstheme="minorHAnsi"/>
          <w:sz w:val="20"/>
          <w:szCs w:val="20"/>
        </w:rPr>
      </w:pPr>
      <w:r w:rsidRPr="007F42F3">
        <w:rPr>
          <w:rFonts w:asciiTheme="minorHAnsi" w:hAnsiTheme="minorHAnsi" w:cstheme="minorHAnsi"/>
          <w:sz w:val="20"/>
          <w:szCs w:val="20"/>
        </w:rPr>
        <w:t xml:space="preserve">Prodávající </w:t>
      </w:r>
      <w:r w:rsidR="0032430C" w:rsidRPr="007F42F3">
        <w:rPr>
          <w:rFonts w:asciiTheme="minorHAnsi" w:hAnsiTheme="minorHAnsi" w:cstheme="minorHAnsi"/>
          <w:sz w:val="20"/>
          <w:szCs w:val="20"/>
        </w:rPr>
        <w:t xml:space="preserve">není oprávněn započíst, postoupit nebo zastavit třetí osobě své pohledávky a závazky plynoucí z této Smlouvy bez předchozího písemného souhlasu </w:t>
      </w:r>
      <w:r w:rsidRPr="007F42F3">
        <w:rPr>
          <w:rFonts w:asciiTheme="minorHAnsi" w:hAnsiTheme="minorHAnsi" w:cstheme="minorHAnsi"/>
          <w:sz w:val="20"/>
          <w:szCs w:val="20"/>
        </w:rPr>
        <w:t>kupujícího</w:t>
      </w:r>
      <w:r w:rsidR="0032430C" w:rsidRPr="007F42F3">
        <w:rPr>
          <w:rFonts w:asciiTheme="minorHAnsi" w:hAnsiTheme="minorHAnsi" w:cstheme="minorHAnsi"/>
          <w:sz w:val="20"/>
          <w:szCs w:val="20"/>
        </w:rPr>
        <w:t xml:space="preserve">. Pokud </w:t>
      </w:r>
      <w:r w:rsidRPr="007F42F3">
        <w:rPr>
          <w:rFonts w:asciiTheme="minorHAnsi" w:hAnsiTheme="minorHAnsi" w:cstheme="minorHAnsi"/>
          <w:sz w:val="20"/>
          <w:szCs w:val="20"/>
        </w:rPr>
        <w:t xml:space="preserve">prodávající </w:t>
      </w:r>
      <w:r w:rsidR="0032430C" w:rsidRPr="007F42F3">
        <w:rPr>
          <w:rFonts w:asciiTheme="minorHAnsi" w:hAnsiTheme="minorHAnsi" w:cstheme="minorHAnsi"/>
          <w:sz w:val="20"/>
          <w:szCs w:val="20"/>
        </w:rPr>
        <w:t xml:space="preserve">poruší tuto povinnost nebo provede jednání směřující k porušení této povinnosti, je </w:t>
      </w:r>
      <w:r w:rsidRPr="007F42F3">
        <w:rPr>
          <w:rFonts w:asciiTheme="minorHAnsi" w:hAnsiTheme="minorHAnsi" w:cstheme="minorHAnsi"/>
          <w:sz w:val="20"/>
          <w:szCs w:val="20"/>
        </w:rPr>
        <w:t xml:space="preserve">kupující </w:t>
      </w:r>
      <w:r w:rsidR="0032430C" w:rsidRPr="007F42F3">
        <w:rPr>
          <w:rFonts w:asciiTheme="minorHAnsi" w:hAnsiTheme="minorHAnsi" w:cstheme="minorHAnsi"/>
          <w:sz w:val="20"/>
          <w:szCs w:val="20"/>
        </w:rPr>
        <w:t xml:space="preserve">oprávněn požadovat smluvní pokutu ve výši 20% (slovy: dvaceti procent) hodnoty započítané, postoupené nebo zastavené pohledávky nebo závazku. Nárok na náhradu škody </w:t>
      </w:r>
      <w:r w:rsidRPr="007F42F3">
        <w:rPr>
          <w:rFonts w:asciiTheme="minorHAnsi" w:hAnsiTheme="minorHAnsi" w:cstheme="minorHAnsi"/>
          <w:sz w:val="20"/>
          <w:szCs w:val="20"/>
        </w:rPr>
        <w:t xml:space="preserve">kupujícího </w:t>
      </w:r>
      <w:r w:rsidR="00210B5F">
        <w:rPr>
          <w:rFonts w:asciiTheme="minorHAnsi" w:hAnsiTheme="minorHAnsi" w:cstheme="minorHAnsi"/>
          <w:sz w:val="20"/>
          <w:szCs w:val="20"/>
        </w:rPr>
        <w:t>není tímto ujednáním dotčen.</w:t>
      </w:r>
    </w:p>
    <w:p w:rsidR="00A8353F" w:rsidRPr="007F42F3" w:rsidRDefault="00A8353F" w:rsidP="0012610A">
      <w:pPr>
        <w:pStyle w:val="Odstavecseseznamem1"/>
        <w:widowControl w:val="0"/>
        <w:tabs>
          <w:tab w:val="left" w:pos="0"/>
        </w:tabs>
        <w:ind w:left="426"/>
        <w:rPr>
          <w:rFonts w:asciiTheme="minorHAnsi" w:hAnsiTheme="minorHAnsi" w:cstheme="minorHAnsi"/>
          <w:sz w:val="20"/>
          <w:szCs w:val="20"/>
        </w:rPr>
      </w:pPr>
    </w:p>
    <w:p w:rsidR="0032430C" w:rsidRPr="007F42F3" w:rsidRDefault="004E50D7" w:rsidP="0012610A">
      <w:pPr>
        <w:pStyle w:val="Odstavecseseznamem1"/>
        <w:widowControl w:val="0"/>
        <w:numPr>
          <w:ilvl w:val="0"/>
          <w:numId w:val="28"/>
        </w:numPr>
        <w:tabs>
          <w:tab w:val="left" w:pos="0"/>
        </w:tabs>
        <w:ind w:left="426"/>
        <w:rPr>
          <w:rFonts w:asciiTheme="minorHAnsi" w:hAnsiTheme="minorHAnsi" w:cstheme="minorHAnsi"/>
          <w:sz w:val="20"/>
          <w:szCs w:val="20"/>
        </w:rPr>
      </w:pPr>
      <w:r>
        <w:rPr>
          <w:rFonts w:asciiTheme="minorHAnsi" w:hAnsiTheme="minorHAnsi" w:cstheme="minorHAnsi"/>
          <w:sz w:val="20"/>
          <w:szCs w:val="20"/>
        </w:rPr>
        <w:t>T</w:t>
      </w:r>
      <w:r w:rsidR="0032430C" w:rsidRPr="007F42F3">
        <w:rPr>
          <w:rFonts w:asciiTheme="minorHAnsi" w:hAnsiTheme="minorHAnsi" w:cstheme="minorHAnsi"/>
          <w:sz w:val="20"/>
          <w:szCs w:val="20"/>
        </w:rPr>
        <w:t>ato Smlouva a všechny vztahy z ní vyplývající se řídí právním řádem České republiky, zejména pak občanským zákoníkem a obecně závaznými právními předpisy souvisejícími. Spor, který by vznikl na základě této Smlouvy nebo který s ní souvisí, se strany zavazují řešit přednostně smírnou cestou, pokud možno do 30</w:t>
      </w:r>
      <w:r w:rsidR="00CA04FD">
        <w:rPr>
          <w:rFonts w:asciiTheme="minorHAnsi" w:hAnsiTheme="minorHAnsi" w:cstheme="minorHAnsi"/>
          <w:sz w:val="20"/>
          <w:szCs w:val="20"/>
        </w:rPr>
        <w:t xml:space="preserve"> dnů</w:t>
      </w:r>
      <w:r w:rsidR="0032430C" w:rsidRPr="007F42F3">
        <w:rPr>
          <w:rFonts w:asciiTheme="minorHAnsi" w:hAnsiTheme="minorHAnsi" w:cstheme="minorHAnsi"/>
          <w:sz w:val="20"/>
          <w:szCs w:val="20"/>
        </w:rPr>
        <w:t xml:space="preserve"> ode dne, kdy o sporu jedna smluvní strana uvědomí druhou stranu. Jinak pro řešení </w:t>
      </w:r>
      <w:r w:rsidR="00CA04FD">
        <w:rPr>
          <w:rFonts w:asciiTheme="minorHAnsi" w:hAnsiTheme="minorHAnsi" w:cstheme="minorHAnsi"/>
          <w:sz w:val="20"/>
          <w:szCs w:val="20"/>
        </w:rPr>
        <w:t>sporu z této Smlouvy rozhoduje</w:t>
      </w:r>
      <w:r w:rsidR="0032430C" w:rsidRPr="007F42F3">
        <w:rPr>
          <w:rFonts w:asciiTheme="minorHAnsi" w:hAnsiTheme="minorHAnsi" w:cstheme="minorHAnsi"/>
          <w:sz w:val="20"/>
          <w:szCs w:val="20"/>
        </w:rPr>
        <w:t xml:space="preserve"> obecný soud objednatele, který bude rozhodovat dle hmotného a procesního práva České republiky. </w:t>
      </w:r>
    </w:p>
    <w:p w:rsidR="00A8353F" w:rsidRPr="007F42F3" w:rsidRDefault="00A8353F" w:rsidP="0012610A">
      <w:pPr>
        <w:pStyle w:val="Odstavecseseznamem1"/>
        <w:widowControl w:val="0"/>
        <w:tabs>
          <w:tab w:val="left" w:pos="0"/>
        </w:tabs>
        <w:ind w:left="426"/>
        <w:rPr>
          <w:rFonts w:asciiTheme="minorHAnsi" w:hAnsiTheme="minorHAnsi" w:cstheme="minorHAnsi"/>
          <w:sz w:val="20"/>
          <w:szCs w:val="20"/>
        </w:rPr>
      </w:pPr>
    </w:p>
    <w:p w:rsidR="0032430C" w:rsidRPr="007F42F3" w:rsidRDefault="0032430C" w:rsidP="0012610A">
      <w:pPr>
        <w:pStyle w:val="Odstavecseseznamem1"/>
        <w:widowControl w:val="0"/>
        <w:numPr>
          <w:ilvl w:val="0"/>
          <w:numId w:val="28"/>
        </w:numPr>
        <w:tabs>
          <w:tab w:val="left" w:pos="0"/>
        </w:tabs>
        <w:ind w:left="426"/>
        <w:rPr>
          <w:rFonts w:asciiTheme="minorHAnsi" w:hAnsiTheme="minorHAnsi" w:cstheme="minorHAnsi"/>
          <w:sz w:val="20"/>
          <w:szCs w:val="20"/>
        </w:rPr>
      </w:pPr>
      <w:r w:rsidRPr="007F42F3">
        <w:rPr>
          <w:rFonts w:asciiTheme="minorHAnsi" w:hAnsiTheme="minorHAnsi" w:cstheme="minorHAnsi"/>
          <w:sz w:val="20"/>
          <w:szCs w:val="20"/>
        </w:rPr>
        <w:t>Smluvní strany prohlašují, že veškeré podmínky plnění, zejména práva a povinnosti a sankce</w:t>
      </w:r>
      <w:r w:rsidR="00A8353F" w:rsidRPr="007F42F3">
        <w:rPr>
          <w:rFonts w:asciiTheme="minorHAnsi" w:hAnsiTheme="minorHAnsi" w:cstheme="minorHAnsi"/>
          <w:sz w:val="20"/>
          <w:szCs w:val="20"/>
        </w:rPr>
        <w:t xml:space="preserve"> </w:t>
      </w:r>
      <w:r w:rsidRPr="007F42F3">
        <w:rPr>
          <w:rFonts w:asciiTheme="minorHAnsi" w:hAnsiTheme="minorHAnsi" w:cstheme="minorHAnsi"/>
          <w:sz w:val="20"/>
          <w:szCs w:val="20"/>
        </w:rPr>
        <w:t>za porušení této Smlouvy, které byly mezi nimi v souvislosti s předmětem plnění sjednány,</w:t>
      </w:r>
      <w:r w:rsidR="00A8353F" w:rsidRPr="007F42F3">
        <w:rPr>
          <w:rFonts w:asciiTheme="minorHAnsi" w:hAnsiTheme="minorHAnsi" w:cstheme="minorHAnsi"/>
          <w:sz w:val="20"/>
          <w:szCs w:val="20"/>
        </w:rPr>
        <w:t xml:space="preserve"> </w:t>
      </w:r>
      <w:r w:rsidRPr="007F42F3">
        <w:rPr>
          <w:rFonts w:asciiTheme="minorHAnsi" w:hAnsiTheme="minorHAnsi" w:cstheme="minorHAnsi"/>
          <w:sz w:val="20"/>
          <w:szCs w:val="20"/>
        </w:rPr>
        <w:t xml:space="preserve">jsou obsaženy v textu této Smlouvy a neexistuje žádné jiné ujednání, které by tuto Smlouvu doplňovalo nebo měnilo. </w:t>
      </w:r>
    </w:p>
    <w:p w:rsidR="00A8353F" w:rsidRPr="007F42F3" w:rsidRDefault="00A8353F" w:rsidP="0012610A">
      <w:pPr>
        <w:pStyle w:val="Odstavecseseznamem1"/>
        <w:widowControl w:val="0"/>
        <w:tabs>
          <w:tab w:val="left" w:pos="0"/>
        </w:tabs>
        <w:ind w:left="426"/>
        <w:rPr>
          <w:rFonts w:asciiTheme="minorHAnsi" w:hAnsiTheme="minorHAnsi" w:cstheme="minorHAnsi"/>
          <w:sz w:val="20"/>
          <w:szCs w:val="20"/>
        </w:rPr>
      </w:pPr>
    </w:p>
    <w:p w:rsidR="00A8353F" w:rsidRPr="004E50D7" w:rsidRDefault="0032430C" w:rsidP="0012610A">
      <w:pPr>
        <w:pStyle w:val="Odstavecseseznamem1"/>
        <w:widowControl w:val="0"/>
        <w:numPr>
          <w:ilvl w:val="0"/>
          <w:numId w:val="28"/>
        </w:numPr>
        <w:tabs>
          <w:tab w:val="left" w:pos="0"/>
        </w:tabs>
        <w:ind w:left="426"/>
        <w:rPr>
          <w:rFonts w:asciiTheme="minorHAnsi" w:hAnsiTheme="minorHAnsi" w:cstheme="minorHAnsi"/>
          <w:sz w:val="20"/>
          <w:szCs w:val="20"/>
        </w:rPr>
      </w:pPr>
      <w:r w:rsidRPr="004E50D7">
        <w:rPr>
          <w:rFonts w:asciiTheme="minorHAnsi" w:hAnsiTheme="minorHAnsi" w:cstheme="minorHAnsi"/>
          <w:sz w:val="20"/>
          <w:szCs w:val="20"/>
        </w:rPr>
        <w:t>Veškeré změny nebo doplnění této Smlouvy musí být učiněny formou písemného dodatku</w:t>
      </w:r>
      <w:r w:rsidR="004E50D7">
        <w:rPr>
          <w:rFonts w:asciiTheme="minorHAnsi" w:hAnsiTheme="minorHAnsi" w:cstheme="minorHAnsi"/>
          <w:sz w:val="20"/>
          <w:szCs w:val="20"/>
        </w:rPr>
        <w:t xml:space="preserve"> </w:t>
      </w:r>
      <w:r w:rsidRPr="004E50D7">
        <w:rPr>
          <w:rFonts w:asciiTheme="minorHAnsi" w:hAnsiTheme="minorHAnsi" w:cstheme="minorHAnsi"/>
          <w:sz w:val="20"/>
          <w:szCs w:val="20"/>
        </w:rPr>
        <w:t>podepsaného oprávněnými zástupci stran, jinak je taková změna nebo doplnění Smlouvy neplatné, přičemž pro vyloučení pochybností strany konstatují, že písemná forma není zachována při právním jednání učiněném elektronickými nebo technickými prostředky</w:t>
      </w:r>
      <w:r w:rsidR="00A8353F" w:rsidRPr="004E50D7">
        <w:rPr>
          <w:rFonts w:asciiTheme="minorHAnsi" w:hAnsiTheme="minorHAnsi" w:cstheme="minorHAnsi"/>
          <w:sz w:val="20"/>
          <w:szCs w:val="20"/>
        </w:rPr>
        <w:t xml:space="preserve"> </w:t>
      </w:r>
      <w:r w:rsidRPr="004E50D7">
        <w:rPr>
          <w:rFonts w:asciiTheme="minorHAnsi" w:hAnsiTheme="minorHAnsi" w:cstheme="minorHAnsi"/>
          <w:sz w:val="20"/>
          <w:szCs w:val="20"/>
        </w:rPr>
        <w:t xml:space="preserve">ve smyslu příslušných ustanovení občanského zákoníku, za </w:t>
      </w:r>
      <w:r w:rsidRPr="004E50D7">
        <w:rPr>
          <w:rFonts w:asciiTheme="minorHAnsi" w:hAnsiTheme="minorHAnsi" w:cstheme="minorHAnsi"/>
          <w:sz w:val="20"/>
          <w:szCs w:val="20"/>
        </w:rPr>
        <w:lastRenderedPageBreak/>
        <w:t xml:space="preserve">písemnou formu se považuje pouze forma listinná. </w:t>
      </w:r>
    </w:p>
    <w:p w:rsidR="00965994" w:rsidRDefault="00965994" w:rsidP="0012610A">
      <w:pPr>
        <w:pStyle w:val="Odstavecseseznamem1"/>
        <w:widowControl w:val="0"/>
        <w:tabs>
          <w:tab w:val="left" w:pos="0"/>
        </w:tabs>
        <w:ind w:left="426"/>
        <w:rPr>
          <w:rFonts w:asciiTheme="minorHAnsi" w:hAnsiTheme="minorHAnsi" w:cstheme="minorHAnsi"/>
          <w:sz w:val="20"/>
          <w:szCs w:val="20"/>
        </w:rPr>
      </w:pPr>
    </w:p>
    <w:p w:rsidR="00965994" w:rsidRPr="004E50D7" w:rsidRDefault="00965994" w:rsidP="0012610A">
      <w:pPr>
        <w:pStyle w:val="Odstavecseseznamem"/>
        <w:numPr>
          <w:ilvl w:val="0"/>
          <w:numId w:val="28"/>
        </w:numPr>
        <w:spacing w:line="240" w:lineRule="auto"/>
        <w:ind w:left="426"/>
        <w:jc w:val="both"/>
        <w:rPr>
          <w:sz w:val="20"/>
          <w:szCs w:val="20"/>
        </w:rPr>
      </w:pPr>
      <w:r w:rsidRPr="004E50D7">
        <w:rPr>
          <w:sz w:val="20"/>
          <w:szCs w:val="20"/>
        </w:rPr>
        <w:t xml:space="preserve">Smluvní strany výslovně souhlasí s tím, že tato smlouva, včetně všech příloh a dodatků, může být bez jakéhokoliv omezení zveřejněna v registru smluv. Souhlas se zveřejněním se týká i případných osobních údajů uvedených v této smlouvě, kdy je tento odstavec smluvními stranami brán jako souhlas se zpracování osobních údajů ve smyslu zákona č. 101/2000 Sb., o ochraně osobních údajů a o změně některých zákonů, ve znění pozdějších předpisů, a tedy kupující má mimo jiné právo uchovávat a zveřejňovat osobní údaje v této smlouvě obsažené. Zveřejnění v registru smluv zajistí </w:t>
      </w:r>
      <w:r w:rsidR="004E50D7">
        <w:rPr>
          <w:sz w:val="20"/>
          <w:szCs w:val="20"/>
        </w:rPr>
        <w:t>společnost Teplárna Písek, a.s.</w:t>
      </w:r>
    </w:p>
    <w:p w:rsidR="00965994" w:rsidRPr="007F42F3" w:rsidRDefault="00965994" w:rsidP="0012610A">
      <w:pPr>
        <w:pStyle w:val="Odstavecseseznamem1"/>
        <w:widowControl w:val="0"/>
        <w:tabs>
          <w:tab w:val="left" w:pos="0"/>
        </w:tabs>
        <w:ind w:left="0"/>
        <w:rPr>
          <w:rFonts w:asciiTheme="minorHAnsi" w:hAnsiTheme="minorHAnsi" w:cstheme="minorHAnsi"/>
          <w:sz w:val="20"/>
          <w:szCs w:val="20"/>
        </w:rPr>
      </w:pPr>
    </w:p>
    <w:p w:rsidR="001C34DE" w:rsidRPr="009D2B47" w:rsidRDefault="001C34DE" w:rsidP="0012610A">
      <w:pPr>
        <w:pStyle w:val="Nadpis1"/>
        <w:numPr>
          <w:ilvl w:val="0"/>
          <w:numId w:val="7"/>
        </w:numPr>
        <w:ind w:left="0" w:firstLine="426"/>
        <w:jc w:val="center"/>
        <w:rPr>
          <w:rFonts w:asciiTheme="minorHAnsi" w:hAnsiTheme="minorHAnsi" w:cstheme="minorHAnsi"/>
          <w:sz w:val="20"/>
          <w:szCs w:val="20"/>
        </w:rPr>
      </w:pPr>
      <w:r w:rsidRPr="009D2B47">
        <w:rPr>
          <w:rFonts w:asciiTheme="minorHAnsi" w:hAnsiTheme="minorHAnsi" w:cstheme="minorHAnsi"/>
          <w:sz w:val="20"/>
          <w:szCs w:val="20"/>
        </w:rPr>
        <w:br/>
        <w:t>Závěrečná ustanovení</w:t>
      </w:r>
    </w:p>
    <w:p w:rsidR="001C34DE" w:rsidRPr="009D2B47" w:rsidRDefault="001C34DE" w:rsidP="0012610A">
      <w:pPr>
        <w:pStyle w:val="Odstavecseseznamem1"/>
        <w:widowControl w:val="0"/>
        <w:numPr>
          <w:ilvl w:val="0"/>
          <w:numId w:val="29"/>
        </w:numPr>
        <w:ind w:left="426"/>
        <w:contextualSpacing w:val="0"/>
        <w:rPr>
          <w:rFonts w:asciiTheme="minorHAnsi" w:hAnsiTheme="minorHAnsi" w:cstheme="minorHAnsi"/>
          <w:sz w:val="20"/>
          <w:szCs w:val="20"/>
        </w:rPr>
      </w:pPr>
      <w:r w:rsidRPr="009D2B47">
        <w:rPr>
          <w:rFonts w:asciiTheme="minorHAnsi" w:hAnsiTheme="minorHAnsi" w:cstheme="minorHAnsi"/>
          <w:sz w:val="20"/>
          <w:szCs w:val="20"/>
        </w:rPr>
        <w:t>Je-li nebo stane</w:t>
      </w:r>
      <w:r w:rsidR="00CA04FD">
        <w:rPr>
          <w:rFonts w:asciiTheme="minorHAnsi" w:hAnsiTheme="minorHAnsi" w:cstheme="minorHAnsi"/>
          <w:sz w:val="20"/>
          <w:szCs w:val="20"/>
        </w:rPr>
        <w:t>-li se některé ustanovení této S</w:t>
      </w:r>
      <w:r w:rsidRPr="009D2B47">
        <w:rPr>
          <w:rFonts w:asciiTheme="minorHAnsi" w:hAnsiTheme="minorHAnsi" w:cstheme="minorHAnsi"/>
          <w:sz w:val="20"/>
          <w:szCs w:val="20"/>
        </w:rPr>
        <w:t xml:space="preserve">mlouvy nebo jejích příloh neplatným nebo neúčinným, netýká se to ostatních ustanovení této </w:t>
      </w:r>
      <w:r w:rsidR="00CA04FD">
        <w:rPr>
          <w:rFonts w:asciiTheme="minorHAnsi" w:hAnsiTheme="minorHAnsi" w:cstheme="minorHAnsi"/>
          <w:sz w:val="20"/>
          <w:szCs w:val="20"/>
        </w:rPr>
        <w:t>S</w:t>
      </w:r>
      <w:r w:rsidRPr="009D2B47">
        <w:rPr>
          <w:rFonts w:asciiTheme="minorHAnsi" w:hAnsiTheme="minorHAnsi" w:cstheme="minorHAnsi"/>
          <w:sz w:val="20"/>
          <w:szCs w:val="20"/>
        </w:rPr>
        <w:t>mlouvy a smluvní strany se zavazují nahradit takové ustanovení novou úpravou, která bude v nejvyšší možné míře splňovat stejné ekonomické, právní a obchodní cíle původního ustanovení. T</w:t>
      </w:r>
      <w:r w:rsidR="00CA04FD">
        <w:rPr>
          <w:rFonts w:asciiTheme="minorHAnsi" w:hAnsiTheme="minorHAnsi" w:cstheme="minorHAnsi"/>
          <w:sz w:val="20"/>
          <w:szCs w:val="20"/>
        </w:rPr>
        <w:t>otéž platí, vyskytnou-li se ve S</w:t>
      </w:r>
      <w:r w:rsidRPr="009D2B47">
        <w:rPr>
          <w:rFonts w:asciiTheme="minorHAnsi" w:hAnsiTheme="minorHAnsi" w:cstheme="minorHAnsi"/>
          <w:sz w:val="20"/>
          <w:szCs w:val="20"/>
        </w:rPr>
        <w:t>mlouvě či jejích dodatcích případné mezery.</w:t>
      </w:r>
    </w:p>
    <w:p w:rsidR="001C34DE" w:rsidRPr="009D2B47" w:rsidRDefault="001C34DE" w:rsidP="0012610A">
      <w:pPr>
        <w:pStyle w:val="Odstavecseseznamem1"/>
        <w:widowControl w:val="0"/>
        <w:numPr>
          <w:ilvl w:val="0"/>
          <w:numId w:val="29"/>
        </w:numPr>
        <w:ind w:left="426"/>
        <w:contextualSpacing w:val="0"/>
        <w:rPr>
          <w:rFonts w:asciiTheme="minorHAnsi" w:hAnsiTheme="minorHAnsi" w:cstheme="minorHAnsi"/>
          <w:sz w:val="20"/>
          <w:szCs w:val="20"/>
        </w:rPr>
      </w:pPr>
      <w:r w:rsidRPr="009D2B47">
        <w:rPr>
          <w:rFonts w:asciiTheme="minorHAnsi" w:hAnsiTheme="minorHAnsi" w:cstheme="minorHAnsi"/>
          <w:sz w:val="20"/>
          <w:szCs w:val="20"/>
        </w:rPr>
        <w:t xml:space="preserve">Změny této </w:t>
      </w:r>
      <w:r w:rsidR="00CA04FD">
        <w:rPr>
          <w:rFonts w:asciiTheme="minorHAnsi" w:hAnsiTheme="minorHAnsi" w:cstheme="minorHAnsi"/>
          <w:sz w:val="20"/>
          <w:szCs w:val="20"/>
        </w:rPr>
        <w:t>S</w:t>
      </w:r>
      <w:r w:rsidRPr="009D2B47">
        <w:rPr>
          <w:rFonts w:asciiTheme="minorHAnsi" w:hAnsiTheme="minorHAnsi" w:cstheme="minorHAnsi"/>
          <w:sz w:val="20"/>
          <w:szCs w:val="20"/>
        </w:rPr>
        <w:t>mlouvy mohou být učiněny pouze písemnými vzestupně číslovanými dodatky podepsanými oběma smluvními stranami, resp. osobami oprávněnými zastupovat smluvní strany.</w:t>
      </w:r>
    </w:p>
    <w:p w:rsidR="001C34DE" w:rsidRPr="009D2B47" w:rsidRDefault="001C34DE" w:rsidP="0012610A">
      <w:pPr>
        <w:pStyle w:val="Odstavecseseznamem1"/>
        <w:widowControl w:val="0"/>
        <w:numPr>
          <w:ilvl w:val="0"/>
          <w:numId w:val="29"/>
        </w:numPr>
        <w:ind w:left="426"/>
        <w:contextualSpacing w:val="0"/>
        <w:rPr>
          <w:rFonts w:asciiTheme="minorHAnsi" w:hAnsiTheme="minorHAnsi" w:cstheme="minorHAnsi"/>
          <w:sz w:val="20"/>
          <w:szCs w:val="20"/>
        </w:rPr>
      </w:pPr>
      <w:r w:rsidRPr="009D2B47">
        <w:rPr>
          <w:rFonts w:asciiTheme="minorHAnsi" w:hAnsiTheme="minorHAnsi" w:cstheme="minorHAnsi"/>
          <w:sz w:val="20"/>
          <w:szCs w:val="20"/>
        </w:rPr>
        <w:t xml:space="preserve">Nedílnou součástí této </w:t>
      </w:r>
      <w:r w:rsidR="00CA04FD">
        <w:rPr>
          <w:rFonts w:asciiTheme="minorHAnsi" w:hAnsiTheme="minorHAnsi" w:cstheme="minorHAnsi"/>
          <w:sz w:val="20"/>
          <w:szCs w:val="20"/>
        </w:rPr>
        <w:t>S</w:t>
      </w:r>
      <w:r w:rsidRPr="009D2B47">
        <w:rPr>
          <w:rFonts w:asciiTheme="minorHAnsi" w:hAnsiTheme="minorHAnsi" w:cstheme="minorHAnsi"/>
          <w:sz w:val="20"/>
          <w:szCs w:val="20"/>
        </w:rPr>
        <w:t xml:space="preserve">mlouvy je příloha </w:t>
      </w:r>
      <w:r w:rsidR="00C16136">
        <w:rPr>
          <w:rFonts w:asciiTheme="minorHAnsi" w:hAnsiTheme="minorHAnsi" w:cstheme="minorHAnsi"/>
          <w:sz w:val="20"/>
          <w:szCs w:val="20"/>
        </w:rPr>
        <w:t xml:space="preserve">Nabídka </w:t>
      </w:r>
      <w:r w:rsidR="00C16136" w:rsidRPr="009D2B47">
        <w:rPr>
          <w:rFonts w:asciiTheme="minorHAnsi" w:hAnsiTheme="minorHAnsi" w:cstheme="minorHAnsi"/>
          <w:sz w:val="20"/>
          <w:szCs w:val="20"/>
        </w:rPr>
        <w:t>„</w:t>
      </w:r>
      <w:r w:rsidR="00C16136" w:rsidRPr="003B52FA">
        <w:rPr>
          <w:rFonts w:asciiTheme="minorHAnsi" w:hAnsiTheme="minorHAnsi" w:cstheme="minorHAnsi"/>
          <w:b/>
          <w:sz w:val="20"/>
          <w:szCs w:val="20"/>
        </w:rPr>
        <w:t>Analýza stávajícího stavu zpracování a ochrany osobních údajů včetně posouzení připravenosti souladu s nařízením GDPR</w:t>
      </w:r>
      <w:r w:rsidR="00C16136">
        <w:rPr>
          <w:rFonts w:asciiTheme="minorHAnsi" w:hAnsiTheme="minorHAnsi" w:cstheme="minorHAnsi"/>
          <w:b/>
          <w:sz w:val="20"/>
          <w:szCs w:val="20"/>
        </w:rPr>
        <w:t>“</w:t>
      </w:r>
      <w:r w:rsidRPr="009D2B47">
        <w:rPr>
          <w:rFonts w:asciiTheme="minorHAnsi" w:hAnsiTheme="minorHAnsi" w:cstheme="minorHAnsi"/>
          <w:sz w:val="20"/>
          <w:szCs w:val="20"/>
        </w:rPr>
        <w:t>.</w:t>
      </w:r>
    </w:p>
    <w:p w:rsidR="001C34DE" w:rsidRPr="009D2B47" w:rsidRDefault="001C34DE" w:rsidP="0012610A">
      <w:pPr>
        <w:pStyle w:val="Odstavecseseznamem1"/>
        <w:widowControl w:val="0"/>
        <w:numPr>
          <w:ilvl w:val="0"/>
          <w:numId w:val="29"/>
        </w:numPr>
        <w:ind w:left="426"/>
        <w:contextualSpacing w:val="0"/>
        <w:rPr>
          <w:rFonts w:asciiTheme="minorHAnsi" w:hAnsiTheme="minorHAnsi" w:cstheme="minorHAnsi"/>
          <w:sz w:val="20"/>
          <w:szCs w:val="20"/>
        </w:rPr>
      </w:pPr>
      <w:r w:rsidRPr="009D2B47">
        <w:rPr>
          <w:rFonts w:asciiTheme="minorHAnsi" w:hAnsiTheme="minorHAnsi" w:cstheme="minorHAnsi"/>
          <w:sz w:val="20"/>
          <w:szCs w:val="20"/>
        </w:rPr>
        <w:t>Pokud se některá ze smluvních stran vzdá určitého nároku na nápravu v případě porušení n</w:t>
      </w:r>
      <w:r w:rsidR="00CA04FD">
        <w:rPr>
          <w:rFonts w:asciiTheme="minorHAnsi" w:hAnsiTheme="minorHAnsi" w:cstheme="minorHAnsi"/>
          <w:sz w:val="20"/>
          <w:szCs w:val="20"/>
        </w:rPr>
        <w:t>ebo nedodržení ustanovení této S</w:t>
      </w:r>
      <w:r w:rsidRPr="009D2B47">
        <w:rPr>
          <w:rFonts w:asciiTheme="minorHAnsi" w:hAnsiTheme="minorHAnsi" w:cstheme="minorHAnsi"/>
          <w:sz w:val="20"/>
          <w:szCs w:val="20"/>
        </w:rPr>
        <w:t xml:space="preserve">mlouvy ze strany druhé smluvní strany nebo se zdrží či opomene uplatnit či využít kteréhokoli práva nebo výsady, jež mu podle této </w:t>
      </w:r>
      <w:r w:rsidR="00CA04FD">
        <w:rPr>
          <w:rFonts w:asciiTheme="minorHAnsi" w:hAnsiTheme="minorHAnsi" w:cstheme="minorHAnsi"/>
          <w:sz w:val="20"/>
          <w:szCs w:val="20"/>
        </w:rPr>
        <w:t>S</w:t>
      </w:r>
      <w:r w:rsidRPr="009D2B47">
        <w:rPr>
          <w:rFonts w:asciiTheme="minorHAnsi" w:hAnsiTheme="minorHAnsi" w:cstheme="minorHAnsi"/>
          <w:sz w:val="20"/>
          <w:szCs w:val="20"/>
        </w:rPr>
        <w:t xml:space="preserve">mlouvy bude náležet nebo bude moci náležet, nesmí být takový úkon, a to bez výjimky, považován nebo uplatňován jako precedens do </w:t>
      </w:r>
      <w:r w:rsidR="00BD2749">
        <w:rPr>
          <w:rFonts w:asciiTheme="minorHAnsi" w:hAnsiTheme="minorHAnsi" w:cstheme="minorHAnsi"/>
          <w:sz w:val="20"/>
          <w:szCs w:val="20"/>
        </w:rPr>
        <w:tab/>
      </w:r>
      <w:r w:rsidRPr="009D2B47">
        <w:rPr>
          <w:rFonts w:asciiTheme="minorHAnsi" w:hAnsiTheme="minorHAnsi" w:cstheme="minorHAnsi"/>
          <w:sz w:val="20"/>
          <w:szCs w:val="20"/>
        </w:rPr>
        <w:t xml:space="preserve">budoucna pro jakýkoli další případ, ani nebude možné považovat takové jednání za vzdání se jakéhokoli </w:t>
      </w:r>
      <w:r w:rsidR="00BD2749">
        <w:rPr>
          <w:rFonts w:asciiTheme="minorHAnsi" w:hAnsiTheme="minorHAnsi" w:cstheme="minorHAnsi"/>
          <w:sz w:val="20"/>
          <w:szCs w:val="20"/>
        </w:rPr>
        <w:tab/>
      </w:r>
      <w:r w:rsidRPr="009D2B47">
        <w:rPr>
          <w:rFonts w:asciiTheme="minorHAnsi" w:hAnsiTheme="minorHAnsi" w:cstheme="minorHAnsi"/>
          <w:sz w:val="20"/>
          <w:szCs w:val="20"/>
        </w:rPr>
        <w:t>nároku, práva či výsady jednou pro vždy.</w:t>
      </w:r>
    </w:p>
    <w:p w:rsidR="001C34DE" w:rsidRPr="009D2B47" w:rsidRDefault="001C34DE" w:rsidP="0012610A">
      <w:pPr>
        <w:pStyle w:val="Odstavecseseznamem1"/>
        <w:widowControl w:val="0"/>
        <w:numPr>
          <w:ilvl w:val="0"/>
          <w:numId w:val="29"/>
        </w:numPr>
        <w:ind w:left="426"/>
        <w:contextualSpacing w:val="0"/>
        <w:rPr>
          <w:rFonts w:asciiTheme="minorHAnsi" w:hAnsiTheme="minorHAnsi" w:cstheme="minorHAnsi"/>
          <w:sz w:val="20"/>
          <w:szCs w:val="20"/>
        </w:rPr>
      </w:pPr>
      <w:r w:rsidRPr="009D2B47">
        <w:rPr>
          <w:rFonts w:asciiTheme="minorHAnsi" w:hAnsiTheme="minorHAnsi" w:cstheme="minorHAnsi"/>
          <w:sz w:val="20"/>
          <w:szCs w:val="20"/>
        </w:rPr>
        <w:t xml:space="preserve">Tato </w:t>
      </w:r>
      <w:r w:rsidR="00CA04FD">
        <w:rPr>
          <w:rFonts w:asciiTheme="minorHAnsi" w:hAnsiTheme="minorHAnsi" w:cstheme="minorHAnsi"/>
          <w:sz w:val="20"/>
          <w:szCs w:val="20"/>
        </w:rPr>
        <w:t>S</w:t>
      </w:r>
      <w:r w:rsidRPr="009D2B47">
        <w:rPr>
          <w:rFonts w:asciiTheme="minorHAnsi" w:hAnsiTheme="minorHAnsi" w:cstheme="minorHAnsi"/>
          <w:sz w:val="20"/>
          <w:szCs w:val="20"/>
        </w:rPr>
        <w:t xml:space="preserve">mlouva nabývá platnosti a účinnosti podpisem druhé ze smluvních stran. Tato </w:t>
      </w:r>
      <w:r w:rsidR="00CA04FD">
        <w:rPr>
          <w:rFonts w:asciiTheme="minorHAnsi" w:hAnsiTheme="minorHAnsi" w:cstheme="minorHAnsi"/>
          <w:sz w:val="20"/>
          <w:szCs w:val="20"/>
        </w:rPr>
        <w:t>S</w:t>
      </w:r>
      <w:r w:rsidRPr="009D2B47">
        <w:rPr>
          <w:rFonts w:asciiTheme="minorHAnsi" w:hAnsiTheme="minorHAnsi" w:cstheme="minorHAnsi"/>
          <w:sz w:val="20"/>
          <w:szCs w:val="20"/>
        </w:rPr>
        <w:t>mlouva byla vyhotovena ve dvou stejnopisech s platností originálu, přičemž každá ze smluvních stran obdrží jedno vyhotovení.</w:t>
      </w:r>
    </w:p>
    <w:p w:rsidR="00BD2749" w:rsidRDefault="00BD2749" w:rsidP="001C34DE">
      <w:pPr>
        <w:pStyle w:val="Odstavecseseznamem1"/>
        <w:widowControl w:val="0"/>
        <w:tabs>
          <w:tab w:val="left" w:pos="709"/>
        </w:tabs>
        <w:spacing w:before="240"/>
        <w:ind w:left="0"/>
        <w:contextualSpacing w:val="0"/>
        <w:rPr>
          <w:rFonts w:asciiTheme="minorHAnsi" w:hAnsiTheme="minorHAnsi" w:cstheme="minorHAnsi"/>
          <w:b/>
          <w:sz w:val="20"/>
          <w:szCs w:val="20"/>
        </w:rPr>
      </w:pPr>
      <w:bookmarkStart w:id="0" w:name="_GoBack"/>
      <w:bookmarkEnd w:id="0"/>
    </w:p>
    <w:p w:rsidR="001C34DE" w:rsidRPr="009D2B47" w:rsidRDefault="001C34DE" w:rsidP="001C34DE">
      <w:pPr>
        <w:pStyle w:val="Odstavecseseznamem1"/>
        <w:widowControl w:val="0"/>
        <w:tabs>
          <w:tab w:val="left" w:pos="709"/>
        </w:tabs>
        <w:spacing w:before="240"/>
        <w:ind w:left="0"/>
        <w:contextualSpacing w:val="0"/>
        <w:rPr>
          <w:rFonts w:asciiTheme="minorHAnsi" w:hAnsiTheme="minorHAnsi" w:cstheme="minorHAnsi"/>
          <w:b/>
          <w:sz w:val="20"/>
          <w:szCs w:val="20"/>
        </w:rPr>
      </w:pPr>
      <w:r w:rsidRPr="009D2B47">
        <w:rPr>
          <w:rFonts w:asciiTheme="minorHAnsi" w:hAnsiTheme="minorHAnsi" w:cstheme="minorHAnsi"/>
          <w:b/>
          <w:sz w:val="20"/>
          <w:szCs w:val="20"/>
        </w:rPr>
        <w:t>Příloha:</w:t>
      </w:r>
    </w:p>
    <w:p w:rsidR="00BD2749" w:rsidRPr="007F42F3" w:rsidRDefault="00C16136" w:rsidP="001C34DE">
      <w:pPr>
        <w:pStyle w:val="Odstavecseseznamem1"/>
        <w:widowControl w:val="0"/>
        <w:tabs>
          <w:tab w:val="left" w:pos="284"/>
        </w:tabs>
        <w:spacing w:before="0"/>
        <w:ind w:left="0"/>
        <w:contextualSpacing w:val="0"/>
        <w:rPr>
          <w:rFonts w:asciiTheme="minorHAnsi" w:hAnsiTheme="minorHAnsi" w:cstheme="minorHAnsi"/>
          <w:sz w:val="20"/>
          <w:szCs w:val="20"/>
        </w:rPr>
      </w:pPr>
      <w:r w:rsidRPr="007F42F3">
        <w:rPr>
          <w:rFonts w:asciiTheme="minorHAnsi" w:hAnsiTheme="minorHAnsi" w:cstheme="minorHAnsi"/>
          <w:sz w:val="20"/>
          <w:szCs w:val="20"/>
        </w:rPr>
        <w:t>Nabídka „Analýza stávajíc</w:t>
      </w:r>
      <w:r w:rsidR="00DF6270">
        <w:rPr>
          <w:rFonts w:asciiTheme="minorHAnsi" w:hAnsiTheme="minorHAnsi" w:cstheme="minorHAnsi"/>
          <w:sz w:val="20"/>
          <w:szCs w:val="20"/>
        </w:rPr>
        <w:t xml:space="preserve">ího stavu zpracování a ochrany </w:t>
      </w:r>
      <w:r w:rsidRPr="007F42F3">
        <w:rPr>
          <w:rFonts w:asciiTheme="minorHAnsi" w:hAnsiTheme="minorHAnsi" w:cstheme="minorHAnsi"/>
          <w:sz w:val="20"/>
          <w:szCs w:val="20"/>
        </w:rPr>
        <w:t>osobních údajů včetně posouzení připravenosti souladu s nařízením GDPR</w:t>
      </w:r>
    </w:p>
    <w:p w:rsidR="00BD2749" w:rsidRPr="009D2B47" w:rsidRDefault="00BD2749" w:rsidP="001C34DE">
      <w:pPr>
        <w:pStyle w:val="Odstavecseseznamem1"/>
        <w:widowControl w:val="0"/>
        <w:tabs>
          <w:tab w:val="left" w:pos="284"/>
        </w:tabs>
        <w:spacing w:before="0"/>
        <w:ind w:left="0"/>
        <w:contextualSpacing w:val="0"/>
        <w:rPr>
          <w:rFonts w:asciiTheme="minorHAnsi" w:hAnsiTheme="minorHAnsi" w:cstheme="minorHAnsi"/>
          <w:b/>
          <w:sz w:val="20"/>
          <w:szCs w:val="20"/>
        </w:rPr>
      </w:pPr>
    </w:p>
    <w:tbl>
      <w:tblPr>
        <w:tblW w:w="10207" w:type="dxa"/>
        <w:tblLook w:val="04A0"/>
      </w:tblPr>
      <w:tblGrid>
        <w:gridCol w:w="5670"/>
        <w:gridCol w:w="4537"/>
      </w:tblGrid>
      <w:tr w:rsidR="001C34DE" w:rsidRPr="009D2B47" w:rsidTr="004E50D7">
        <w:trPr>
          <w:trHeight w:val="510"/>
        </w:trPr>
        <w:tc>
          <w:tcPr>
            <w:tcW w:w="5670" w:type="dxa"/>
            <w:shd w:val="clear" w:color="auto" w:fill="auto"/>
          </w:tcPr>
          <w:p w:rsidR="001C34DE" w:rsidRPr="009D2B47" w:rsidRDefault="001C34DE" w:rsidP="004E50D7">
            <w:pPr>
              <w:pStyle w:val="Odstavecseseznamem1"/>
              <w:widowControl w:val="0"/>
              <w:tabs>
                <w:tab w:val="left" w:pos="709"/>
              </w:tabs>
              <w:spacing w:before="240"/>
              <w:ind w:left="0"/>
              <w:contextualSpacing w:val="0"/>
              <w:jc w:val="left"/>
              <w:rPr>
                <w:rFonts w:asciiTheme="minorHAnsi" w:hAnsiTheme="minorHAnsi" w:cstheme="minorHAnsi"/>
                <w:b/>
                <w:sz w:val="20"/>
                <w:szCs w:val="20"/>
              </w:rPr>
            </w:pPr>
            <w:r w:rsidRPr="009D2B47">
              <w:rPr>
                <w:rFonts w:asciiTheme="minorHAnsi" w:hAnsiTheme="minorHAnsi" w:cstheme="minorHAnsi"/>
                <w:b/>
                <w:sz w:val="20"/>
                <w:szCs w:val="20"/>
              </w:rPr>
              <w:t>Za prodávajícího</w:t>
            </w:r>
          </w:p>
        </w:tc>
        <w:tc>
          <w:tcPr>
            <w:tcW w:w="4537" w:type="dxa"/>
            <w:shd w:val="clear" w:color="auto" w:fill="auto"/>
          </w:tcPr>
          <w:p w:rsidR="001C34DE" w:rsidRPr="009D2B47" w:rsidRDefault="001C34DE" w:rsidP="004E50D7">
            <w:pPr>
              <w:pStyle w:val="Odstavecseseznamem1"/>
              <w:widowControl w:val="0"/>
              <w:tabs>
                <w:tab w:val="left" w:pos="0"/>
              </w:tabs>
              <w:spacing w:before="360"/>
              <w:ind w:left="0"/>
              <w:contextualSpacing w:val="0"/>
              <w:jc w:val="left"/>
              <w:rPr>
                <w:rFonts w:asciiTheme="minorHAnsi" w:hAnsiTheme="minorHAnsi" w:cstheme="minorHAnsi"/>
                <w:b/>
                <w:sz w:val="20"/>
                <w:szCs w:val="20"/>
              </w:rPr>
            </w:pPr>
            <w:r w:rsidRPr="009D2B47">
              <w:rPr>
                <w:rFonts w:asciiTheme="minorHAnsi" w:hAnsiTheme="minorHAnsi" w:cstheme="minorHAnsi"/>
                <w:b/>
                <w:sz w:val="20"/>
                <w:szCs w:val="20"/>
              </w:rPr>
              <w:t>Za kupujícího</w:t>
            </w:r>
          </w:p>
        </w:tc>
      </w:tr>
      <w:tr w:rsidR="001C34DE" w:rsidRPr="009D2B47" w:rsidTr="004E50D7">
        <w:trPr>
          <w:trHeight w:val="510"/>
        </w:trPr>
        <w:tc>
          <w:tcPr>
            <w:tcW w:w="5670" w:type="dxa"/>
            <w:shd w:val="clear" w:color="auto" w:fill="auto"/>
            <w:vAlign w:val="center"/>
          </w:tcPr>
          <w:p w:rsidR="001C34DE" w:rsidRPr="009D2B47" w:rsidRDefault="00860800" w:rsidP="004E50D7">
            <w:pPr>
              <w:pStyle w:val="Odstavecseseznamem1"/>
              <w:widowControl w:val="0"/>
              <w:tabs>
                <w:tab w:val="left" w:pos="709"/>
              </w:tabs>
              <w:spacing w:before="0"/>
              <w:ind w:left="0"/>
              <w:contextualSpacing w:val="0"/>
              <w:jc w:val="left"/>
              <w:rPr>
                <w:rFonts w:asciiTheme="minorHAnsi" w:hAnsiTheme="minorHAnsi" w:cstheme="minorHAnsi"/>
                <w:sz w:val="20"/>
                <w:szCs w:val="20"/>
              </w:rPr>
            </w:pPr>
            <w:r>
              <w:rPr>
                <w:rFonts w:asciiTheme="minorHAnsi" w:hAnsiTheme="minorHAnsi" w:cstheme="minorHAnsi"/>
                <w:sz w:val="20"/>
                <w:szCs w:val="20"/>
              </w:rPr>
              <w:t xml:space="preserve">V </w:t>
            </w:r>
            <w:r w:rsidR="009A3D45">
              <w:rPr>
                <w:rFonts w:asciiTheme="minorHAnsi" w:hAnsiTheme="minorHAnsi" w:cstheme="minorHAnsi"/>
                <w:sz w:val="20"/>
                <w:szCs w:val="20"/>
              </w:rPr>
              <w:t>Praze</w:t>
            </w:r>
            <w:r w:rsidR="001C34DE" w:rsidRPr="009D2B47">
              <w:rPr>
                <w:rFonts w:asciiTheme="minorHAnsi" w:hAnsiTheme="minorHAnsi" w:cstheme="minorHAnsi"/>
                <w:sz w:val="20"/>
                <w:szCs w:val="20"/>
              </w:rPr>
              <w:t xml:space="preserve"> dne</w:t>
            </w:r>
            <w:r w:rsidR="00413425">
              <w:rPr>
                <w:rFonts w:asciiTheme="minorHAnsi" w:hAnsiTheme="minorHAnsi" w:cstheme="minorHAnsi"/>
                <w:sz w:val="20"/>
                <w:szCs w:val="20"/>
              </w:rPr>
              <w:t xml:space="preserve"> </w:t>
            </w:r>
            <w:r w:rsidR="00F93206">
              <w:rPr>
                <w:rFonts w:asciiTheme="minorHAnsi" w:hAnsiTheme="minorHAnsi" w:cstheme="minorHAnsi"/>
                <w:sz w:val="20"/>
                <w:szCs w:val="20"/>
              </w:rPr>
              <w:t>8. 11. 2017</w:t>
            </w:r>
          </w:p>
        </w:tc>
        <w:tc>
          <w:tcPr>
            <w:tcW w:w="4537" w:type="dxa"/>
            <w:shd w:val="clear" w:color="auto" w:fill="auto"/>
            <w:vAlign w:val="center"/>
          </w:tcPr>
          <w:p w:rsidR="001C34DE" w:rsidRPr="009D2B47" w:rsidRDefault="001C34DE" w:rsidP="004E50D7">
            <w:pPr>
              <w:pStyle w:val="Odstavecseseznamem1"/>
              <w:widowControl w:val="0"/>
              <w:tabs>
                <w:tab w:val="left" w:pos="709"/>
              </w:tabs>
              <w:spacing w:before="0"/>
              <w:ind w:left="0"/>
              <w:contextualSpacing w:val="0"/>
              <w:jc w:val="left"/>
              <w:rPr>
                <w:rFonts w:asciiTheme="minorHAnsi" w:hAnsiTheme="minorHAnsi" w:cstheme="minorHAnsi"/>
                <w:sz w:val="20"/>
                <w:szCs w:val="20"/>
              </w:rPr>
            </w:pPr>
            <w:r w:rsidRPr="009D2B47">
              <w:rPr>
                <w:rFonts w:asciiTheme="minorHAnsi" w:hAnsiTheme="minorHAnsi" w:cstheme="minorHAnsi"/>
                <w:sz w:val="20"/>
                <w:szCs w:val="20"/>
              </w:rPr>
              <w:t xml:space="preserve">V </w:t>
            </w:r>
            <w:r w:rsidR="00C16136">
              <w:rPr>
                <w:rFonts w:asciiTheme="minorHAnsi" w:hAnsiTheme="minorHAnsi" w:cstheme="minorHAnsi"/>
                <w:sz w:val="20"/>
                <w:szCs w:val="20"/>
              </w:rPr>
              <w:t>Písku</w:t>
            </w:r>
            <w:r w:rsidR="00C16136" w:rsidRPr="009D2B47">
              <w:rPr>
                <w:rFonts w:asciiTheme="minorHAnsi" w:hAnsiTheme="minorHAnsi" w:cstheme="minorHAnsi"/>
                <w:sz w:val="20"/>
                <w:szCs w:val="20"/>
              </w:rPr>
              <w:t xml:space="preserve"> </w:t>
            </w:r>
            <w:r w:rsidRPr="009D2B47">
              <w:rPr>
                <w:rFonts w:asciiTheme="minorHAnsi" w:hAnsiTheme="minorHAnsi" w:cstheme="minorHAnsi"/>
                <w:sz w:val="20"/>
                <w:szCs w:val="20"/>
              </w:rPr>
              <w:t>dne</w:t>
            </w:r>
            <w:r w:rsidR="00413425">
              <w:rPr>
                <w:rFonts w:asciiTheme="minorHAnsi" w:hAnsiTheme="minorHAnsi" w:cstheme="minorHAnsi"/>
                <w:sz w:val="20"/>
                <w:szCs w:val="20"/>
              </w:rPr>
              <w:t xml:space="preserve"> </w:t>
            </w:r>
            <w:r w:rsidR="00F93206">
              <w:rPr>
                <w:rFonts w:asciiTheme="minorHAnsi" w:hAnsiTheme="minorHAnsi" w:cstheme="minorHAnsi"/>
                <w:sz w:val="20"/>
                <w:szCs w:val="20"/>
              </w:rPr>
              <w:t>3. 11. 2017</w:t>
            </w:r>
          </w:p>
        </w:tc>
      </w:tr>
      <w:tr w:rsidR="001C34DE" w:rsidRPr="009D2B47" w:rsidTr="00BD2749">
        <w:tc>
          <w:tcPr>
            <w:tcW w:w="5670" w:type="dxa"/>
            <w:shd w:val="clear" w:color="auto" w:fill="auto"/>
          </w:tcPr>
          <w:p w:rsidR="001C34DE" w:rsidRPr="009D2B47" w:rsidRDefault="001C34DE" w:rsidP="005D6E70">
            <w:pPr>
              <w:pStyle w:val="Odstavecseseznamem1"/>
              <w:widowControl w:val="0"/>
              <w:tabs>
                <w:tab w:val="left" w:pos="709"/>
              </w:tabs>
              <w:spacing w:before="360"/>
              <w:ind w:left="0"/>
              <w:contextualSpacing w:val="0"/>
              <w:rPr>
                <w:rFonts w:asciiTheme="minorHAnsi" w:hAnsiTheme="minorHAnsi" w:cstheme="minorHAnsi"/>
                <w:sz w:val="20"/>
                <w:szCs w:val="20"/>
              </w:rPr>
            </w:pPr>
          </w:p>
          <w:p w:rsidR="001C34DE" w:rsidRPr="009D2B47" w:rsidRDefault="00BD2749" w:rsidP="005D6E70">
            <w:pPr>
              <w:pStyle w:val="Odstavecseseznamem1"/>
              <w:widowControl w:val="0"/>
              <w:tabs>
                <w:tab w:val="left" w:pos="709"/>
              </w:tabs>
              <w:spacing w:before="360"/>
              <w:ind w:left="0"/>
              <w:contextualSpacing w:val="0"/>
              <w:rPr>
                <w:rFonts w:asciiTheme="minorHAnsi" w:hAnsiTheme="minorHAnsi" w:cstheme="minorHAnsi"/>
                <w:sz w:val="20"/>
                <w:szCs w:val="20"/>
              </w:rPr>
            </w:pPr>
            <w:r>
              <w:rPr>
                <w:rFonts w:asciiTheme="minorHAnsi" w:hAnsiTheme="minorHAnsi" w:cstheme="minorHAnsi"/>
                <w:sz w:val="20"/>
                <w:szCs w:val="20"/>
              </w:rPr>
              <w:t>………………………………………………………….</w:t>
            </w:r>
          </w:p>
        </w:tc>
        <w:tc>
          <w:tcPr>
            <w:tcW w:w="4537" w:type="dxa"/>
            <w:shd w:val="clear" w:color="auto" w:fill="auto"/>
          </w:tcPr>
          <w:p w:rsidR="001C34DE" w:rsidRDefault="001C34DE" w:rsidP="005D6E70">
            <w:pPr>
              <w:pStyle w:val="Odstavecseseznamem1"/>
              <w:widowControl w:val="0"/>
              <w:tabs>
                <w:tab w:val="left" w:pos="709"/>
              </w:tabs>
              <w:spacing w:before="0"/>
              <w:ind w:left="0"/>
              <w:contextualSpacing w:val="0"/>
              <w:rPr>
                <w:rFonts w:asciiTheme="minorHAnsi" w:hAnsiTheme="minorHAnsi" w:cstheme="minorHAnsi"/>
                <w:sz w:val="20"/>
                <w:szCs w:val="20"/>
              </w:rPr>
            </w:pPr>
          </w:p>
          <w:p w:rsidR="00BD2749" w:rsidRDefault="00BD2749" w:rsidP="005D6E70">
            <w:pPr>
              <w:pStyle w:val="Odstavecseseznamem1"/>
              <w:widowControl w:val="0"/>
              <w:tabs>
                <w:tab w:val="left" w:pos="709"/>
              </w:tabs>
              <w:spacing w:before="0"/>
              <w:ind w:left="0"/>
              <w:contextualSpacing w:val="0"/>
              <w:rPr>
                <w:rFonts w:asciiTheme="minorHAnsi" w:hAnsiTheme="minorHAnsi" w:cstheme="minorHAnsi"/>
                <w:sz w:val="20"/>
                <w:szCs w:val="20"/>
              </w:rPr>
            </w:pPr>
          </w:p>
          <w:p w:rsidR="00BD2749" w:rsidRDefault="00BD2749" w:rsidP="005D6E70">
            <w:pPr>
              <w:pStyle w:val="Odstavecseseznamem1"/>
              <w:widowControl w:val="0"/>
              <w:tabs>
                <w:tab w:val="left" w:pos="709"/>
              </w:tabs>
              <w:spacing w:before="0"/>
              <w:ind w:left="0"/>
              <w:contextualSpacing w:val="0"/>
              <w:rPr>
                <w:rFonts w:asciiTheme="minorHAnsi" w:hAnsiTheme="minorHAnsi" w:cstheme="minorHAnsi"/>
                <w:sz w:val="20"/>
                <w:szCs w:val="20"/>
              </w:rPr>
            </w:pPr>
          </w:p>
          <w:p w:rsidR="00BD2749" w:rsidRDefault="00BD2749" w:rsidP="005D6E70">
            <w:pPr>
              <w:pStyle w:val="Odstavecseseznamem1"/>
              <w:widowControl w:val="0"/>
              <w:tabs>
                <w:tab w:val="left" w:pos="709"/>
              </w:tabs>
              <w:spacing w:before="0"/>
              <w:ind w:left="0"/>
              <w:contextualSpacing w:val="0"/>
              <w:rPr>
                <w:rFonts w:asciiTheme="minorHAnsi" w:hAnsiTheme="minorHAnsi" w:cstheme="minorHAnsi"/>
                <w:sz w:val="20"/>
                <w:szCs w:val="20"/>
              </w:rPr>
            </w:pPr>
          </w:p>
          <w:p w:rsidR="00BD2749" w:rsidRPr="009D2B47" w:rsidRDefault="00BD2749" w:rsidP="005D6E70">
            <w:pPr>
              <w:pStyle w:val="Odstavecseseznamem1"/>
              <w:widowControl w:val="0"/>
              <w:tabs>
                <w:tab w:val="left" w:pos="709"/>
              </w:tabs>
              <w:spacing w:before="0"/>
              <w:ind w:left="0"/>
              <w:contextualSpacing w:val="0"/>
              <w:rPr>
                <w:rFonts w:asciiTheme="minorHAnsi" w:hAnsiTheme="minorHAnsi" w:cstheme="minorHAnsi"/>
                <w:sz w:val="20"/>
                <w:szCs w:val="20"/>
              </w:rPr>
            </w:pPr>
            <w:r>
              <w:rPr>
                <w:rFonts w:asciiTheme="minorHAnsi" w:hAnsiTheme="minorHAnsi" w:cstheme="minorHAnsi"/>
                <w:sz w:val="20"/>
                <w:szCs w:val="20"/>
              </w:rPr>
              <w:t>…………………………………………………………</w:t>
            </w:r>
          </w:p>
        </w:tc>
      </w:tr>
      <w:tr w:rsidR="001C34DE" w:rsidRPr="009D2B47" w:rsidTr="00BD2749">
        <w:tc>
          <w:tcPr>
            <w:tcW w:w="5670" w:type="dxa"/>
            <w:shd w:val="clear" w:color="auto" w:fill="auto"/>
          </w:tcPr>
          <w:p w:rsidR="001C34DE" w:rsidRPr="00BD2749" w:rsidRDefault="00BD2749" w:rsidP="007F42F3">
            <w:pPr>
              <w:pStyle w:val="Odstavecseseznamem1"/>
              <w:widowControl w:val="0"/>
              <w:tabs>
                <w:tab w:val="left" w:pos="709"/>
              </w:tabs>
              <w:spacing w:before="0"/>
              <w:ind w:left="0"/>
              <w:contextualSpacing w:val="0"/>
              <w:jc w:val="left"/>
              <w:rPr>
                <w:rFonts w:asciiTheme="minorHAnsi" w:hAnsiTheme="minorHAnsi" w:cstheme="minorHAnsi"/>
                <w:color w:val="000000" w:themeColor="text1"/>
                <w:sz w:val="20"/>
                <w:szCs w:val="20"/>
              </w:rPr>
            </w:pPr>
            <w:r w:rsidRPr="00BD2749">
              <w:rPr>
                <w:rFonts w:asciiTheme="minorHAnsi" w:hAnsiTheme="minorHAnsi" w:cstheme="minorHAnsi"/>
                <w:color w:val="000000" w:themeColor="text1"/>
                <w:sz w:val="20"/>
                <w:szCs w:val="20"/>
              </w:rPr>
              <w:t>Josef Ladra</w:t>
            </w:r>
          </w:p>
          <w:p w:rsidR="001C34DE" w:rsidRPr="009D2B47" w:rsidRDefault="00BD2749" w:rsidP="007F42F3">
            <w:pPr>
              <w:pStyle w:val="Odstavecseseznamem1"/>
              <w:widowControl w:val="0"/>
              <w:tabs>
                <w:tab w:val="left" w:pos="709"/>
              </w:tabs>
              <w:spacing w:before="0"/>
              <w:ind w:left="0"/>
              <w:contextualSpacing w:val="0"/>
              <w:jc w:val="left"/>
              <w:rPr>
                <w:rFonts w:asciiTheme="minorHAnsi" w:hAnsiTheme="minorHAnsi" w:cstheme="minorHAnsi"/>
                <w:sz w:val="20"/>
                <w:szCs w:val="20"/>
              </w:rPr>
            </w:pPr>
            <w:r w:rsidRPr="00BD2749">
              <w:rPr>
                <w:rFonts w:asciiTheme="minorHAnsi" w:hAnsiTheme="minorHAnsi" w:cstheme="minorHAnsi"/>
                <w:color w:val="000000" w:themeColor="text1"/>
                <w:sz w:val="20"/>
                <w:szCs w:val="20"/>
              </w:rPr>
              <w:t>předseda představenstva</w:t>
            </w:r>
          </w:p>
        </w:tc>
        <w:tc>
          <w:tcPr>
            <w:tcW w:w="4537" w:type="dxa"/>
            <w:shd w:val="clear" w:color="auto" w:fill="auto"/>
          </w:tcPr>
          <w:p w:rsidR="001C34DE" w:rsidRDefault="004E50D7" w:rsidP="004E50D7">
            <w:pPr>
              <w:pStyle w:val="Odstavecseseznamem1"/>
              <w:widowControl w:val="0"/>
              <w:spacing w:before="0"/>
              <w:ind w:left="0"/>
              <w:contextualSpacing w:val="0"/>
              <w:rPr>
                <w:rFonts w:asciiTheme="minorHAnsi" w:hAnsiTheme="minorHAnsi" w:cstheme="minorHAnsi"/>
                <w:sz w:val="20"/>
                <w:szCs w:val="20"/>
              </w:rPr>
            </w:pPr>
            <w:r>
              <w:rPr>
                <w:rFonts w:asciiTheme="minorHAnsi" w:hAnsiTheme="minorHAnsi" w:cstheme="minorHAnsi"/>
                <w:sz w:val="20"/>
                <w:szCs w:val="20"/>
              </w:rPr>
              <w:t>Mgr. Andrea Žáková</w:t>
            </w:r>
          </w:p>
          <w:p w:rsidR="004E50D7" w:rsidRPr="009D2B47" w:rsidRDefault="004E50D7" w:rsidP="004E50D7">
            <w:pPr>
              <w:pStyle w:val="Odstavecseseznamem1"/>
              <w:widowControl w:val="0"/>
              <w:spacing w:before="0"/>
              <w:ind w:left="0"/>
              <w:contextualSpacing w:val="0"/>
              <w:rPr>
                <w:rFonts w:asciiTheme="minorHAnsi" w:hAnsiTheme="minorHAnsi" w:cstheme="minorHAnsi"/>
                <w:sz w:val="20"/>
                <w:szCs w:val="20"/>
              </w:rPr>
            </w:pPr>
            <w:r>
              <w:rPr>
                <w:rFonts w:asciiTheme="minorHAnsi" w:hAnsiTheme="minorHAnsi" w:cstheme="minorHAnsi"/>
                <w:sz w:val="20"/>
                <w:szCs w:val="20"/>
              </w:rPr>
              <w:t>ředitelka a.s.</w:t>
            </w:r>
          </w:p>
        </w:tc>
      </w:tr>
    </w:tbl>
    <w:p w:rsidR="001C34DE" w:rsidRPr="009D2B47" w:rsidRDefault="001C34DE" w:rsidP="001C34DE">
      <w:pPr>
        <w:pStyle w:val="Odstavecseseznamem1"/>
        <w:tabs>
          <w:tab w:val="left" w:pos="3165"/>
        </w:tabs>
        <w:spacing w:before="60"/>
        <w:ind w:left="0"/>
        <w:contextualSpacing w:val="0"/>
        <w:rPr>
          <w:rFonts w:asciiTheme="minorHAnsi" w:hAnsiTheme="minorHAnsi" w:cstheme="minorHAnsi"/>
          <w:bCs/>
          <w:color w:val="FF0000"/>
          <w:sz w:val="20"/>
          <w:szCs w:val="20"/>
        </w:rPr>
      </w:pPr>
    </w:p>
    <w:p w:rsidR="001C34DE" w:rsidRPr="009D2B47" w:rsidRDefault="001C34DE" w:rsidP="001C34DE">
      <w:pPr>
        <w:tabs>
          <w:tab w:val="left" w:pos="3165"/>
        </w:tabs>
        <w:rPr>
          <w:rFonts w:asciiTheme="minorHAnsi" w:hAnsiTheme="minorHAnsi" w:cstheme="minorHAnsi"/>
          <w:sz w:val="20"/>
          <w:szCs w:val="20"/>
        </w:rPr>
      </w:pPr>
      <w:r w:rsidRPr="009D2B47">
        <w:rPr>
          <w:rFonts w:asciiTheme="minorHAnsi" w:hAnsiTheme="minorHAnsi" w:cstheme="minorHAnsi"/>
          <w:sz w:val="20"/>
          <w:szCs w:val="20"/>
        </w:rPr>
        <w:tab/>
      </w:r>
    </w:p>
    <w:p w:rsidR="00FB07DE" w:rsidRDefault="00623884" w:rsidP="004E50D7">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rsidR="00623884" w:rsidRPr="001F4539" w:rsidRDefault="00623884" w:rsidP="00623884">
      <w:pPr>
        <w:rPr>
          <w:rFonts w:ascii="Times New Roman" w:eastAsia="Times New Roman" w:hAnsi="Times New Roman"/>
          <w:b/>
          <w:bCs/>
          <w:color w:val="00B050"/>
          <w:sz w:val="40"/>
          <w:szCs w:val="40"/>
          <w:lang w:eastAsia="ar-SA"/>
        </w:rPr>
      </w:pPr>
      <w:r w:rsidRPr="001F4539">
        <w:rPr>
          <w:rFonts w:ascii="Times New Roman" w:eastAsia="Times New Roman" w:hAnsi="Times New Roman"/>
          <w:b/>
          <w:bCs/>
          <w:noProof/>
          <w:color w:val="00B050"/>
          <w:sz w:val="40"/>
          <w:szCs w:val="40"/>
          <w:lang w:eastAsia="cs-CZ"/>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-85725</wp:posOffset>
            </wp:positionV>
            <wp:extent cx="1905000" cy="657225"/>
            <wp:effectExtent l="0" t="0" r="0" b="9525"/>
            <wp:wrapNone/>
            <wp:docPr id="3" name="obrázek 1" descr="Q:\_Caleum_STACIO\logo\logo_cale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Q:\_Caleum_STACIO\logo\logo_caleum.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anchor>
        </w:drawing>
      </w:r>
    </w:p>
    <w:p w:rsidR="00623884" w:rsidRDefault="00DA642E" w:rsidP="00623884">
      <w:pPr>
        <w:pStyle w:val="Nzev"/>
        <w:shd w:val="clear" w:color="auto" w:fill="FFFFFF"/>
        <w:rPr>
          <w:color w:val="00B050"/>
          <w:szCs w:val="40"/>
        </w:rPr>
      </w:pPr>
      <w:r w:rsidRPr="00DA642E">
        <w:rPr>
          <w:noProof/>
          <w:lang w:eastAsia="cs-CZ"/>
        </w:rPr>
        <w:pict>
          <v:line id="Přímá spojnice 1" o:spid="_x0000_s1026" style="position:absolute;left:0;text-align:left;z-index:251660288;visibility:visible;mso-wrap-distance-top:-6e-5mm;mso-wrap-distance-bottom:-6e-5mm;mso-position-horizontal:right;mso-position-horizontal-relative:margin" from="3759.8pt,9.35pt" to="4218.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" strokecolor="#96bf08">
            <o:lock v:ext="edit" shapetype="f"/>
            <w10:wrap anchorx="margin"/>
          </v:line>
        </w:pict>
      </w:r>
    </w:p>
    <w:p w:rsidR="00623884" w:rsidRPr="00484FED" w:rsidRDefault="00623884" w:rsidP="00623884">
      <w:pPr>
        <w:pStyle w:val="Nzev"/>
        <w:shd w:val="clear" w:color="auto" w:fill="FFFFFF"/>
        <w:rPr>
          <w:color w:val="00B050"/>
          <w:szCs w:val="40"/>
        </w:rPr>
      </w:pPr>
      <w:r w:rsidRPr="00484FED">
        <w:rPr>
          <w:color w:val="00B050"/>
          <w:szCs w:val="40"/>
        </w:rPr>
        <w:t>CENOVÁ NABÍDKA</w:t>
      </w:r>
    </w:p>
    <w:p w:rsidR="00623884" w:rsidRDefault="00623884" w:rsidP="00623884">
      <w:pPr>
        <w:pStyle w:val="Zhlav"/>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425"/>
        <w:gridCol w:w="4389"/>
      </w:tblGrid>
      <w:tr w:rsidR="00623884" w:rsidRPr="00484FED" w:rsidTr="0036678A">
        <w:tc>
          <w:tcPr>
            <w:tcW w:w="4140" w:type="dxa"/>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Název zakázky:</w:t>
            </w:r>
          </w:p>
        </w:tc>
        <w:tc>
          <w:tcPr>
            <w:tcW w:w="4814" w:type="dxa"/>
            <w:gridSpan w:val="2"/>
          </w:tcPr>
          <w:p w:rsidR="00623884" w:rsidRPr="00484FED" w:rsidRDefault="00623884" w:rsidP="0036678A">
            <w:pPr>
              <w:rPr>
                <w:rFonts w:ascii="Times New Roman" w:eastAsia="Times New Roman" w:hAnsi="Times New Roman"/>
                <w:color w:val="000000"/>
                <w:sz w:val="36"/>
                <w:szCs w:val="36"/>
              </w:rPr>
            </w:pPr>
          </w:p>
        </w:tc>
      </w:tr>
      <w:tr w:rsidR="00623884" w:rsidRPr="00484FED" w:rsidTr="0036678A">
        <w:tc>
          <w:tcPr>
            <w:tcW w:w="8954" w:type="dxa"/>
            <w:gridSpan w:val="3"/>
          </w:tcPr>
          <w:p w:rsidR="00623884" w:rsidRPr="00EF5E46" w:rsidRDefault="00623884" w:rsidP="0036678A">
            <w:pPr>
              <w:jc w:val="center"/>
              <w:rPr>
                <w:rFonts w:ascii="Times New Roman" w:hAnsi="Times New Roman"/>
                <w:b/>
                <w:color w:val="222222"/>
                <w:sz w:val="24"/>
                <w:szCs w:val="24"/>
                <w:shd w:val="clear" w:color="auto" w:fill="FFFFFF"/>
              </w:rPr>
            </w:pPr>
            <w:r w:rsidRPr="00EF5E46">
              <w:rPr>
                <w:rFonts w:ascii="Times New Roman" w:hAnsi="Times New Roman"/>
                <w:b/>
                <w:color w:val="00B050"/>
                <w:sz w:val="24"/>
                <w:szCs w:val="24"/>
              </w:rPr>
              <w:t>Analýza stávajícího stavu zpracování a ochrany osobních údajů včetně posouzení připravenosti souladu s nařízením GDPR pro Teplárnu Písek a.s.</w:t>
            </w:r>
          </w:p>
        </w:tc>
      </w:tr>
      <w:tr w:rsidR="00623884" w:rsidRPr="00484FED" w:rsidTr="0036678A">
        <w:tc>
          <w:tcPr>
            <w:tcW w:w="8954" w:type="dxa"/>
            <w:gridSpan w:val="3"/>
          </w:tcPr>
          <w:p w:rsidR="00623884" w:rsidRPr="00484FED" w:rsidRDefault="00623884" w:rsidP="0036678A">
            <w:pPr>
              <w:rPr>
                <w:rFonts w:ascii="Times New Roman" w:eastAsia="Times New Roman" w:hAnsi="Times New Roman"/>
                <w:b/>
              </w:rPr>
            </w:pPr>
            <w:r w:rsidRPr="00484FED">
              <w:rPr>
                <w:rFonts w:ascii="Times New Roman" w:eastAsia="Times New Roman" w:hAnsi="Times New Roman"/>
                <w:b/>
              </w:rPr>
              <w:t>Identifikační údaje:</w:t>
            </w:r>
          </w:p>
        </w:tc>
      </w:tr>
      <w:tr w:rsidR="00623884" w:rsidRPr="00484FED" w:rsidTr="0036678A">
        <w:tc>
          <w:tcPr>
            <w:tcW w:w="4565" w:type="dxa"/>
            <w:gridSpan w:val="2"/>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Obchodní firma nebo název:</w:t>
            </w:r>
          </w:p>
        </w:tc>
        <w:tc>
          <w:tcPr>
            <w:tcW w:w="4389" w:type="dxa"/>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Caleum a.s.</w:t>
            </w:r>
          </w:p>
        </w:tc>
      </w:tr>
      <w:tr w:rsidR="00623884" w:rsidRPr="00484FED" w:rsidTr="0036678A">
        <w:tc>
          <w:tcPr>
            <w:tcW w:w="4565" w:type="dxa"/>
            <w:gridSpan w:val="2"/>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Sídlo:</w:t>
            </w:r>
          </w:p>
        </w:tc>
        <w:tc>
          <w:tcPr>
            <w:tcW w:w="4389" w:type="dxa"/>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Na Pankráci 1724/129, 140 00 Praha</w:t>
            </w:r>
          </w:p>
        </w:tc>
      </w:tr>
      <w:tr w:rsidR="00623884" w:rsidRPr="00484FED" w:rsidTr="0036678A">
        <w:tc>
          <w:tcPr>
            <w:tcW w:w="4565" w:type="dxa"/>
            <w:gridSpan w:val="2"/>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Právní forma:</w:t>
            </w:r>
          </w:p>
        </w:tc>
        <w:tc>
          <w:tcPr>
            <w:tcW w:w="4389" w:type="dxa"/>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akciová společnost</w:t>
            </w:r>
          </w:p>
        </w:tc>
      </w:tr>
      <w:tr w:rsidR="00623884" w:rsidRPr="00484FED" w:rsidTr="0036678A">
        <w:tc>
          <w:tcPr>
            <w:tcW w:w="4565" w:type="dxa"/>
            <w:gridSpan w:val="2"/>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Identifikační číslo osoby – je-li přiděleno:</w:t>
            </w:r>
          </w:p>
        </w:tc>
        <w:tc>
          <w:tcPr>
            <w:tcW w:w="4389" w:type="dxa"/>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28351363</w:t>
            </w:r>
          </w:p>
        </w:tc>
      </w:tr>
      <w:tr w:rsidR="00623884" w:rsidRPr="00484FED" w:rsidTr="0036678A">
        <w:tc>
          <w:tcPr>
            <w:tcW w:w="4565" w:type="dxa"/>
            <w:gridSpan w:val="2"/>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Daňové identifikační číslo – je-li přiděleno:</w:t>
            </w:r>
          </w:p>
        </w:tc>
        <w:tc>
          <w:tcPr>
            <w:tcW w:w="4389" w:type="dxa"/>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CZ28351363</w:t>
            </w:r>
          </w:p>
        </w:tc>
      </w:tr>
      <w:tr w:rsidR="00623884" w:rsidRPr="00484FED" w:rsidTr="0036678A">
        <w:tc>
          <w:tcPr>
            <w:tcW w:w="4565" w:type="dxa"/>
            <w:gridSpan w:val="2"/>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E - mail:</w:t>
            </w:r>
          </w:p>
        </w:tc>
        <w:tc>
          <w:tcPr>
            <w:tcW w:w="4389" w:type="dxa"/>
          </w:tcPr>
          <w:p w:rsidR="00623884" w:rsidRPr="00484FED" w:rsidRDefault="00DA642E" w:rsidP="0036678A">
            <w:pPr>
              <w:rPr>
                <w:rFonts w:ascii="Times New Roman" w:eastAsia="Times New Roman" w:hAnsi="Times New Roman"/>
              </w:rPr>
            </w:pPr>
            <w:hyperlink r:id="rId10" w:history="1">
              <w:r w:rsidR="00623884" w:rsidRPr="00484FED">
                <w:rPr>
                  <w:rStyle w:val="Hypertextovodkaz"/>
                  <w:rFonts w:ascii="Times New Roman" w:eastAsia="Times New Roman" w:hAnsi="Times New Roman"/>
                </w:rPr>
                <w:t>info@caleum.cz</w:t>
              </w:r>
            </w:hyperlink>
          </w:p>
        </w:tc>
      </w:tr>
      <w:tr w:rsidR="00623884" w:rsidRPr="00484FED" w:rsidTr="0036678A">
        <w:tc>
          <w:tcPr>
            <w:tcW w:w="4565" w:type="dxa"/>
            <w:gridSpan w:val="2"/>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 xml:space="preserve">Telefonní číslo: </w:t>
            </w:r>
          </w:p>
        </w:tc>
        <w:tc>
          <w:tcPr>
            <w:tcW w:w="4389" w:type="dxa"/>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+420 225 992 271</w:t>
            </w:r>
          </w:p>
        </w:tc>
      </w:tr>
      <w:tr w:rsidR="00623884" w:rsidRPr="00484FED" w:rsidTr="0036678A">
        <w:tc>
          <w:tcPr>
            <w:tcW w:w="4565" w:type="dxa"/>
            <w:gridSpan w:val="2"/>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Jméno a příjmení statutárního orgánu nebo jeho členů, případně jiné fyzické osoby oprávněné zastupovat právnickou osobu:</w:t>
            </w:r>
          </w:p>
        </w:tc>
        <w:tc>
          <w:tcPr>
            <w:tcW w:w="4389" w:type="dxa"/>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Josef Ladra, předseda představenstva</w:t>
            </w:r>
          </w:p>
        </w:tc>
      </w:tr>
      <w:tr w:rsidR="00623884" w:rsidRPr="00484FED" w:rsidTr="0036678A">
        <w:tc>
          <w:tcPr>
            <w:tcW w:w="4565" w:type="dxa"/>
            <w:gridSpan w:val="2"/>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Kontaktní osoba pro věci obchodní a projektové</w:t>
            </w:r>
          </w:p>
        </w:tc>
        <w:tc>
          <w:tcPr>
            <w:tcW w:w="4389" w:type="dxa"/>
          </w:tcPr>
          <w:p w:rsidR="00623884" w:rsidRPr="00484FED" w:rsidRDefault="00413425" w:rsidP="0036678A">
            <w:pPr>
              <w:rPr>
                <w:rFonts w:ascii="Times New Roman" w:eastAsia="Times New Roman" w:hAnsi="Times New Roman"/>
              </w:rPr>
            </w:pPr>
            <w:r>
              <w:rPr>
                <w:rFonts w:ascii="Times New Roman" w:eastAsia="Times New Roman" w:hAnsi="Times New Roman"/>
              </w:rPr>
              <w:t>xxxxx</w:t>
            </w:r>
          </w:p>
        </w:tc>
      </w:tr>
      <w:tr w:rsidR="00623884" w:rsidRPr="00484FED" w:rsidTr="0036678A">
        <w:tc>
          <w:tcPr>
            <w:tcW w:w="4565" w:type="dxa"/>
            <w:gridSpan w:val="2"/>
            <w:tcBorders>
              <w:top w:val="single" w:sz="4" w:space="0" w:color="auto"/>
              <w:left w:val="single" w:sz="4" w:space="0" w:color="auto"/>
              <w:bottom w:val="single" w:sz="4" w:space="0" w:color="auto"/>
              <w:right w:val="single" w:sz="4" w:space="0" w:color="auto"/>
            </w:tcBorders>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E - mail:</w:t>
            </w:r>
          </w:p>
        </w:tc>
        <w:tc>
          <w:tcPr>
            <w:tcW w:w="4389" w:type="dxa"/>
            <w:tcBorders>
              <w:top w:val="single" w:sz="4" w:space="0" w:color="auto"/>
              <w:left w:val="single" w:sz="4" w:space="0" w:color="auto"/>
              <w:bottom w:val="single" w:sz="4" w:space="0" w:color="auto"/>
              <w:right w:val="single" w:sz="4" w:space="0" w:color="auto"/>
            </w:tcBorders>
          </w:tcPr>
          <w:p w:rsidR="00623884" w:rsidRPr="00484FED" w:rsidRDefault="00413425" w:rsidP="0036678A">
            <w:pPr>
              <w:rPr>
                <w:rFonts w:ascii="Times New Roman" w:eastAsia="Times New Roman" w:hAnsi="Times New Roman"/>
              </w:rPr>
            </w:pPr>
            <w:r>
              <w:rPr>
                <w:rFonts w:ascii="Times New Roman" w:eastAsia="Times New Roman" w:hAnsi="Times New Roman"/>
              </w:rPr>
              <w:t>xxxxx</w:t>
            </w:r>
          </w:p>
        </w:tc>
      </w:tr>
      <w:tr w:rsidR="00623884" w:rsidRPr="00484FED" w:rsidTr="0036678A">
        <w:tc>
          <w:tcPr>
            <w:tcW w:w="4565" w:type="dxa"/>
            <w:gridSpan w:val="2"/>
            <w:tcBorders>
              <w:top w:val="single" w:sz="4" w:space="0" w:color="auto"/>
              <w:left w:val="single" w:sz="4" w:space="0" w:color="auto"/>
              <w:bottom w:val="single" w:sz="4" w:space="0" w:color="auto"/>
              <w:right w:val="single" w:sz="4" w:space="0" w:color="auto"/>
            </w:tcBorders>
          </w:tcPr>
          <w:p w:rsidR="00623884" w:rsidRPr="00484FED" w:rsidRDefault="00623884" w:rsidP="0036678A">
            <w:pPr>
              <w:rPr>
                <w:rFonts w:ascii="Times New Roman" w:eastAsia="Times New Roman" w:hAnsi="Times New Roman"/>
              </w:rPr>
            </w:pPr>
            <w:r w:rsidRPr="00484FED">
              <w:rPr>
                <w:rFonts w:ascii="Times New Roman" w:eastAsia="Times New Roman" w:hAnsi="Times New Roman"/>
              </w:rPr>
              <w:t xml:space="preserve">Telefonní číslo: </w:t>
            </w:r>
          </w:p>
        </w:tc>
        <w:tc>
          <w:tcPr>
            <w:tcW w:w="4389" w:type="dxa"/>
            <w:tcBorders>
              <w:top w:val="single" w:sz="4" w:space="0" w:color="auto"/>
              <w:left w:val="single" w:sz="4" w:space="0" w:color="auto"/>
              <w:bottom w:val="single" w:sz="4" w:space="0" w:color="auto"/>
              <w:right w:val="single" w:sz="4" w:space="0" w:color="auto"/>
            </w:tcBorders>
          </w:tcPr>
          <w:p w:rsidR="00623884" w:rsidRPr="00484FED" w:rsidRDefault="00413425" w:rsidP="0036678A">
            <w:pPr>
              <w:rPr>
                <w:rFonts w:ascii="Times New Roman" w:eastAsia="Times New Roman" w:hAnsi="Times New Roman"/>
              </w:rPr>
            </w:pPr>
            <w:r>
              <w:rPr>
                <w:rFonts w:ascii="Times New Roman" w:eastAsia="Times New Roman" w:hAnsi="Times New Roman"/>
              </w:rPr>
              <w:t>xxxxx</w:t>
            </w:r>
          </w:p>
        </w:tc>
      </w:tr>
    </w:tbl>
    <w:p w:rsidR="00623884" w:rsidRPr="00484FED" w:rsidRDefault="00623884" w:rsidP="00623884">
      <w:pPr>
        <w:tabs>
          <w:tab w:val="left" w:pos="426"/>
        </w:tabs>
        <w:jc w:val="both"/>
        <w:rPr>
          <w:rFonts w:ascii="Times New Roman" w:hAnsi="Times New Roman"/>
        </w:rPr>
      </w:pPr>
      <w:r w:rsidRPr="00484FED">
        <w:rPr>
          <w:rFonts w:ascii="Times New Roman" w:hAnsi="Times New Roman"/>
        </w:rPr>
        <w:tab/>
        <w:t>V Praze dne 18. 10. 2017</w:t>
      </w:r>
    </w:p>
    <w:p w:rsidR="00623884" w:rsidRPr="00484FED" w:rsidRDefault="00623884" w:rsidP="00623884">
      <w:pPr>
        <w:tabs>
          <w:tab w:val="left" w:pos="426"/>
        </w:tabs>
        <w:jc w:val="both"/>
        <w:rPr>
          <w:rFonts w:ascii="Times New Roman" w:hAnsi="Times New Roman"/>
        </w:rPr>
      </w:pPr>
    </w:p>
    <w:p w:rsidR="00623884" w:rsidRPr="00484FED" w:rsidRDefault="00623884" w:rsidP="00623884">
      <w:pPr>
        <w:tabs>
          <w:tab w:val="left" w:pos="426"/>
        </w:tabs>
        <w:jc w:val="both"/>
        <w:rPr>
          <w:rFonts w:ascii="Times New Roman" w:hAnsi="Times New Roman"/>
        </w:rPr>
      </w:pPr>
    </w:p>
    <w:p w:rsidR="00623884" w:rsidRPr="00484FED" w:rsidRDefault="00623884" w:rsidP="00623884">
      <w:pPr>
        <w:tabs>
          <w:tab w:val="left" w:pos="426"/>
        </w:tabs>
        <w:jc w:val="both"/>
        <w:rPr>
          <w:rFonts w:ascii="Times New Roman" w:hAnsi="Times New Roman"/>
        </w:rPr>
      </w:pPr>
      <w:r w:rsidRPr="00484FED">
        <w:rPr>
          <w:rFonts w:ascii="Times New Roman" w:hAnsi="Times New Roman"/>
        </w:rPr>
        <w:t>Podpis: ……………………………….</w:t>
      </w:r>
    </w:p>
    <w:p w:rsidR="00623884" w:rsidRPr="00484FED" w:rsidRDefault="00623884" w:rsidP="00623884">
      <w:pPr>
        <w:tabs>
          <w:tab w:val="left" w:pos="426"/>
        </w:tabs>
        <w:jc w:val="both"/>
        <w:rPr>
          <w:rFonts w:ascii="Times New Roman" w:hAnsi="Times New Roman"/>
        </w:rPr>
      </w:pPr>
      <w:r w:rsidRPr="00484FED">
        <w:rPr>
          <w:rFonts w:ascii="Times New Roman" w:hAnsi="Times New Roman"/>
        </w:rPr>
        <w:t>Josef Ladra, předseda představenstva</w:t>
      </w:r>
    </w:p>
    <w:p w:rsidR="00623884" w:rsidRPr="00484FED" w:rsidRDefault="00623884" w:rsidP="00623884">
      <w:pPr>
        <w:tabs>
          <w:tab w:val="left" w:pos="426"/>
        </w:tabs>
        <w:jc w:val="both"/>
        <w:rPr>
          <w:rFonts w:ascii="Times New Roman" w:hAnsi="Times New Roman"/>
        </w:rPr>
      </w:pPr>
      <w:r w:rsidRPr="00484FED">
        <w:rPr>
          <w:rFonts w:ascii="Times New Roman" w:hAnsi="Times New Roman"/>
        </w:rPr>
        <w:t>Caleum a.s.</w:t>
      </w:r>
    </w:p>
    <w:p w:rsidR="00623884" w:rsidRPr="00484FED" w:rsidRDefault="00623884" w:rsidP="00623884">
      <w:pPr>
        <w:rPr>
          <w:rFonts w:ascii="Times New Roman" w:hAnsi="Times New Roman"/>
        </w:rPr>
      </w:pPr>
      <w:r w:rsidRPr="00484FED">
        <w:rPr>
          <w:rFonts w:ascii="Times New Roman" w:hAnsi="Times New Roman"/>
        </w:rPr>
        <w:br w:type="page"/>
      </w:r>
    </w:p>
    <w:p w:rsidR="00623884" w:rsidRPr="00484FED" w:rsidRDefault="00623884" w:rsidP="00623884">
      <w:pPr>
        <w:rPr>
          <w:rFonts w:ascii="Times New Roman" w:hAnsi="Times New Roman"/>
          <w:b/>
          <w:color w:val="00B050"/>
          <w:sz w:val="32"/>
          <w:szCs w:val="32"/>
        </w:rPr>
      </w:pPr>
      <w:r w:rsidRPr="00484FED">
        <w:rPr>
          <w:rFonts w:ascii="Times New Roman" w:hAnsi="Times New Roman"/>
          <w:b/>
          <w:color w:val="00B050"/>
          <w:sz w:val="32"/>
          <w:szCs w:val="32"/>
        </w:rPr>
        <w:lastRenderedPageBreak/>
        <w:t>Popis nabídky:</w:t>
      </w:r>
    </w:p>
    <w:p w:rsidR="00623884" w:rsidRPr="00484FED" w:rsidRDefault="00623884" w:rsidP="00623884">
      <w:pPr>
        <w:jc w:val="both"/>
        <w:rPr>
          <w:rFonts w:ascii="Times New Roman" w:hAnsi="Times New Roman"/>
        </w:rPr>
      </w:pPr>
      <w:r w:rsidRPr="00484FED">
        <w:rPr>
          <w:rFonts w:ascii="Times New Roman" w:hAnsi="Times New Roman"/>
        </w:rPr>
        <w:t>Služba bude realizována formou pohovorů s určenými zástupci TPI pro každý odbor, oddělení, úsek, specializované centrum a další případné organizační celky.</w:t>
      </w:r>
    </w:p>
    <w:p w:rsidR="00623884" w:rsidRPr="00484FED" w:rsidRDefault="00623884" w:rsidP="00623884">
      <w:pPr>
        <w:jc w:val="both"/>
        <w:rPr>
          <w:rFonts w:ascii="Times New Roman" w:hAnsi="Times New Roman"/>
        </w:rPr>
      </w:pPr>
      <w:r w:rsidRPr="00484FED">
        <w:rPr>
          <w:rFonts w:ascii="Times New Roman" w:hAnsi="Times New Roman"/>
        </w:rPr>
        <w:t>V rámci těchto pohovorů budou zjišťovány i prostředky, kterými jsou údaje zpracovávány a to zejména jednotlivé moduly provozního IS, ekonomických a mzdových systémů a dalších samostatných administrativních systémů (pokud nejsou moduly provozního IS) a dále pak papírové dokumentace, která není vedena jinde v elektronické podobě.</w:t>
      </w:r>
    </w:p>
    <w:p w:rsidR="00623884" w:rsidRPr="00484FED" w:rsidRDefault="00623884" w:rsidP="00623884">
      <w:pPr>
        <w:jc w:val="both"/>
        <w:rPr>
          <w:rFonts w:ascii="Times New Roman" w:hAnsi="Times New Roman"/>
        </w:rPr>
      </w:pPr>
      <w:r w:rsidRPr="00484FED">
        <w:rPr>
          <w:rFonts w:ascii="Times New Roman" w:hAnsi="Times New Roman"/>
        </w:rPr>
        <w:t>Současně bude vyhodnocen rozsah a způsob zpracování údajů zpracovávaných v centrálních registrech (IS), kterých např. není TPI správcem.</w:t>
      </w:r>
    </w:p>
    <w:p w:rsidR="00623884" w:rsidRPr="00484FED" w:rsidRDefault="00623884" w:rsidP="00623884">
      <w:pPr>
        <w:jc w:val="both"/>
        <w:rPr>
          <w:rFonts w:ascii="Times New Roman" w:hAnsi="Times New Roman"/>
          <w:i/>
          <w:u w:val="single"/>
        </w:rPr>
      </w:pPr>
      <w:r w:rsidRPr="00484FED">
        <w:rPr>
          <w:rFonts w:ascii="Times New Roman" w:hAnsi="Times New Roman"/>
          <w:i/>
          <w:u w:val="single"/>
        </w:rPr>
        <w:t>Pohovory budou provedeny tak, aby splňovaly v poptávce požadované informace:</w:t>
      </w:r>
    </w:p>
    <w:p w:rsidR="00623884" w:rsidRPr="00484FED" w:rsidRDefault="00623884" w:rsidP="00623884">
      <w:pPr>
        <w:pStyle w:val="Odstavecseseznamem"/>
        <w:numPr>
          <w:ilvl w:val="0"/>
          <w:numId w:val="13"/>
        </w:numPr>
        <w:spacing w:after="160" w:line="259" w:lineRule="auto"/>
        <w:jc w:val="both"/>
        <w:rPr>
          <w:rFonts w:ascii="Times New Roman" w:hAnsi="Times New Roman"/>
        </w:rPr>
      </w:pPr>
      <w:r w:rsidRPr="00484FED">
        <w:rPr>
          <w:rFonts w:ascii="Times New Roman" w:hAnsi="Times New Roman"/>
        </w:rPr>
        <w:t>Zjištění a vyhodnocení rozsahu a potřebnosti zpracování osobních údajů u jednotlivých organizačních prvků TPI.  V rámci tohoto kroku bude (budou):</w:t>
      </w:r>
    </w:p>
    <w:p w:rsidR="00623884" w:rsidRPr="00484FED" w:rsidRDefault="00623884" w:rsidP="00623884">
      <w:pPr>
        <w:pStyle w:val="Odstavecseseznamem"/>
        <w:numPr>
          <w:ilvl w:val="1"/>
          <w:numId w:val="13"/>
        </w:numPr>
        <w:spacing w:after="160" w:line="259" w:lineRule="auto"/>
        <w:jc w:val="both"/>
        <w:rPr>
          <w:rFonts w:ascii="Times New Roman" w:hAnsi="Times New Roman"/>
        </w:rPr>
      </w:pPr>
      <w:r w:rsidRPr="00484FED">
        <w:rPr>
          <w:rFonts w:ascii="Times New Roman" w:hAnsi="Times New Roman"/>
        </w:rPr>
        <w:t>definovány jednotlivé účely zpracování osobních údajů včetně účelů zpracování vycházejících z logiky GDPR (takovými účely mohou být zejména údaje umožňující nepřímou identifikaci subjektu údajů, typicky např. zpracování lokalizačních údajů, IP adres, RFID a řada dalších),</w:t>
      </w:r>
    </w:p>
    <w:p w:rsidR="00623884" w:rsidRPr="00484FED" w:rsidRDefault="00623884" w:rsidP="00623884">
      <w:pPr>
        <w:pStyle w:val="Odstavecseseznamem"/>
        <w:numPr>
          <w:ilvl w:val="1"/>
          <w:numId w:val="13"/>
        </w:numPr>
        <w:spacing w:after="160" w:line="259" w:lineRule="auto"/>
        <w:jc w:val="both"/>
        <w:rPr>
          <w:rFonts w:ascii="Times New Roman" w:hAnsi="Times New Roman"/>
        </w:rPr>
      </w:pPr>
      <w:r w:rsidRPr="00484FED">
        <w:rPr>
          <w:rFonts w:ascii="Times New Roman" w:hAnsi="Times New Roman"/>
        </w:rPr>
        <w:t>pro každý účel zpracování budou identifikovány veškeré typy zpracovávaných údajů,</w:t>
      </w:r>
    </w:p>
    <w:p w:rsidR="00623884" w:rsidRPr="00484FED" w:rsidRDefault="00623884" w:rsidP="00623884">
      <w:pPr>
        <w:pStyle w:val="Odstavecseseznamem"/>
        <w:numPr>
          <w:ilvl w:val="1"/>
          <w:numId w:val="13"/>
        </w:numPr>
        <w:spacing w:after="160" w:line="259" w:lineRule="auto"/>
        <w:jc w:val="both"/>
        <w:rPr>
          <w:rFonts w:ascii="Times New Roman" w:hAnsi="Times New Roman"/>
        </w:rPr>
      </w:pPr>
      <w:r w:rsidRPr="00484FED">
        <w:rPr>
          <w:rFonts w:ascii="Times New Roman" w:hAnsi="Times New Roman"/>
        </w:rPr>
        <w:t>posouzen rozsah a nezbytnost (zákonnost) zpracovávaných typů osobních údajů pro jednotlivé účely,</w:t>
      </w:r>
    </w:p>
    <w:p w:rsidR="00623884" w:rsidRPr="00484FED" w:rsidRDefault="00623884" w:rsidP="00623884">
      <w:pPr>
        <w:pStyle w:val="Odstavecseseznamem"/>
        <w:numPr>
          <w:ilvl w:val="1"/>
          <w:numId w:val="13"/>
        </w:numPr>
        <w:spacing w:after="160" w:line="259" w:lineRule="auto"/>
        <w:jc w:val="both"/>
        <w:rPr>
          <w:rFonts w:ascii="Times New Roman" w:hAnsi="Times New Roman"/>
        </w:rPr>
      </w:pPr>
      <w:r w:rsidRPr="00484FED">
        <w:rPr>
          <w:rFonts w:ascii="Times New Roman" w:hAnsi="Times New Roman"/>
        </w:rPr>
        <w:t>stanoveny právní tituly zpracování osobních údajů pro jednotlivé účely (tj. jejich zákonnost),</w:t>
      </w:r>
    </w:p>
    <w:p w:rsidR="00623884" w:rsidRPr="00484FED" w:rsidRDefault="00623884" w:rsidP="00623884">
      <w:pPr>
        <w:pStyle w:val="Odstavecseseznamem"/>
        <w:numPr>
          <w:ilvl w:val="1"/>
          <w:numId w:val="13"/>
        </w:numPr>
        <w:spacing w:after="160" w:line="259" w:lineRule="auto"/>
        <w:jc w:val="both"/>
        <w:rPr>
          <w:rFonts w:ascii="Times New Roman" w:hAnsi="Times New Roman"/>
        </w:rPr>
      </w:pPr>
      <w:r w:rsidRPr="00484FED">
        <w:rPr>
          <w:rFonts w:ascii="Times New Roman" w:hAnsi="Times New Roman"/>
        </w:rPr>
        <w:t>identifikovány osobní údaje předávané jiným správců nebo do jiných států (pokud jsou předávány) a právní titul k jejich předání.</w:t>
      </w:r>
    </w:p>
    <w:p w:rsidR="00623884" w:rsidRPr="00484FED" w:rsidRDefault="00623884" w:rsidP="00623884">
      <w:pPr>
        <w:pStyle w:val="Odstavecseseznamem"/>
        <w:jc w:val="both"/>
        <w:rPr>
          <w:rFonts w:ascii="Times New Roman" w:hAnsi="Times New Roman"/>
        </w:rPr>
      </w:pPr>
    </w:p>
    <w:p w:rsidR="00623884" w:rsidRPr="00484FED" w:rsidRDefault="00623884" w:rsidP="00623884">
      <w:pPr>
        <w:pStyle w:val="Odstavecseseznamem"/>
        <w:numPr>
          <w:ilvl w:val="0"/>
          <w:numId w:val="13"/>
        </w:numPr>
        <w:spacing w:after="160" w:line="259" w:lineRule="auto"/>
        <w:jc w:val="both"/>
        <w:rPr>
          <w:rFonts w:ascii="Times New Roman" w:hAnsi="Times New Roman"/>
        </w:rPr>
      </w:pPr>
      <w:r w:rsidRPr="00484FED">
        <w:rPr>
          <w:rFonts w:ascii="Times New Roman" w:hAnsi="Times New Roman"/>
        </w:rPr>
        <w:t>Pro každý v bodě 1) identifikovaný účel zpracování budou stanoveny způsoby a prostředky, kterými jsou údaje zpracovávány a kterými jsou minimálně následující:</w:t>
      </w:r>
    </w:p>
    <w:p w:rsidR="00623884" w:rsidRPr="00484FED" w:rsidRDefault="00623884" w:rsidP="00623884">
      <w:pPr>
        <w:pStyle w:val="Odstavecseseznamem"/>
        <w:numPr>
          <w:ilvl w:val="1"/>
          <w:numId w:val="13"/>
        </w:numPr>
        <w:spacing w:after="160" w:line="259" w:lineRule="auto"/>
        <w:jc w:val="both"/>
        <w:rPr>
          <w:rFonts w:ascii="Times New Roman" w:hAnsi="Times New Roman"/>
        </w:rPr>
      </w:pPr>
      <w:r w:rsidRPr="00484FED">
        <w:rPr>
          <w:rFonts w:ascii="Times New Roman" w:hAnsi="Times New Roman"/>
        </w:rPr>
        <w:t>Listinná podoba vedená v evidencích, archivech a kartotékách atd.</w:t>
      </w:r>
    </w:p>
    <w:p w:rsidR="00623884" w:rsidRPr="00484FED" w:rsidRDefault="00623884" w:rsidP="00623884">
      <w:pPr>
        <w:pStyle w:val="Odstavecseseznamem"/>
        <w:numPr>
          <w:ilvl w:val="1"/>
          <w:numId w:val="13"/>
        </w:numPr>
        <w:spacing w:after="160" w:line="259" w:lineRule="auto"/>
        <w:jc w:val="both"/>
        <w:rPr>
          <w:rFonts w:ascii="Times New Roman" w:hAnsi="Times New Roman"/>
        </w:rPr>
      </w:pPr>
      <w:r w:rsidRPr="00484FED">
        <w:rPr>
          <w:rFonts w:ascii="Times New Roman" w:hAnsi="Times New Roman"/>
        </w:rPr>
        <w:t>Provozní IS a jeho konkrétní moduly</w:t>
      </w:r>
    </w:p>
    <w:p w:rsidR="00623884" w:rsidRPr="00484FED" w:rsidRDefault="00623884" w:rsidP="00623884">
      <w:pPr>
        <w:pStyle w:val="Odstavecseseznamem"/>
        <w:numPr>
          <w:ilvl w:val="1"/>
          <w:numId w:val="13"/>
        </w:numPr>
        <w:spacing w:after="160" w:line="259" w:lineRule="auto"/>
        <w:jc w:val="both"/>
        <w:rPr>
          <w:rFonts w:ascii="Times New Roman" w:hAnsi="Times New Roman"/>
        </w:rPr>
      </w:pPr>
      <w:r w:rsidRPr="00484FED">
        <w:rPr>
          <w:rFonts w:ascii="Times New Roman" w:hAnsi="Times New Roman"/>
        </w:rPr>
        <w:t>Ekonomické, další provozní, administrativní, stravovací, docházkové, monitorovací a kamerové IS,</w:t>
      </w:r>
    </w:p>
    <w:p w:rsidR="00623884" w:rsidRPr="00484FED" w:rsidRDefault="00623884" w:rsidP="00623884">
      <w:pPr>
        <w:pStyle w:val="Odstavecseseznamem"/>
        <w:numPr>
          <w:ilvl w:val="0"/>
          <w:numId w:val="13"/>
        </w:numPr>
        <w:spacing w:after="160" w:line="259" w:lineRule="auto"/>
        <w:jc w:val="both"/>
        <w:rPr>
          <w:rFonts w:ascii="Times New Roman" w:hAnsi="Times New Roman"/>
        </w:rPr>
      </w:pPr>
      <w:r w:rsidRPr="00484FED">
        <w:rPr>
          <w:rFonts w:ascii="Times New Roman" w:hAnsi="Times New Roman"/>
        </w:rPr>
        <w:t>Pro každý účel bude ověřena doba uchování údajů</w:t>
      </w:r>
    </w:p>
    <w:p w:rsidR="00623884" w:rsidRPr="00484FED" w:rsidRDefault="00623884" w:rsidP="00623884">
      <w:pPr>
        <w:pStyle w:val="Odstavecseseznamem"/>
        <w:numPr>
          <w:ilvl w:val="0"/>
          <w:numId w:val="13"/>
        </w:numPr>
        <w:spacing w:after="160" w:line="259" w:lineRule="auto"/>
        <w:jc w:val="both"/>
        <w:rPr>
          <w:rFonts w:ascii="Times New Roman" w:hAnsi="Times New Roman"/>
        </w:rPr>
      </w:pPr>
      <w:r w:rsidRPr="00484FED">
        <w:rPr>
          <w:rFonts w:ascii="Times New Roman" w:hAnsi="Times New Roman"/>
        </w:rPr>
        <w:t>Pro každý účel bude identifikován rozsah fyzického a logického přístupu k údajům, způsob, závaznost a prokazatelnost řízení přístupu</w:t>
      </w:r>
    </w:p>
    <w:p w:rsidR="00623884" w:rsidRPr="00484FED" w:rsidRDefault="00623884" w:rsidP="00623884">
      <w:pPr>
        <w:pStyle w:val="Odstavecseseznamem"/>
        <w:numPr>
          <w:ilvl w:val="0"/>
          <w:numId w:val="13"/>
        </w:numPr>
        <w:spacing w:after="160" w:line="259" w:lineRule="auto"/>
        <w:jc w:val="both"/>
        <w:rPr>
          <w:rFonts w:ascii="Times New Roman" w:hAnsi="Times New Roman"/>
        </w:rPr>
      </w:pPr>
      <w:r w:rsidRPr="00484FED">
        <w:rPr>
          <w:rFonts w:ascii="Times New Roman" w:hAnsi="Times New Roman"/>
        </w:rPr>
        <w:t>Způsob a rozsah informovanosti a poučení, klientů, zaměstnanců atd. (subjektu údajů)</w:t>
      </w:r>
    </w:p>
    <w:p w:rsidR="00623884" w:rsidRPr="00484FED" w:rsidRDefault="00623884" w:rsidP="00623884">
      <w:pPr>
        <w:pStyle w:val="Odstavecseseznamem"/>
        <w:numPr>
          <w:ilvl w:val="0"/>
          <w:numId w:val="13"/>
        </w:numPr>
        <w:spacing w:after="160" w:line="259" w:lineRule="auto"/>
        <w:jc w:val="both"/>
        <w:rPr>
          <w:rFonts w:ascii="Times New Roman" w:hAnsi="Times New Roman"/>
        </w:rPr>
      </w:pPr>
      <w:r w:rsidRPr="00484FED">
        <w:rPr>
          <w:rFonts w:ascii="Times New Roman" w:hAnsi="Times New Roman"/>
        </w:rPr>
        <w:t>Kým jsou údaje zpracovávány:</w:t>
      </w:r>
    </w:p>
    <w:p w:rsidR="00623884" w:rsidRPr="00484FED" w:rsidRDefault="00623884" w:rsidP="00623884">
      <w:pPr>
        <w:pStyle w:val="Odstavecseseznamem"/>
        <w:numPr>
          <w:ilvl w:val="0"/>
          <w:numId w:val="14"/>
        </w:numPr>
        <w:spacing w:after="160" w:line="259" w:lineRule="auto"/>
        <w:jc w:val="both"/>
        <w:rPr>
          <w:rFonts w:ascii="Times New Roman" w:hAnsi="Times New Roman"/>
        </w:rPr>
      </w:pPr>
      <w:r w:rsidRPr="00484FED">
        <w:rPr>
          <w:rFonts w:ascii="Times New Roman" w:hAnsi="Times New Roman"/>
        </w:rPr>
        <w:t>zaměstnancem,</w:t>
      </w:r>
    </w:p>
    <w:p w:rsidR="00623884" w:rsidRPr="00484FED" w:rsidRDefault="00623884" w:rsidP="00623884">
      <w:pPr>
        <w:pStyle w:val="Odstavecseseznamem"/>
        <w:numPr>
          <w:ilvl w:val="0"/>
          <w:numId w:val="14"/>
        </w:numPr>
        <w:spacing w:after="160" w:line="259" w:lineRule="auto"/>
        <w:jc w:val="both"/>
        <w:rPr>
          <w:rFonts w:ascii="Times New Roman" w:hAnsi="Times New Roman"/>
        </w:rPr>
      </w:pPr>
      <w:r w:rsidRPr="00484FED">
        <w:rPr>
          <w:rFonts w:ascii="Times New Roman" w:hAnsi="Times New Roman"/>
        </w:rPr>
        <w:t>zpracovatelem</w:t>
      </w:r>
    </w:p>
    <w:p w:rsidR="00623884" w:rsidRPr="00484FED" w:rsidRDefault="00623884" w:rsidP="00623884">
      <w:pPr>
        <w:pStyle w:val="Odstavecseseznamem"/>
        <w:numPr>
          <w:ilvl w:val="0"/>
          <w:numId w:val="14"/>
        </w:numPr>
        <w:spacing w:after="160" w:line="259" w:lineRule="auto"/>
        <w:jc w:val="both"/>
        <w:rPr>
          <w:rFonts w:ascii="Times New Roman" w:hAnsi="Times New Roman"/>
        </w:rPr>
      </w:pPr>
      <w:r w:rsidRPr="00484FED">
        <w:rPr>
          <w:rFonts w:ascii="Times New Roman" w:hAnsi="Times New Roman"/>
        </w:rPr>
        <w:t>třetí stranou.</w:t>
      </w:r>
    </w:p>
    <w:p w:rsidR="00623884" w:rsidRPr="00484FED" w:rsidRDefault="00623884" w:rsidP="00623884">
      <w:pPr>
        <w:pStyle w:val="Odstavecseseznamem"/>
        <w:numPr>
          <w:ilvl w:val="0"/>
          <w:numId w:val="13"/>
        </w:numPr>
        <w:spacing w:after="160" w:line="259" w:lineRule="auto"/>
        <w:jc w:val="both"/>
        <w:rPr>
          <w:rFonts w:ascii="Times New Roman" w:hAnsi="Times New Roman"/>
        </w:rPr>
      </w:pPr>
      <w:r w:rsidRPr="00484FED">
        <w:rPr>
          <w:rFonts w:ascii="Times New Roman" w:hAnsi="Times New Roman"/>
        </w:rPr>
        <w:t>Jaký mají přístup k údajům dodavatelé a provozovatelé IS, evidence a kontrola řízení přístupu, audity logů, správa systému, kontrolní činnost atd.</w:t>
      </w:r>
    </w:p>
    <w:p w:rsidR="00623884" w:rsidRPr="00484FED" w:rsidRDefault="00623884" w:rsidP="00623884">
      <w:pPr>
        <w:jc w:val="both"/>
        <w:rPr>
          <w:rFonts w:ascii="Times New Roman" w:hAnsi="Times New Roman"/>
          <w:i/>
          <w:u w:val="single"/>
        </w:rPr>
      </w:pPr>
      <w:r w:rsidRPr="00484FED">
        <w:rPr>
          <w:rFonts w:ascii="Times New Roman" w:hAnsi="Times New Roman"/>
          <w:i/>
          <w:u w:val="single"/>
        </w:rPr>
        <w:t xml:space="preserve">Na základě vyplněného </w:t>
      </w:r>
      <w:proofErr w:type="spellStart"/>
      <w:r w:rsidRPr="00484FED">
        <w:rPr>
          <w:rFonts w:ascii="Times New Roman" w:hAnsi="Times New Roman"/>
          <w:i/>
          <w:u w:val="single"/>
        </w:rPr>
        <w:t>check</w:t>
      </w:r>
      <w:proofErr w:type="spellEnd"/>
      <w:r w:rsidRPr="00484FED">
        <w:rPr>
          <w:rFonts w:ascii="Times New Roman" w:hAnsi="Times New Roman"/>
          <w:i/>
          <w:u w:val="single"/>
        </w:rPr>
        <w:t xml:space="preserve"> listu bude ověřeno následující, opět dle poptávky</w:t>
      </w:r>
    </w:p>
    <w:p w:rsidR="00623884" w:rsidRPr="00484FED" w:rsidRDefault="00623884" w:rsidP="00623884">
      <w:pPr>
        <w:pStyle w:val="Odstavecseseznamem"/>
        <w:numPr>
          <w:ilvl w:val="0"/>
          <w:numId w:val="15"/>
        </w:numPr>
        <w:spacing w:after="160" w:line="259" w:lineRule="auto"/>
        <w:jc w:val="both"/>
        <w:rPr>
          <w:rFonts w:ascii="Times New Roman" w:hAnsi="Times New Roman"/>
        </w:rPr>
      </w:pPr>
      <w:r w:rsidRPr="00484FED">
        <w:rPr>
          <w:rFonts w:ascii="Times New Roman" w:hAnsi="Times New Roman"/>
        </w:rPr>
        <w:t xml:space="preserve">Posouzení prokazatelnosti souhlasů se zpracováním v případech, kdy zpracování osobních údajů podléhá souhlasu subjektu údajů a současně posouzení plnění informační povinnosti. </w:t>
      </w:r>
    </w:p>
    <w:p w:rsidR="00623884" w:rsidRPr="00484FED" w:rsidRDefault="00623884" w:rsidP="00623884">
      <w:pPr>
        <w:pStyle w:val="Odstavecseseznamem"/>
        <w:jc w:val="both"/>
        <w:rPr>
          <w:rFonts w:ascii="Times New Roman" w:hAnsi="Times New Roman"/>
        </w:rPr>
      </w:pPr>
    </w:p>
    <w:p w:rsidR="00623884" w:rsidRPr="00484FED" w:rsidRDefault="00623884" w:rsidP="00623884">
      <w:pPr>
        <w:pStyle w:val="Odstavecseseznamem"/>
        <w:numPr>
          <w:ilvl w:val="0"/>
          <w:numId w:val="15"/>
        </w:numPr>
        <w:spacing w:after="160" w:line="259" w:lineRule="auto"/>
        <w:jc w:val="both"/>
        <w:rPr>
          <w:rFonts w:ascii="Times New Roman" w:hAnsi="Times New Roman"/>
        </w:rPr>
      </w:pPr>
      <w:r w:rsidRPr="00484FED">
        <w:rPr>
          <w:rFonts w:ascii="Times New Roman" w:hAnsi="Times New Roman"/>
        </w:rPr>
        <w:lastRenderedPageBreak/>
        <w:t>Posouzení smluvních vztahů s dodavateli služeb, kteří jsou zpracovateli ve smyslu zákona o ochraně osobních údajů. V rámci tohoto kroku bude provedena/provedeno:</w:t>
      </w:r>
    </w:p>
    <w:p w:rsidR="00623884" w:rsidRPr="00484FED" w:rsidRDefault="00623884" w:rsidP="00623884">
      <w:pPr>
        <w:pStyle w:val="Odstavecseseznamem"/>
        <w:numPr>
          <w:ilvl w:val="1"/>
          <w:numId w:val="15"/>
        </w:numPr>
        <w:spacing w:after="160" w:line="259" w:lineRule="auto"/>
        <w:jc w:val="both"/>
        <w:rPr>
          <w:rFonts w:ascii="Times New Roman" w:hAnsi="Times New Roman"/>
        </w:rPr>
      </w:pPr>
      <w:r w:rsidRPr="00484FED">
        <w:rPr>
          <w:rFonts w:ascii="Times New Roman" w:hAnsi="Times New Roman"/>
        </w:rPr>
        <w:t>identifikace zpracovatelů,</w:t>
      </w:r>
    </w:p>
    <w:p w:rsidR="00623884" w:rsidRPr="00484FED" w:rsidRDefault="00623884" w:rsidP="00623884">
      <w:pPr>
        <w:pStyle w:val="Odstavecseseznamem"/>
        <w:numPr>
          <w:ilvl w:val="1"/>
          <w:numId w:val="15"/>
        </w:numPr>
        <w:spacing w:after="160" w:line="259" w:lineRule="auto"/>
        <w:jc w:val="both"/>
        <w:rPr>
          <w:rFonts w:ascii="Times New Roman" w:hAnsi="Times New Roman"/>
        </w:rPr>
      </w:pPr>
      <w:r w:rsidRPr="00484FED">
        <w:rPr>
          <w:rFonts w:ascii="Times New Roman" w:hAnsi="Times New Roman"/>
        </w:rPr>
        <w:t>posouzení smluvních garancí zpracovatele k zajištění stanovené úrovně ochrany zpracování osobních údajů na základě smlouvy se správcem,</w:t>
      </w:r>
    </w:p>
    <w:p w:rsidR="00623884" w:rsidRPr="00484FED" w:rsidRDefault="00623884" w:rsidP="00623884">
      <w:pPr>
        <w:pStyle w:val="Odstavecseseznamem"/>
        <w:numPr>
          <w:ilvl w:val="1"/>
          <w:numId w:val="15"/>
        </w:numPr>
        <w:spacing w:after="160" w:line="259" w:lineRule="auto"/>
        <w:jc w:val="both"/>
        <w:rPr>
          <w:rFonts w:ascii="Times New Roman" w:hAnsi="Times New Roman"/>
        </w:rPr>
      </w:pPr>
      <w:r w:rsidRPr="00484FED">
        <w:rPr>
          <w:rFonts w:ascii="Times New Roman" w:hAnsi="Times New Roman"/>
        </w:rPr>
        <w:t>doplnění potřebných ustanovení dle GDPR,</w:t>
      </w:r>
    </w:p>
    <w:p w:rsidR="00623884" w:rsidRPr="00484FED" w:rsidRDefault="00623884" w:rsidP="00623884">
      <w:pPr>
        <w:pStyle w:val="Odstavecseseznamem"/>
        <w:numPr>
          <w:ilvl w:val="1"/>
          <w:numId w:val="15"/>
        </w:numPr>
        <w:spacing w:after="160" w:line="259" w:lineRule="auto"/>
        <w:jc w:val="both"/>
        <w:rPr>
          <w:rFonts w:ascii="Times New Roman" w:hAnsi="Times New Roman"/>
        </w:rPr>
      </w:pPr>
      <w:r w:rsidRPr="00484FED">
        <w:rPr>
          <w:rFonts w:ascii="Times New Roman" w:hAnsi="Times New Roman"/>
        </w:rPr>
        <w:t>identifikace případného řetězení zpracovatelů.</w:t>
      </w:r>
    </w:p>
    <w:p w:rsidR="00623884" w:rsidRPr="00484FED" w:rsidRDefault="00623884" w:rsidP="00623884">
      <w:pPr>
        <w:pStyle w:val="Odstavecseseznamem"/>
        <w:jc w:val="both"/>
        <w:rPr>
          <w:rFonts w:ascii="Times New Roman" w:hAnsi="Times New Roman"/>
        </w:rPr>
      </w:pPr>
    </w:p>
    <w:p w:rsidR="00623884" w:rsidRPr="00484FED" w:rsidRDefault="00623884" w:rsidP="00623884">
      <w:pPr>
        <w:pStyle w:val="Odstavecseseznamem"/>
        <w:numPr>
          <w:ilvl w:val="0"/>
          <w:numId w:val="15"/>
        </w:numPr>
        <w:spacing w:after="160" w:line="259" w:lineRule="auto"/>
        <w:jc w:val="both"/>
        <w:rPr>
          <w:rFonts w:ascii="Times New Roman" w:hAnsi="Times New Roman"/>
        </w:rPr>
      </w:pPr>
      <w:r w:rsidRPr="00484FED">
        <w:rPr>
          <w:rFonts w:ascii="Times New Roman" w:hAnsi="Times New Roman"/>
        </w:rPr>
        <w:t>Posouzení smluvních vztahů s dodavateli služeb (obvykle ICT), kteří nejsou zpracovateli ve smyslu zákona o ochraně osobních údajů. V rámci tohoto kroku bude provedena/provedeno:</w:t>
      </w:r>
    </w:p>
    <w:p w:rsidR="00623884" w:rsidRPr="00484FED" w:rsidRDefault="00623884" w:rsidP="00623884">
      <w:pPr>
        <w:pStyle w:val="Odstavecseseznamem"/>
        <w:numPr>
          <w:ilvl w:val="1"/>
          <w:numId w:val="15"/>
        </w:numPr>
        <w:spacing w:after="160" w:line="259" w:lineRule="auto"/>
        <w:jc w:val="both"/>
        <w:rPr>
          <w:rFonts w:ascii="Times New Roman" w:hAnsi="Times New Roman"/>
        </w:rPr>
      </w:pPr>
      <w:r w:rsidRPr="00484FED">
        <w:rPr>
          <w:rFonts w:ascii="Times New Roman" w:hAnsi="Times New Roman"/>
        </w:rPr>
        <w:t>identifikace dodavatelů,</w:t>
      </w:r>
    </w:p>
    <w:p w:rsidR="00623884" w:rsidRPr="00484FED" w:rsidRDefault="00623884" w:rsidP="00623884">
      <w:pPr>
        <w:pStyle w:val="Odstavecseseznamem"/>
        <w:numPr>
          <w:ilvl w:val="1"/>
          <w:numId w:val="15"/>
        </w:numPr>
        <w:spacing w:after="160" w:line="259" w:lineRule="auto"/>
        <w:jc w:val="both"/>
        <w:rPr>
          <w:rFonts w:ascii="Times New Roman" w:hAnsi="Times New Roman"/>
        </w:rPr>
      </w:pPr>
      <w:r w:rsidRPr="00484FED">
        <w:rPr>
          <w:rFonts w:ascii="Times New Roman" w:hAnsi="Times New Roman"/>
        </w:rPr>
        <w:t>posouzení smluvních garancí dodavatele k zajištění ochrany osobních údajů.</w:t>
      </w:r>
    </w:p>
    <w:p w:rsidR="00623884" w:rsidRPr="00484FED" w:rsidRDefault="00623884" w:rsidP="00623884">
      <w:pPr>
        <w:pStyle w:val="Odstavecseseznamem"/>
        <w:jc w:val="both"/>
        <w:rPr>
          <w:rFonts w:ascii="Times New Roman" w:hAnsi="Times New Roman"/>
        </w:rPr>
      </w:pPr>
    </w:p>
    <w:p w:rsidR="00623884" w:rsidRPr="00484FED" w:rsidRDefault="00623884" w:rsidP="00623884">
      <w:pPr>
        <w:pStyle w:val="Odstavecseseznamem"/>
        <w:numPr>
          <w:ilvl w:val="0"/>
          <w:numId w:val="15"/>
        </w:numPr>
        <w:spacing w:after="160" w:line="259" w:lineRule="auto"/>
        <w:jc w:val="both"/>
        <w:rPr>
          <w:rFonts w:ascii="Times New Roman" w:hAnsi="Times New Roman"/>
        </w:rPr>
      </w:pPr>
      <w:r w:rsidRPr="00484FED">
        <w:rPr>
          <w:rFonts w:ascii="Times New Roman" w:hAnsi="Times New Roman"/>
        </w:rPr>
        <w:t xml:space="preserve">Posouzení rozsahu, efektivity a úrovně přijatých technických a organizačních opatření při zpracování osobních údajů s cílem vyhodnotit úroveň zajištění jejich důvěrnosti, integrity a dostupnosti. V rámci tohoto kroku budou ověřeny: </w:t>
      </w:r>
    </w:p>
    <w:p w:rsidR="00623884" w:rsidRPr="00484FED" w:rsidRDefault="00623884" w:rsidP="00623884">
      <w:pPr>
        <w:pStyle w:val="Odstavecseseznamem"/>
        <w:numPr>
          <w:ilvl w:val="1"/>
          <w:numId w:val="15"/>
        </w:numPr>
        <w:spacing w:after="160" w:line="259" w:lineRule="auto"/>
        <w:jc w:val="both"/>
        <w:rPr>
          <w:rFonts w:ascii="Times New Roman" w:hAnsi="Times New Roman"/>
        </w:rPr>
      </w:pPr>
      <w:r w:rsidRPr="00484FED">
        <w:rPr>
          <w:rFonts w:ascii="Times New Roman" w:hAnsi="Times New Roman"/>
        </w:rPr>
        <w:t>prokazatelnost a úroveň provedení analýzy rizik s cílem vyhodnotit a posoudit:</w:t>
      </w:r>
    </w:p>
    <w:p w:rsidR="00623884" w:rsidRPr="00484FED" w:rsidRDefault="00623884" w:rsidP="00623884">
      <w:pPr>
        <w:pStyle w:val="Odstavecseseznamem"/>
        <w:numPr>
          <w:ilvl w:val="2"/>
          <w:numId w:val="15"/>
        </w:numPr>
        <w:spacing w:after="160" w:line="259" w:lineRule="auto"/>
        <w:jc w:val="both"/>
        <w:rPr>
          <w:rFonts w:ascii="Times New Roman" w:hAnsi="Times New Roman"/>
        </w:rPr>
      </w:pPr>
      <w:r w:rsidRPr="00484FED">
        <w:rPr>
          <w:rFonts w:ascii="Times New Roman" w:hAnsi="Times New Roman"/>
        </w:rPr>
        <w:t>relevantnost identifikovaných rizik,</w:t>
      </w:r>
    </w:p>
    <w:p w:rsidR="00623884" w:rsidRPr="00484FED" w:rsidRDefault="00623884" w:rsidP="00623884">
      <w:pPr>
        <w:pStyle w:val="Odstavecseseznamem"/>
        <w:numPr>
          <w:ilvl w:val="2"/>
          <w:numId w:val="15"/>
        </w:numPr>
        <w:spacing w:after="160" w:line="259" w:lineRule="auto"/>
        <w:jc w:val="both"/>
        <w:rPr>
          <w:rFonts w:ascii="Times New Roman" w:hAnsi="Times New Roman"/>
        </w:rPr>
      </w:pPr>
      <w:r w:rsidRPr="00484FED">
        <w:rPr>
          <w:rFonts w:ascii="Times New Roman" w:hAnsi="Times New Roman"/>
        </w:rPr>
        <w:t>závažnost rizik z pohledu jejich dopadů a pravděpodobnosti výskytu,</w:t>
      </w:r>
    </w:p>
    <w:p w:rsidR="00623884" w:rsidRPr="00484FED" w:rsidRDefault="00623884" w:rsidP="00623884">
      <w:pPr>
        <w:pStyle w:val="Odstavecseseznamem"/>
        <w:numPr>
          <w:ilvl w:val="2"/>
          <w:numId w:val="15"/>
        </w:numPr>
        <w:spacing w:after="160" w:line="259" w:lineRule="auto"/>
        <w:jc w:val="both"/>
        <w:rPr>
          <w:rFonts w:ascii="Times New Roman" w:hAnsi="Times New Roman"/>
        </w:rPr>
      </w:pPr>
      <w:r w:rsidRPr="00484FED">
        <w:rPr>
          <w:rFonts w:ascii="Times New Roman" w:hAnsi="Times New Roman"/>
        </w:rPr>
        <w:t>která explicitně definovaná opatření v GDPR jsou relevantní pro eliminaci identifikovaných rizik (</w:t>
      </w:r>
      <w:proofErr w:type="spellStart"/>
      <w:r w:rsidRPr="00484FED">
        <w:rPr>
          <w:rFonts w:ascii="Times New Roman" w:hAnsi="Times New Roman"/>
        </w:rPr>
        <w:t>pseudonymizace</w:t>
      </w:r>
      <w:proofErr w:type="spellEnd"/>
      <w:r w:rsidRPr="00484FED">
        <w:rPr>
          <w:rFonts w:ascii="Times New Roman" w:hAnsi="Times New Roman"/>
        </w:rPr>
        <w:t>, šifrování, minimalizace, obnova atd.),</w:t>
      </w:r>
    </w:p>
    <w:p w:rsidR="00623884" w:rsidRPr="00484FED" w:rsidRDefault="00623884" w:rsidP="00623884">
      <w:pPr>
        <w:pStyle w:val="Odstavecseseznamem"/>
        <w:numPr>
          <w:ilvl w:val="2"/>
          <w:numId w:val="15"/>
        </w:numPr>
        <w:spacing w:after="160" w:line="259" w:lineRule="auto"/>
        <w:jc w:val="both"/>
        <w:rPr>
          <w:rFonts w:ascii="Times New Roman" w:hAnsi="Times New Roman"/>
        </w:rPr>
      </w:pPr>
      <w:r w:rsidRPr="00484FED">
        <w:rPr>
          <w:rFonts w:ascii="Times New Roman" w:hAnsi="Times New Roman"/>
        </w:rPr>
        <w:t xml:space="preserve">zda stávající technická a organizační opatření v oblasti počítačové, fyzické, personální, administrativní bezpečnosti jsou vzhledem k závažnosti rizik dostatečná, </w:t>
      </w:r>
    </w:p>
    <w:p w:rsidR="00623884" w:rsidRPr="00484FED" w:rsidRDefault="00623884" w:rsidP="00623884">
      <w:pPr>
        <w:pStyle w:val="Odstavecseseznamem"/>
        <w:numPr>
          <w:ilvl w:val="1"/>
          <w:numId w:val="15"/>
        </w:numPr>
        <w:spacing w:after="160" w:line="259" w:lineRule="auto"/>
        <w:jc w:val="both"/>
        <w:rPr>
          <w:rFonts w:ascii="Times New Roman" w:hAnsi="Times New Roman"/>
        </w:rPr>
      </w:pPr>
      <w:r w:rsidRPr="00484FED">
        <w:rPr>
          <w:rFonts w:ascii="Times New Roman" w:hAnsi="Times New Roman"/>
        </w:rPr>
        <w:t>úroveň a rozsah realizace politiky uchování a mazání/likvidace dat, zpracovávaných automatizovaně i v listinné podobě.</w:t>
      </w:r>
    </w:p>
    <w:p w:rsidR="00623884" w:rsidRPr="00484FED" w:rsidRDefault="00623884" w:rsidP="00623884">
      <w:pPr>
        <w:pStyle w:val="Odstavecseseznamem"/>
        <w:jc w:val="both"/>
        <w:rPr>
          <w:rFonts w:ascii="Times New Roman" w:hAnsi="Times New Roman"/>
        </w:rPr>
      </w:pPr>
    </w:p>
    <w:p w:rsidR="00623884" w:rsidRPr="00484FED" w:rsidRDefault="00623884" w:rsidP="00623884">
      <w:pPr>
        <w:pStyle w:val="Odstavecseseznamem"/>
        <w:numPr>
          <w:ilvl w:val="0"/>
          <w:numId w:val="15"/>
        </w:numPr>
        <w:spacing w:after="160" w:line="259" w:lineRule="auto"/>
        <w:jc w:val="both"/>
        <w:rPr>
          <w:rFonts w:ascii="Times New Roman" w:hAnsi="Times New Roman"/>
        </w:rPr>
      </w:pPr>
      <w:r w:rsidRPr="00484FED">
        <w:rPr>
          <w:rFonts w:ascii="Times New Roman" w:hAnsi="Times New Roman"/>
        </w:rPr>
        <w:t>Posouzení rozsahu a úrovně zpracované bezpečnostní dokumentace k ochraně osobních údajů platné pro listinné i automatizované zpracování osobních údajů.</w:t>
      </w:r>
    </w:p>
    <w:p w:rsidR="00623884" w:rsidRPr="00484FED" w:rsidRDefault="00623884" w:rsidP="00623884">
      <w:pPr>
        <w:pStyle w:val="Odstavecseseznamem"/>
        <w:jc w:val="both"/>
        <w:rPr>
          <w:rFonts w:ascii="Times New Roman" w:hAnsi="Times New Roman"/>
        </w:rPr>
      </w:pPr>
      <w:r w:rsidRPr="00484FED">
        <w:rPr>
          <w:rFonts w:ascii="Times New Roman" w:hAnsi="Times New Roman"/>
        </w:rPr>
        <w:t>Cílem je ověřit, zda jsou zdokumentovaná pravidla dostatečná pro prokázání zajištění prokazatelnosti záměrné a nezbytné ochrany zpracovávaných osobních údajů.</w:t>
      </w:r>
    </w:p>
    <w:p w:rsidR="00623884" w:rsidRPr="00484FED" w:rsidRDefault="00623884" w:rsidP="00623884">
      <w:pPr>
        <w:pStyle w:val="Odstavecseseznamem"/>
        <w:jc w:val="both"/>
        <w:rPr>
          <w:rFonts w:ascii="Times New Roman" w:hAnsi="Times New Roman"/>
        </w:rPr>
      </w:pPr>
    </w:p>
    <w:p w:rsidR="00623884" w:rsidRPr="00484FED" w:rsidRDefault="00623884" w:rsidP="00623884">
      <w:pPr>
        <w:pStyle w:val="Odstavecseseznamem"/>
        <w:numPr>
          <w:ilvl w:val="0"/>
          <w:numId w:val="15"/>
        </w:numPr>
        <w:spacing w:after="160" w:line="259" w:lineRule="auto"/>
        <w:jc w:val="both"/>
        <w:rPr>
          <w:rFonts w:ascii="Times New Roman" w:hAnsi="Times New Roman"/>
        </w:rPr>
      </w:pPr>
      <w:r w:rsidRPr="00484FED">
        <w:rPr>
          <w:rFonts w:ascii="Times New Roman" w:hAnsi="Times New Roman"/>
        </w:rPr>
        <w:t xml:space="preserve">Posouzení dostatečnosti, úrovně a rozsahu kontrolní činnosti směrem k zaměstnancům správce, zpracovatelům a dodavatelům. </w:t>
      </w:r>
    </w:p>
    <w:p w:rsidR="00623884" w:rsidRPr="00484FED" w:rsidRDefault="00623884" w:rsidP="00623884">
      <w:pPr>
        <w:pStyle w:val="Odstavecseseznamem"/>
        <w:jc w:val="both"/>
        <w:rPr>
          <w:rFonts w:ascii="Times New Roman" w:hAnsi="Times New Roman"/>
        </w:rPr>
      </w:pPr>
      <w:r w:rsidRPr="00484FED">
        <w:rPr>
          <w:rFonts w:ascii="Times New Roman" w:hAnsi="Times New Roman"/>
        </w:rPr>
        <w:t>Cílem je ověřit zdokumentovaná pravidla pro kontrolní činnost při zpracování a ochraně osobních údajů, a to zejména v oblastech:</w:t>
      </w:r>
    </w:p>
    <w:p w:rsidR="00623884" w:rsidRPr="00484FED" w:rsidRDefault="00623884" w:rsidP="00623884">
      <w:pPr>
        <w:pStyle w:val="Odstavecseseznamem"/>
        <w:numPr>
          <w:ilvl w:val="1"/>
          <w:numId w:val="15"/>
        </w:numPr>
        <w:spacing w:after="160" w:line="259" w:lineRule="auto"/>
        <w:jc w:val="both"/>
        <w:rPr>
          <w:rFonts w:ascii="Times New Roman" w:hAnsi="Times New Roman"/>
        </w:rPr>
      </w:pPr>
      <w:r w:rsidRPr="00484FED">
        <w:rPr>
          <w:rFonts w:ascii="Times New Roman" w:hAnsi="Times New Roman"/>
        </w:rPr>
        <w:t>pravidla pro řešení chybných přístupů k aplikacím obsahující osobní údaje,</w:t>
      </w:r>
    </w:p>
    <w:p w:rsidR="00623884" w:rsidRPr="00484FED" w:rsidRDefault="00623884" w:rsidP="00623884">
      <w:pPr>
        <w:pStyle w:val="Odstavecseseznamem"/>
        <w:numPr>
          <w:ilvl w:val="1"/>
          <w:numId w:val="15"/>
        </w:numPr>
        <w:spacing w:after="160" w:line="259" w:lineRule="auto"/>
        <w:jc w:val="both"/>
        <w:rPr>
          <w:rFonts w:ascii="Times New Roman" w:hAnsi="Times New Roman"/>
        </w:rPr>
      </w:pPr>
      <w:r w:rsidRPr="00484FED">
        <w:rPr>
          <w:rFonts w:ascii="Times New Roman" w:hAnsi="Times New Roman"/>
        </w:rPr>
        <w:t>pravidla pro kontrolu auditních záznamů v IS zpracovávajících osobní údaje,</w:t>
      </w:r>
    </w:p>
    <w:p w:rsidR="00623884" w:rsidRPr="00484FED" w:rsidRDefault="00623884" w:rsidP="00623884">
      <w:pPr>
        <w:pStyle w:val="Odstavecseseznamem"/>
        <w:numPr>
          <w:ilvl w:val="1"/>
          <w:numId w:val="15"/>
        </w:numPr>
        <w:spacing w:after="160" w:line="259" w:lineRule="auto"/>
        <w:jc w:val="both"/>
        <w:rPr>
          <w:rFonts w:ascii="Times New Roman" w:hAnsi="Times New Roman"/>
        </w:rPr>
      </w:pPr>
      <w:r w:rsidRPr="00484FED">
        <w:rPr>
          <w:rFonts w:ascii="Times New Roman" w:hAnsi="Times New Roman"/>
        </w:rPr>
        <w:t>pravidla pro kontrolu systému technickoorganizačních opatření k zabezpečení osobních údajů atd.</w:t>
      </w:r>
    </w:p>
    <w:p w:rsidR="00623884" w:rsidRPr="00484FED" w:rsidRDefault="00623884" w:rsidP="00623884">
      <w:pPr>
        <w:pStyle w:val="Odstavecseseznamem"/>
        <w:jc w:val="both"/>
        <w:rPr>
          <w:rFonts w:ascii="Times New Roman" w:hAnsi="Times New Roman"/>
          <w:color w:val="2E74B5" w:themeColor="accent1" w:themeShade="BF"/>
        </w:rPr>
      </w:pPr>
    </w:p>
    <w:p w:rsidR="00623884" w:rsidRPr="00484FED" w:rsidRDefault="00623884" w:rsidP="00623884">
      <w:pPr>
        <w:pStyle w:val="Odstavecseseznamem"/>
        <w:numPr>
          <w:ilvl w:val="0"/>
          <w:numId w:val="15"/>
        </w:numPr>
        <w:spacing w:after="160" w:line="259" w:lineRule="auto"/>
        <w:jc w:val="both"/>
        <w:rPr>
          <w:rFonts w:ascii="Times New Roman" w:hAnsi="Times New Roman"/>
        </w:rPr>
      </w:pPr>
      <w:r w:rsidRPr="00484FED">
        <w:rPr>
          <w:rFonts w:ascii="Times New Roman" w:hAnsi="Times New Roman"/>
        </w:rPr>
        <w:t>Posouzení souladu s GDPR:</w:t>
      </w:r>
    </w:p>
    <w:p w:rsidR="00623884" w:rsidRPr="00484FED" w:rsidRDefault="00623884" w:rsidP="00623884">
      <w:pPr>
        <w:pStyle w:val="Odstavecseseznamem"/>
        <w:numPr>
          <w:ilvl w:val="1"/>
          <w:numId w:val="15"/>
        </w:numPr>
        <w:spacing w:after="160" w:line="259" w:lineRule="auto"/>
        <w:jc w:val="both"/>
        <w:rPr>
          <w:rFonts w:ascii="Times New Roman" w:hAnsi="Times New Roman"/>
        </w:rPr>
      </w:pPr>
      <w:r w:rsidRPr="00484FED">
        <w:rPr>
          <w:rFonts w:ascii="Times New Roman" w:hAnsi="Times New Roman"/>
        </w:rPr>
        <w:t>revize všech procesů souvisejících se zpracováním osobních údajů a zvláštní kategorie údajů ve smyslu terminologie a požadavků GDPR (pozn.: citlivé údaje dle stávajícího zákona o ochraně osobních údajů),</w:t>
      </w:r>
    </w:p>
    <w:p w:rsidR="00623884" w:rsidRPr="00484FED" w:rsidRDefault="00623884" w:rsidP="00623884">
      <w:pPr>
        <w:pStyle w:val="Odstavecseseznamem"/>
        <w:numPr>
          <w:ilvl w:val="1"/>
          <w:numId w:val="15"/>
        </w:numPr>
        <w:spacing w:after="160" w:line="259" w:lineRule="auto"/>
        <w:jc w:val="both"/>
        <w:rPr>
          <w:rFonts w:ascii="Times New Roman" w:hAnsi="Times New Roman"/>
        </w:rPr>
      </w:pPr>
      <w:r w:rsidRPr="00484FED">
        <w:rPr>
          <w:rFonts w:ascii="Times New Roman" w:hAnsi="Times New Roman"/>
        </w:rPr>
        <w:t>návrh optimálního řešení role pověřence pro ochranu osobních údajů (DPO),</w:t>
      </w:r>
    </w:p>
    <w:p w:rsidR="00623884" w:rsidRPr="00484FED" w:rsidRDefault="00623884" w:rsidP="00623884">
      <w:pPr>
        <w:pStyle w:val="Odstavecseseznamem"/>
        <w:numPr>
          <w:ilvl w:val="1"/>
          <w:numId w:val="15"/>
        </w:numPr>
        <w:spacing w:after="160" w:line="259" w:lineRule="auto"/>
        <w:jc w:val="both"/>
        <w:rPr>
          <w:rFonts w:ascii="Times New Roman" w:hAnsi="Times New Roman"/>
        </w:rPr>
      </w:pPr>
      <w:r w:rsidRPr="00484FED">
        <w:rPr>
          <w:rFonts w:ascii="Times New Roman" w:hAnsi="Times New Roman"/>
        </w:rPr>
        <w:lastRenderedPageBreak/>
        <w:t>návrh úprav smluvních vztahů se zpracovateli a dodavateli služeb, v rámci kterých jsou zpracovávány osobní údaje (pokud bude analýzou zjištěno, že stávající smluvní vztahy nesplňují požadavky GDPR),</w:t>
      </w:r>
    </w:p>
    <w:p w:rsidR="00623884" w:rsidRPr="00484FED" w:rsidRDefault="00623884" w:rsidP="00623884">
      <w:pPr>
        <w:pStyle w:val="Odstavecseseznamem"/>
        <w:numPr>
          <w:ilvl w:val="1"/>
          <w:numId w:val="15"/>
        </w:numPr>
        <w:spacing w:after="160" w:line="259" w:lineRule="auto"/>
        <w:jc w:val="both"/>
        <w:rPr>
          <w:rFonts w:ascii="Times New Roman" w:hAnsi="Times New Roman"/>
        </w:rPr>
      </w:pPr>
      <w:r w:rsidRPr="00484FED">
        <w:rPr>
          <w:rFonts w:ascii="Times New Roman" w:hAnsi="Times New Roman"/>
        </w:rPr>
        <w:t>návrh úprav řešení kontrolní činnosti (pokud bude analýzou zjištěno, že stávající způsob a rozsah kontrolní činnosti nepokrývá požadavky GDPR),</w:t>
      </w:r>
    </w:p>
    <w:p w:rsidR="00623884" w:rsidRPr="00484FED" w:rsidRDefault="00623884" w:rsidP="00623884">
      <w:pPr>
        <w:pStyle w:val="Odstavecseseznamem"/>
        <w:numPr>
          <w:ilvl w:val="1"/>
          <w:numId w:val="15"/>
        </w:numPr>
        <w:spacing w:after="160" w:line="259" w:lineRule="auto"/>
        <w:jc w:val="both"/>
        <w:rPr>
          <w:rFonts w:ascii="Times New Roman" w:hAnsi="Times New Roman"/>
        </w:rPr>
      </w:pPr>
      <w:r w:rsidRPr="00484FED">
        <w:rPr>
          <w:rFonts w:ascii="Times New Roman" w:hAnsi="Times New Roman"/>
        </w:rPr>
        <w:t>návrh úprav procesů při uplatnění práva subjektu údajů na přístup k jeho údajům (pokud bude analýzou zjištěno, že stávající způsob plnění této povinnosti není v souladu s požadavky GDPR).</w:t>
      </w:r>
    </w:p>
    <w:p w:rsidR="00623884" w:rsidRDefault="00623884" w:rsidP="00623884">
      <w:pPr>
        <w:rPr>
          <w:rFonts w:ascii="Times New Roman" w:hAnsi="Times New Roman"/>
          <w:b/>
          <w:color w:val="00B050"/>
        </w:rPr>
      </w:pPr>
    </w:p>
    <w:p w:rsidR="00623884" w:rsidRPr="00484FED" w:rsidRDefault="00623884" w:rsidP="00623884">
      <w:pPr>
        <w:rPr>
          <w:rFonts w:ascii="Times New Roman" w:hAnsi="Times New Roman"/>
          <w:b/>
          <w:color w:val="00B050"/>
        </w:rPr>
      </w:pPr>
      <w:r w:rsidRPr="00484FED">
        <w:rPr>
          <w:rFonts w:ascii="Times New Roman" w:hAnsi="Times New Roman"/>
          <w:b/>
          <w:color w:val="00B050"/>
        </w:rPr>
        <w:t>S ohledem na výše odvedené práce bude dosaženo poptávaného předmětu díla, tj. posoudit a vyhodnotit</w:t>
      </w:r>
    </w:p>
    <w:p w:rsidR="00623884" w:rsidRPr="00484FED" w:rsidRDefault="00623884" w:rsidP="00623884">
      <w:pPr>
        <w:pStyle w:val="odrkaa"/>
        <w:ind w:left="720" w:hanging="360"/>
        <w:rPr>
          <w:rFonts w:ascii="Times New Roman" w:hAnsi="Times New Roman"/>
        </w:rPr>
      </w:pPr>
      <w:r w:rsidRPr="00484FED">
        <w:rPr>
          <w:rFonts w:ascii="Times New Roman" w:hAnsi="Times New Roman"/>
        </w:rPr>
        <w:t>rozsah a potřebnost zpracovávaných osobních údajů u jednotlivých organizačních prvků TPI</w:t>
      </w:r>
    </w:p>
    <w:p w:rsidR="00623884" w:rsidRPr="00484FED" w:rsidRDefault="00623884" w:rsidP="00623884">
      <w:pPr>
        <w:pStyle w:val="odrkaa"/>
        <w:ind w:left="720" w:hanging="360"/>
        <w:rPr>
          <w:rFonts w:ascii="Times New Roman" w:hAnsi="Times New Roman"/>
        </w:rPr>
      </w:pPr>
      <w:r w:rsidRPr="00484FED">
        <w:rPr>
          <w:rFonts w:ascii="Times New Roman" w:hAnsi="Times New Roman"/>
        </w:rPr>
        <w:t>prokazatelnost souhlasů se zpracováním v případech, kdy zpracování osobních údajů podléhá souhlasu subjektu údajů; posouzení plnění informační povinnosti při shromažďování osobních údajů od subjektů údajů,</w:t>
      </w:r>
    </w:p>
    <w:p w:rsidR="00623884" w:rsidRPr="00484FED" w:rsidRDefault="00623884" w:rsidP="00623884">
      <w:pPr>
        <w:pStyle w:val="odrkaa"/>
        <w:ind w:left="720" w:hanging="360"/>
        <w:rPr>
          <w:rFonts w:ascii="Times New Roman" w:hAnsi="Times New Roman"/>
        </w:rPr>
      </w:pPr>
      <w:proofErr w:type="gramStart"/>
      <w:r w:rsidRPr="00484FED">
        <w:rPr>
          <w:rFonts w:ascii="Times New Roman" w:hAnsi="Times New Roman"/>
        </w:rPr>
        <w:t>smluvní</w:t>
      </w:r>
      <w:proofErr w:type="gramEnd"/>
      <w:r w:rsidRPr="00484FED">
        <w:rPr>
          <w:rFonts w:ascii="Times New Roman" w:hAnsi="Times New Roman"/>
        </w:rPr>
        <w:t xml:space="preserve"> vztahy s dodavateli služeb, </w:t>
      </w:r>
      <w:proofErr w:type="gramStart"/>
      <w:r w:rsidRPr="00484FED">
        <w:rPr>
          <w:rFonts w:ascii="Times New Roman" w:hAnsi="Times New Roman"/>
        </w:rPr>
        <w:t>kteří:</w:t>
      </w:r>
      <w:proofErr w:type="gramEnd"/>
    </w:p>
    <w:p w:rsidR="00623884" w:rsidRPr="00484FED" w:rsidRDefault="00623884" w:rsidP="00623884">
      <w:pPr>
        <w:numPr>
          <w:ilvl w:val="1"/>
          <w:numId w:val="16"/>
        </w:numPr>
        <w:spacing w:before="200" w:after="0" w:line="288" w:lineRule="auto"/>
        <w:jc w:val="both"/>
        <w:rPr>
          <w:rFonts w:ascii="Times New Roman" w:hAnsi="Times New Roman"/>
        </w:rPr>
      </w:pPr>
      <w:r w:rsidRPr="00484FED">
        <w:rPr>
          <w:rFonts w:ascii="Times New Roman" w:hAnsi="Times New Roman"/>
        </w:rPr>
        <w:t>jsou zpracovateli ve smyslu zákona o ochraně osobních údajů,</w:t>
      </w:r>
    </w:p>
    <w:p w:rsidR="00623884" w:rsidRPr="00484FED" w:rsidRDefault="00623884" w:rsidP="00623884">
      <w:pPr>
        <w:numPr>
          <w:ilvl w:val="1"/>
          <w:numId w:val="16"/>
        </w:numPr>
        <w:spacing w:before="200" w:after="0" w:line="288" w:lineRule="auto"/>
        <w:jc w:val="both"/>
        <w:rPr>
          <w:rFonts w:ascii="Times New Roman" w:hAnsi="Times New Roman"/>
        </w:rPr>
      </w:pPr>
      <w:r w:rsidRPr="00484FED">
        <w:rPr>
          <w:rFonts w:ascii="Times New Roman" w:hAnsi="Times New Roman"/>
        </w:rPr>
        <w:t>nejsou zpracovateli ve smyslu zákona o ochraně osobních údajů, ale mají na základě dodávky služby přístup k osobním údajům.</w:t>
      </w:r>
    </w:p>
    <w:p w:rsidR="00623884" w:rsidRPr="00484FED" w:rsidRDefault="00623884" w:rsidP="00623884">
      <w:pPr>
        <w:pStyle w:val="odrkaa"/>
        <w:numPr>
          <w:ilvl w:val="0"/>
          <w:numId w:val="18"/>
        </w:numPr>
        <w:ind w:left="714" w:hanging="357"/>
        <w:rPr>
          <w:rFonts w:ascii="Times New Roman" w:hAnsi="Times New Roman"/>
        </w:rPr>
      </w:pPr>
      <w:r w:rsidRPr="00484FED">
        <w:rPr>
          <w:rFonts w:ascii="Times New Roman" w:hAnsi="Times New Roman"/>
        </w:rPr>
        <w:t>rozsah, efektivitu a úroveň přijatých technických a organizačních opatření při zpracování osobních údajů s cílem vyhodnotit úroveň zajištění jejich důvěrnosti, integrity a dostupnosti,</w:t>
      </w:r>
    </w:p>
    <w:p w:rsidR="00623884" w:rsidRPr="00484FED" w:rsidRDefault="00623884" w:rsidP="00623884">
      <w:pPr>
        <w:pStyle w:val="odrkaa"/>
        <w:numPr>
          <w:ilvl w:val="0"/>
          <w:numId w:val="18"/>
        </w:numPr>
        <w:ind w:left="714" w:hanging="357"/>
        <w:rPr>
          <w:rFonts w:ascii="Times New Roman" w:hAnsi="Times New Roman"/>
        </w:rPr>
      </w:pPr>
      <w:r w:rsidRPr="00484FED">
        <w:rPr>
          <w:rFonts w:ascii="Times New Roman" w:hAnsi="Times New Roman"/>
        </w:rPr>
        <w:t>rozsah a úroveň zpracované bezpečnostní dokumentace k ochraně osobních údajů platné pro listinné i automatizované zpracování osobních údajů s cílem ověřit, zda jsou zdokumentovaná pravidla dostatečná pro prokázání zajištění prokazatelnosti záměrné a nezbytné ochrany zpracovávaných osobních údajů,</w:t>
      </w:r>
    </w:p>
    <w:p w:rsidR="00623884" w:rsidRPr="00484FED" w:rsidRDefault="00623884" w:rsidP="00623884">
      <w:pPr>
        <w:pStyle w:val="odrkaa"/>
        <w:numPr>
          <w:ilvl w:val="0"/>
          <w:numId w:val="18"/>
        </w:numPr>
        <w:ind w:left="714" w:hanging="357"/>
        <w:rPr>
          <w:rFonts w:ascii="Times New Roman" w:hAnsi="Times New Roman"/>
        </w:rPr>
      </w:pPr>
      <w:r w:rsidRPr="00484FED">
        <w:rPr>
          <w:rFonts w:ascii="Times New Roman" w:hAnsi="Times New Roman"/>
        </w:rPr>
        <w:t>dostatečnost, úroveň a rozsah kontrolní činnosti zaměřené na ochranu osobních údajů,</w:t>
      </w:r>
    </w:p>
    <w:p w:rsidR="00623884" w:rsidRPr="00484FED" w:rsidRDefault="00623884" w:rsidP="00623884">
      <w:pPr>
        <w:pStyle w:val="odrkaa"/>
        <w:numPr>
          <w:ilvl w:val="0"/>
          <w:numId w:val="18"/>
        </w:numPr>
        <w:ind w:left="714" w:hanging="357"/>
        <w:rPr>
          <w:rFonts w:ascii="Times New Roman" w:hAnsi="Times New Roman"/>
        </w:rPr>
      </w:pPr>
      <w:r w:rsidRPr="00484FED">
        <w:rPr>
          <w:rFonts w:ascii="Times New Roman" w:hAnsi="Times New Roman"/>
        </w:rPr>
        <w:t>soulad s GDPR.</w:t>
      </w:r>
    </w:p>
    <w:p w:rsidR="00623884" w:rsidRPr="00484FED" w:rsidRDefault="00623884" w:rsidP="00623884">
      <w:pPr>
        <w:rPr>
          <w:rFonts w:ascii="Times New Roman" w:hAnsi="Times New Roman"/>
          <w:b/>
        </w:rPr>
      </w:pPr>
    </w:p>
    <w:p w:rsidR="00623884" w:rsidRPr="00484FED" w:rsidRDefault="00623884" w:rsidP="00623884">
      <w:pPr>
        <w:rPr>
          <w:rFonts w:ascii="Times New Roman" w:hAnsi="Times New Roman"/>
          <w:b/>
          <w:color w:val="00B050"/>
          <w:u w:val="single"/>
        </w:rPr>
      </w:pPr>
      <w:r w:rsidRPr="00484FED">
        <w:rPr>
          <w:rFonts w:ascii="Times New Roman" w:hAnsi="Times New Roman"/>
          <w:b/>
          <w:color w:val="00B050"/>
          <w:u w:val="single"/>
        </w:rPr>
        <w:t>Bude dodržen požadovaný způsob provedení</w:t>
      </w:r>
    </w:p>
    <w:p w:rsidR="00623884" w:rsidRPr="00484FED" w:rsidRDefault="00623884" w:rsidP="00623884">
      <w:pPr>
        <w:pStyle w:val="Odstavecseseznamem"/>
        <w:numPr>
          <w:ilvl w:val="2"/>
          <w:numId w:val="16"/>
        </w:numPr>
        <w:spacing w:after="160" w:line="259" w:lineRule="auto"/>
        <w:jc w:val="both"/>
        <w:rPr>
          <w:rFonts w:ascii="Times New Roman" w:hAnsi="Times New Roman"/>
        </w:rPr>
      </w:pPr>
      <w:r w:rsidRPr="00484FED">
        <w:rPr>
          <w:rFonts w:ascii="Times New Roman" w:hAnsi="Times New Roman"/>
        </w:rPr>
        <w:t>Zjištění a vyhodnocení rozsahu a potřebnosti zpracování osobních údajů u jednotlivých organizačních prvků TPI.  V rámci tohoto kroku bude (budou):</w:t>
      </w:r>
    </w:p>
    <w:p w:rsidR="00623884" w:rsidRPr="00484FED" w:rsidRDefault="00623884" w:rsidP="00623884">
      <w:pPr>
        <w:pStyle w:val="Odstavecseseznamem"/>
        <w:numPr>
          <w:ilvl w:val="1"/>
          <w:numId w:val="13"/>
        </w:numPr>
        <w:spacing w:after="160" w:line="259" w:lineRule="auto"/>
        <w:jc w:val="both"/>
        <w:rPr>
          <w:rFonts w:ascii="Times New Roman" w:hAnsi="Times New Roman"/>
        </w:rPr>
      </w:pPr>
      <w:r w:rsidRPr="00484FED">
        <w:rPr>
          <w:rFonts w:ascii="Times New Roman" w:hAnsi="Times New Roman"/>
        </w:rPr>
        <w:t>definovány jednotlivé účely zpracování osobních údajů včetně účelů zpracování vycházejících z logiky GDPR (takovými účely mohou být zejména údaje umožňující nepřímou identifikaci subjektu údajů, typicky např. zpracování lokalizačních údajů, IP adres, RFID a řada dalších),</w:t>
      </w:r>
    </w:p>
    <w:p w:rsidR="00623884" w:rsidRPr="00484FED" w:rsidRDefault="00623884" w:rsidP="00623884">
      <w:pPr>
        <w:pStyle w:val="Odstavecseseznamem"/>
        <w:numPr>
          <w:ilvl w:val="1"/>
          <w:numId w:val="13"/>
        </w:numPr>
        <w:spacing w:after="160" w:line="259" w:lineRule="auto"/>
        <w:jc w:val="both"/>
        <w:rPr>
          <w:rFonts w:ascii="Times New Roman" w:hAnsi="Times New Roman"/>
        </w:rPr>
      </w:pPr>
      <w:r w:rsidRPr="00484FED">
        <w:rPr>
          <w:rFonts w:ascii="Times New Roman" w:hAnsi="Times New Roman"/>
        </w:rPr>
        <w:t>pro každý účel zpracování budou identifikovány veškeré typy zpracovávaných údajů,</w:t>
      </w:r>
    </w:p>
    <w:p w:rsidR="00623884" w:rsidRPr="00484FED" w:rsidRDefault="00623884" w:rsidP="00623884">
      <w:pPr>
        <w:pStyle w:val="Odstavecseseznamem"/>
        <w:numPr>
          <w:ilvl w:val="1"/>
          <w:numId w:val="13"/>
        </w:numPr>
        <w:spacing w:after="160" w:line="259" w:lineRule="auto"/>
        <w:jc w:val="both"/>
        <w:rPr>
          <w:rFonts w:ascii="Times New Roman" w:hAnsi="Times New Roman"/>
        </w:rPr>
      </w:pPr>
      <w:r w:rsidRPr="00484FED">
        <w:rPr>
          <w:rFonts w:ascii="Times New Roman" w:hAnsi="Times New Roman"/>
        </w:rPr>
        <w:t>posouzen rozsah a nezbytnost (zákonnost) zpracovávaných typů osobních údajů pro jednotlivé účely,</w:t>
      </w:r>
    </w:p>
    <w:p w:rsidR="00623884" w:rsidRPr="00484FED" w:rsidRDefault="00623884" w:rsidP="00623884">
      <w:pPr>
        <w:pStyle w:val="Odstavecseseznamem"/>
        <w:numPr>
          <w:ilvl w:val="1"/>
          <w:numId w:val="13"/>
        </w:numPr>
        <w:spacing w:after="160" w:line="259" w:lineRule="auto"/>
        <w:jc w:val="both"/>
        <w:rPr>
          <w:rFonts w:ascii="Times New Roman" w:hAnsi="Times New Roman"/>
        </w:rPr>
      </w:pPr>
      <w:r w:rsidRPr="00484FED">
        <w:rPr>
          <w:rFonts w:ascii="Times New Roman" w:hAnsi="Times New Roman"/>
        </w:rPr>
        <w:lastRenderedPageBreak/>
        <w:t>stanoveny právní tituly zpracování osobních údajů pro jednotlivé účely (tj. jejich zákonnost),</w:t>
      </w:r>
    </w:p>
    <w:p w:rsidR="00623884" w:rsidRPr="00484FED" w:rsidRDefault="00623884" w:rsidP="00623884">
      <w:pPr>
        <w:pStyle w:val="Odstavecseseznamem"/>
        <w:numPr>
          <w:ilvl w:val="1"/>
          <w:numId w:val="13"/>
        </w:numPr>
        <w:spacing w:after="160" w:line="259" w:lineRule="auto"/>
        <w:jc w:val="both"/>
        <w:rPr>
          <w:rFonts w:ascii="Times New Roman" w:hAnsi="Times New Roman"/>
        </w:rPr>
      </w:pPr>
      <w:r w:rsidRPr="00484FED">
        <w:rPr>
          <w:rFonts w:ascii="Times New Roman" w:hAnsi="Times New Roman"/>
        </w:rPr>
        <w:t>identifikovány osobní údaje předávané jiným správců nebo do jiných států (pokud jsou předávány) a právní titul k jejich předání.</w:t>
      </w:r>
    </w:p>
    <w:p w:rsidR="00623884" w:rsidRPr="00484FED" w:rsidRDefault="00623884" w:rsidP="00623884">
      <w:pPr>
        <w:pStyle w:val="Odstavecseseznamem"/>
        <w:jc w:val="both"/>
        <w:rPr>
          <w:rFonts w:ascii="Times New Roman" w:hAnsi="Times New Roman"/>
        </w:rPr>
      </w:pPr>
    </w:p>
    <w:p w:rsidR="00623884" w:rsidRPr="00484FED" w:rsidRDefault="00623884" w:rsidP="00623884">
      <w:pPr>
        <w:pStyle w:val="Odstavecseseznamem"/>
        <w:numPr>
          <w:ilvl w:val="2"/>
          <w:numId w:val="16"/>
        </w:numPr>
        <w:spacing w:after="160" w:line="259" w:lineRule="auto"/>
        <w:jc w:val="both"/>
        <w:rPr>
          <w:rFonts w:ascii="Times New Roman" w:hAnsi="Times New Roman"/>
        </w:rPr>
      </w:pPr>
      <w:r w:rsidRPr="00484FED">
        <w:rPr>
          <w:rFonts w:ascii="Times New Roman" w:hAnsi="Times New Roman"/>
        </w:rPr>
        <w:t>Pro každý v bodě 1) identifikovaný účel zpracování budou stanoveny způsoby a prostředky, kterými jsou údaje zpracovávány a kterými jsou minimálně následující:</w:t>
      </w:r>
    </w:p>
    <w:p w:rsidR="00623884" w:rsidRPr="00484FED" w:rsidRDefault="00623884" w:rsidP="00623884">
      <w:pPr>
        <w:pStyle w:val="Odstavecseseznamem"/>
        <w:numPr>
          <w:ilvl w:val="1"/>
          <w:numId w:val="16"/>
        </w:numPr>
        <w:spacing w:after="160" w:line="259" w:lineRule="auto"/>
        <w:jc w:val="both"/>
        <w:rPr>
          <w:rFonts w:ascii="Times New Roman" w:hAnsi="Times New Roman"/>
        </w:rPr>
      </w:pPr>
      <w:r w:rsidRPr="00484FED">
        <w:rPr>
          <w:rFonts w:ascii="Times New Roman" w:hAnsi="Times New Roman"/>
        </w:rPr>
        <w:t>Listinná podoba vedená v evidencích, archivech a kartotékách atd.</w:t>
      </w:r>
    </w:p>
    <w:p w:rsidR="00623884" w:rsidRPr="00484FED" w:rsidRDefault="00623884" w:rsidP="00623884">
      <w:pPr>
        <w:pStyle w:val="Odstavecseseznamem"/>
        <w:numPr>
          <w:ilvl w:val="1"/>
          <w:numId w:val="16"/>
        </w:numPr>
        <w:spacing w:after="160" w:line="259" w:lineRule="auto"/>
        <w:jc w:val="both"/>
        <w:rPr>
          <w:rFonts w:ascii="Times New Roman" w:hAnsi="Times New Roman"/>
        </w:rPr>
      </w:pPr>
      <w:r w:rsidRPr="00484FED">
        <w:rPr>
          <w:rFonts w:ascii="Times New Roman" w:hAnsi="Times New Roman"/>
        </w:rPr>
        <w:t>Provozní IS a jeho konkrétní moduly</w:t>
      </w:r>
    </w:p>
    <w:p w:rsidR="00623884" w:rsidRPr="00484FED" w:rsidRDefault="00623884" w:rsidP="00623884">
      <w:pPr>
        <w:pStyle w:val="Odstavecseseznamem"/>
        <w:numPr>
          <w:ilvl w:val="1"/>
          <w:numId w:val="16"/>
        </w:numPr>
        <w:spacing w:after="160" w:line="259" w:lineRule="auto"/>
        <w:jc w:val="both"/>
        <w:rPr>
          <w:rFonts w:ascii="Times New Roman" w:hAnsi="Times New Roman"/>
        </w:rPr>
      </w:pPr>
      <w:r w:rsidRPr="00484FED">
        <w:rPr>
          <w:rFonts w:ascii="Times New Roman" w:hAnsi="Times New Roman"/>
        </w:rPr>
        <w:t>Ekonomické, další provozní, administrativní, stravovací, docházkové, monitorovací a kamerové IS,</w:t>
      </w:r>
    </w:p>
    <w:p w:rsidR="00623884" w:rsidRPr="00484FED" w:rsidRDefault="00623884" w:rsidP="00623884">
      <w:pPr>
        <w:pStyle w:val="Odstavecseseznamem"/>
        <w:numPr>
          <w:ilvl w:val="0"/>
          <w:numId w:val="19"/>
        </w:numPr>
        <w:spacing w:after="160" w:line="259" w:lineRule="auto"/>
        <w:jc w:val="both"/>
        <w:rPr>
          <w:rFonts w:ascii="Times New Roman" w:hAnsi="Times New Roman"/>
        </w:rPr>
      </w:pPr>
      <w:r w:rsidRPr="00484FED">
        <w:rPr>
          <w:rFonts w:ascii="Times New Roman" w:hAnsi="Times New Roman"/>
        </w:rPr>
        <w:t>Pro každý účel bude ověřena doba uchování údajů</w:t>
      </w:r>
    </w:p>
    <w:p w:rsidR="00623884" w:rsidRPr="00484FED" w:rsidRDefault="00623884" w:rsidP="00623884">
      <w:pPr>
        <w:pStyle w:val="Odstavecseseznamem"/>
        <w:numPr>
          <w:ilvl w:val="0"/>
          <w:numId w:val="19"/>
        </w:numPr>
        <w:spacing w:after="160" w:line="259" w:lineRule="auto"/>
        <w:jc w:val="both"/>
        <w:rPr>
          <w:rFonts w:ascii="Times New Roman" w:hAnsi="Times New Roman"/>
        </w:rPr>
      </w:pPr>
      <w:r w:rsidRPr="00484FED">
        <w:rPr>
          <w:rFonts w:ascii="Times New Roman" w:hAnsi="Times New Roman"/>
        </w:rPr>
        <w:t>Pro každý účel bude identifikován rozsah fyzického a logického přístupu k údajům, způsob, závaznost a prokazatelnost řízení přístupu</w:t>
      </w:r>
    </w:p>
    <w:p w:rsidR="00623884" w:rsidRPr="00484FED" w:rsidRDefault="00623884" w:rsidP="00623884">
      <w:pPr>
        <w:pStyle w:val="Odstavecseseznamem"/>
        <w:numPr>
          <w:ilvl w:val="0"/>
          <w:numId w:val="19"/>
        </w:numPr>
        <w:spacing w:after="160" w:line="259" w:lineRule="auto"/>
        <w:jc w:val="both"/>
        <w:rPr>
          <w:rFonts w:ascii="Times New Roman" w:hAnsi="Times New Roman"/>
        </w:rPr>
      </w:pPr>
      <w:r w:rsidRPr="00484FED">
        <w:rPr>
          <w:rFonts w:ascii="Times New Roman" w:hAnsi="Times New Roman"/>
        </w:rPr>
        <w:t>Způsob a rozsah informovanosti a poučení, klientů, zaměstnanců atd. (subjektu údajů)</w:t>
      </w:r>
    </w:p>
    <w:p w:rsidR="00623884" w:rsidRPr="00484FED" w:rsidRDefault="00623884" w:rsidP="00623884">
      <w:pPr>
        <w:pStyle w:val="Odstavecseseznamem"/>
        <w:numPr>
          <w:ilvl w:val="0"/>
          <w:numId w:val="19"/>
        </w:numPr>
        <w:spacing w:after="160" w:line="259" w:lineRule="auto"/>
        <w:jc w:val="both"/>
        <w:rPr>
          <w:rFonts w:ascii="Times New Roman" w:hAnsi="Times New Roman"/>
        </w:rPr>
      </w:pPr>
      <w:r w:rsidRPr="00484FED">
        <w:rPr>
          <w:rFonts w:ascii="Times New Roman" w:hAnsi="Times New Roman"/>
        </w:rPr>
        <w:t>Kým jsou údaje zpracovávány:</w:t>
      </w:r>
    </w:p>
    <w:p w:rsidR="00623884" w:rsidRPr="00484FED" w:rsidRDefault="00623884" w:rsidP="00623884">
      <w:pPr>
        <w:pStyle w:val="Odstavecseseznamem"/>
        <w:numPr>
          <w:ilvl w:val="0"/>
          <w:numId w:val="14"/>
        </w:numPr>
        <w:spacing w:after="160" w:line="259" w:lineRule="auto"/>
        <w:jc w:val="both"/>
        <w:rPr>
          <w:rFonts w:ascii="Times New Roman" w:hAnsi="Times New Roman"/>
        </w:rPr>
      </w:pPr>
      <w:r w:rsidRPr="00484FED">
        <w:rPr>
          <w:rFonts w:ascii="Times New Roman" w:hAnsi="Times New Roman"/>
        </w:rPr>
        <w:t>zaměstnancem,</w:t>
      </w:r>
    </w:p>
    <w:p w:rsidR="00623884" w:rsidRPr="00484FED" w:rsidRDefault="00623884" w:rsidP="00623884">
      <w:pPr>
        <w:pStyle w:val="Odstavecseseznamem"/>
        <w:numPr>
          <w:ilvl w:val="0"/>
          <w:numId w:val="14"/>
        </w:numPr>
        <w:spacing w:after="160" w:line="259" w:lineRule="auto"/>
        <w:jc w:val="both"/>
        <w:rPr>
          <w:rFonts w:ascii="Times New Roman" w:hAnsi="Times New Roman"/>
        </w:rPr>
      </w:pPr>
      <w:r w:rsidRPr="00484FED">
        <w:rPr>
          <w:rFonts w:ascii="Times New Roman" w:hAnsi="Times New Roman"/>
        </w:rPr>
        <w:t>zpracovatelem</w:t>
      </w:r>
    </w:p>
    <w:p w:rsidR="00623884" w:rsidRPr="00484FED" w:rsidRDefault="00623884" w:rsidP="00623884">
      <w:pPr>
        <w:pStyle w:val="Odstavecseseznamem"/>
        <w:numPr>
          <w:ilvl w:val="0"/>
          <w:numId w:val="14"/>
        </w:numPr>
        <w:spacing w:after="160" w:line="259" w:lineRule="auto"/>
        <w:jc w:val="both"/>
        <w:rPr>
          <w:rFonts w:ascii="Times New Roman" w:hAnsi="Times New Roman"/>
        </w:rPr>
      </w:pPr>
      <w:r w:rsidRPr="00484FED">
        <w:rPr>
          <w:rFonts w:ascii="Times New Roman" w:hAnsi="Times New Roman"/>
        </w:rPr>
        <w:t>třetí stranou.</w:t>
      </w:r>
    </w:p>
    <w:p w:rsidR="00623884" w:rsidRPr="00484FED" w:rsidRDefault="00623884" w:rsidP="00623884">
      <w:pPr>
        <w:pStyle w:val="Odstavecseseznamem"/>
        <w:numPr>
          <w:ilvl w:val="0"/>
          <w:numId w:val="19"/>
        </w:numPr>
        <w:spacing w:after="160" w:line="259" w:lineRule="auto"/>
        <w:jc w:val="both"/>
        <w:rPr>
          <w:rFonts w:ascii="Times New Roman" w:hAnsi="Times New Roman"/>
        </w:rPr>
      </w:pPr>
      <w:r w:rsidRPr="00484FED">
        <w:rPr>
          <w:rFonts w:ascii="Times New Roman" w:hAnsi="Times New Roman"/>
        </w:rPr>
        <w:t>Jaký mají přístup k údajům dodavatelé a provozovatelé IS, evidence a kontrola řízení přístupu, audity logů, správa systému, kontrolní činnost atd.</w:t>
      </w:r>
    </w:p>
    <w:p w:rsidR="00623884" w:rsidRPr="00484FED" w:rsidRDefault="00623884" w:rsidP="00623884">
      <w:pPr>
        <w:pStyle w:val="Odstavecseseznamem"/>
        <w:jc w:val="both"/>
        <w:rPr>
          <w:rFonts w:ascii="Times New Roman" w:hAnsi="Times New Roman"/>
        </w:rPr>
      </w:pPr>
    </w:p>
    <w:p w:rsidR="00623884" w:rsidRPr="00484FED" w:rsidRDefault="00623884" w:rsidP="00623884">
      <w:pPr>
        <w:rPr>
          <w:rFonts w:ascii="Times New Roman" w:hAnsi="Times New Roman"/>
          <w:b/>
          <w:color w:val="00B050"/>
          <w:u w:val="single"/>
        </w:rPr>
      </w:pPr>
      <w:r w:rsidRPr="00484FED">
        <w:rPr>
          <w:rFonts w:ascii="Times New Roman" w:hAnsi="Times New Roman"/>
          <w:b/>
          <w:color w:val="00B050"/>
          <w:u w:val="single"/>
        </w:rPr>
        <w:t>Ze získaných vstupů budou data analyzovány a zpracovány tyto výstupy:</w:t>
      </w:r>
    </w:p>
    <w:p w:rsidR="00623884" w:rsidRPr="00484FED" w:rsidRDefault="00623884" w:rsidP="00623884">
      <w:pPr>
        <w:pStyle w:val="Odstavecseseznamem"/>
        <w:numPr>
          <w:ilvl w:val="2"/>
          <w:numId w:val="16"/>
        </w:numPr>
        <w:spacing w:after="160" w:line="259" w:lineRule="auto"/>
        <w:jc w:val="both"/>
        <w:rPr>
          <w:rFonts w:ascii="Times New Roman" w:hAnsi="Times New Roman"/>
        </w:rPr>
      </w:pPr>
      <w:r w:rsidRPr="00484FED">
        <w:rPr>
          <w:rFonts w:ascii="Times New Roman" w:hAnsi="Times New Roman"/>
        </w:rPr>
        <w:t xml:space="preserve">Posouzení prokazatelnosti souhlasů se zpracováním v případech, kdy zpracování osobních údajů podléhá souhlasu subjektu údajů a současně posouzení plnění informační povinnosti. </w:t>
      </w:r>
    </w:p>
    <w:p w:rsidR="00623884" w:rsidRPr="00484FED" w:rsidRDefault="00623884" w:rsidP="00623884">
      <w:pPr>
        <w:pStyle w:val="Odstavecseseznamem"/>
        <w:jc w:val="both"/>
        <w:rPr>
          <w:rFonts w:ascii="Times New Roman" w:hAnsi="Times New Roman"/>
        </w:rPr>
      </w:pPr>
    </w:p>
    <w:p w:rsidR="00623884" w:rsidRPr="00484FED" w:rsidRDefault="00623884" w:rsidP="00623884">
      <w:pPr>
        <w:pStyle w:val="Odstavecseseznamem"/>
        <w:numPr>
          <w:ilvl w:val="2"/>
          <w:numId w:val="16"/>
        </w:numPr>
        <w:spacing w:after="160" w:line="259" w:lineRule="auto"/>
        <w:jc w:val="both"/>
        <w:rPr>
          <w:rFonts w:ascii="Times New Roman" w:hAnsi="Times New Roman"/>
        </w:rPr>
      </w:pPr>
      <w:r w:rsidRPr="00484FED">
        <w:rPr>
          <w:rFonts w:ascii="Times New Roman" w:hAnsi="Times New Roman"/>
        </w:rPr>
        <w:t>Posouzení smluvních vztahů s dodavateli služeb, kteří jsou zpracovateli ve smyslu zákona o ochraně osobních údajů. V rámci tohoto kroku bude provedena/provedeno:</w:t>
      </w:r>
    </w:p>
    <w:p w:rsidR="00623884" w:rsidRPr="00484FED" w:rsidRDefault="00623884" w:rsidP="00623884">
      <w:pPr>
        <w:pStyle w:val="Odstavecseseznamem"/>
        <w:numPr>
          <w:ilvl w:val="4"/>
          <w:numId w:val="16"/>
        </w:numPr>
        <w:spacing w:after="160" w:line="259" w:lineRule="auto"/>
        <w:jc w:val="both"/>
        <w:rPr>
          <w:rFonts w:ascii="Times New Roman" w:hAnsi="Times New Roman"/>
        </w:rPr>
      </w:pPr>
      <w:r w:rsidRPr="00484FED">
        <w:rPr>
          <w:rFonts w:ascii="Times New Roman" w:hAnsi="Times New Roman"/>
        </w:rPr>
        <w:t>identifikace zpracovatelů,</w:t>
      </w:r>
    </w:p>
    <w:p w:rsidR="00623884" w:rsidRPr="00484FED" w:rsidRDefault="00623884" w:rsidP="00623884">
      <w:pPr>
        <w:pStyle w:val="Odstavecseseznamem"/>
        <w:numPr>
          <w:ilvl w:val="4"/>
          <w:numId w:val="16"/>
        </w:numPr>
        <w:spacing w:after="160" w:line="259" w:lineRule="auto"/>
        <w:jc w:val="both"/>
        <w:rPr>
          <w:rFonts w:ascii="Times New Roman" w:hAnsi="Times New Roman"/>
        </w:rPr>
      </w:pPr>
      <w:r w:rsidRPr="00484FED">
        <w:rPr>
          <w:rFonts w:ascii="Times New Roman" w:hAnsi="Times New Roman"/>
        </w:rPr>
        <w:t>posouzení smluvních garancí zpracovatele k zajištění stanovené úrovně ochrany zpracování osobních údajů na základě smlouvy se správcem,</w:t>
      </w:r>
    </w:p>
    <w:p w:rsidR="00623884" w:rsidRPr="00484FED" w:rsidRDefault="00623884" w:rsidP="00623884">
      <w:pPr>
        <w:pStyle w:val="Odstavecseseznamem"/>
        <w:numPr>
          <w:ilvl w:val="4"/>
          <w:numId w:val="16"/>
        </w:numPr>
        <w:spacing w:after="160" w:line="259" w:lineRule="auto"/>
        <w:jc w:val="both"/>
        <w:rPr>
          <w:rFonts w:ascii="Times New Roman" w:hAnsi="Times New Roman"/>
        </w:rPr>
      </w:pPr>
      <w:r w:rsidRPr="00484FED">
        <w:rPr>
          <w:rFonts w:ascii="Times New Roman" w:hAnsi="Times New Roman"/>
        </w:rPr>
        <w:t>doplnění potřebných ustanovení dle GDPR,</w:t>
      </w:r>
    </w:p>
    <w:p w:rsidR="00623884" w:rsidRPr="00484FED" w:rsidRDefault="00623884" w:rsidP="00623884">
      <w:pPr>
        <w:pStyle w:val="Odstavecseseznamem"/>
        <w:numPr>
          <w:ilvl w:val="4"/>
          <w:numId w:val="16"/>
        </w:numPr>
        <w:spacing w:after="160" w:line="259" w:lineRule="auto"/>
        <w:jc w:val="both"/>
        <w:rPr>
          <w:rFonts w:ascii="Times New Roman" w:hAnsi="Times New Roman"/>
        </w:rPr>
      </w:pPr>
      <w:r w:rsidRPr="00484FED">
        <w:rPr>
          <w:rFonts w:ascii="Times New Roman" w:hAnsi="Times New Roman"/>
        </w:rPr>
        <w:t>identifikace případného řetězení zpracovatelů.</w:t>
      </w:r>
    </w:p>
    <w:p w:rsidR="00623884" w:rsidRPr="00484FED" w:rsidRDefault="00623884" w:rsidP="00623884">
      <w:pPr>
        <w:pStyle w:val="Odstavecseseznamem"/>
        <w:jc w:val="both"/>
        <w:rPr>
          <w:rFonts w:ascii="Times New Roman" w:hAnsi="Times New Roman"/>
        </w:rPr>
      </w:pPr>
    </w:p>
    <w:p w:rsidR="00623884" w:rsidRPr="00484FED" w:rsidRDefault="00623884" w:rsidP="00623884">
      <w:pPr>
        <w:pStyle w:val="Odstavecseseznamem"/>
        <w:numPr>
          <w:ilvl w:val="0"/>
          <w:numId w:val="20"/>
        </w:numPr>
        <w:spacing w:after="160" w:line="259" w:lineRule="auto"/>
        <w:jc w:val="both"/>
        <w:rPr>
          <w:rFonts w:ascii="Times New Roman" w:hAnsi="Times New Roman"/>
        </w:rPr>
      </w:pPr>
      <w:r w:rsidRPr="00484FED">
        <w:rPr>
          <w:rFonts w:ascii="Times New Roman" w:hAnsi="Times New Roman"/>
        </w:rPr>
        <w:t>Posouzení smluvních vztahů s dodavateli služeb (obvykle ICT), kteří nejsou zpracovateli ve smyslu zákona o ochraně osobních údajů. V rámci tohoto kroku bude provedena/provedeno:</w:t>
      </w:r>
    </w:p>
    <w:p w:rsidR="00623884" w:rsidRPr="00484FED" w:rsidRDefault="00623884" w:rsidP="00623884">
      <w:pPr>
        <w:pStyle w:val="Odstavecseseznamem"/>
        <w:numPr>
          <w:ilvl w:val="1"/>
          <w:numId w:val="20"/>
        </w:numPr>
        <w:spacing w:after="160" w:line="259" w:lineRule="auto"/>
        <w:jc w:val="both"/>
        <w:rPr>
          <w:rFonts w:ascii="Times New Roman" w:hAnsi="Times New Roman"/>
        </w:rPr>
      </w:pPr>
      <w:r w:rsidRPr="00484FED">
        <w:rPr>
          <w:rFonts w:ascii="Times New Roman" w:hAnsi="Times New Roman"/>
        </w:rPr>
        <w:t>identifikace dodavatelů,</w:t>
      </w:r>
    </w:p>
    <w:p w:rsidR="00623884" w:rsidRPr="00484FED" w:rsidRDefault="00623884" w:rsidP="00623884">
      <w:pPr>
        <w:pStyle w:val="Odstavecseseznamem"/>
        <w:numPr>
          <w:ilvl w:val="1"/>
          <w:numId w:val="20"/>
        </w:numPr>
        <w:spacing w:after="160" w:line="259" w:lineRule="auto"/>
        <w:jc w:val="both"/>
        <w:rPr>
          <w:rFonts w:ascii="Times New Roman" w:hAnsi="Times New Roman"/>
        </w:rPr>
      </w:pPr>
      <w:r w:rsidRPr="00484FED">
        <w:rPr>
          <w:rFonts w:ascii="Times New Roman" w:hAnsi="Times New Roman"/>
        </w:rPr>
        <w:t>posouzení smluvních garancí dodavatele k zajištění ochrany osobních údajů.</w:t>
      </w:r>
    </w:p>
    <w:p w:rsidR="00623884" w:rsidRPr="00484FED" w:rsidRDefault="00623884" w:rsidP="00623884">
      <w:pPr>
        <w:pStyle w:val="Odstavecseseznamem"/>
        <w:jc w:val="both"/>
        <w:rPr>
          <w:rFonts w:ascii="Times New Roman" w:hAnsi="Times New Roman"/>
        </w:rPr>
      </w:pPr>
    </w:p>
    <w:p w:rsidR="00623884" w:rsidRPr="00484FED" w:rsidRDefault="00623884" w:rsidP="00623884">
      <w:pPr>
        <w:pStyle w:val="Odstavecseseznamem"/>
        <w:numPr>
          <w:ilvl w:val="0"/>
          <w:numId w:val="20"/>
        </w:numPr>
        <w:spacing w:after="160" w:line="259" w:lineRule="auto"/>
        <w:jc w:val="both"/>
        <w:rPr>
          <w:rFonts w:ascii="Times New Roman" w:hAnsi="Times New Roman"/>
        </w:rPr>
      </w:pPr>
      <w:r w:rsidRPr="00484FED">
        <w:rPr>
          <w:rFonts w:ascii="Times New Roman" w:hAnsi="Times New Roman"/>
        </w:rPr>
        <w:t xml:space="preserve">Posouzení rozsahu, efektivity a úrovně přijatých technických a organizačních opatření při zpracování osobních údajů s cílem vyhodnotit úroveň zajištění jejich důvěrnosti, integrity a dostupnosti. V rámci tohoto kroku budou ověřeny: </w:t>
      </w:r>
    </w:p>
    <w:p w:rsidR="00623884" w:rsidRPr="00484FED" w:rsidRDefault="00623884" w:rsidP="00623884">
      <w:pPr>
        <w:pStyle w:val="Odstavecseseznamem"/>
        <w:numPr>
          <w:ilvl w:val="1"/>
          <w:numId w:val="20"/>
        </w:numPr>
        <w:spacing w:after="160" w:line="259" w:lineRule="auto"/>
        <w:jc w:val="both"/>
        <w:rPr>
          <w:rFonts w:ascii="Times New Roman" w:hAnsi="Times New Roman"/>
        </w:rPr>
      </w:pPr>
      <w:r w:rsidRPr="00484FED">
        <w:rPr>
          <w:rFonts w:ascii="Times New Roman" w:hAnsi="Times New Roman"/>
        </w:rPr>
        <w:lastRenderedPageBreak/>
        <w:t>prokazatelnost a úroveň provedení analýzy rizik s cílem vyhodnotit a posoudit:</w:t>
      </w:r>
    </w:p>
    <w:p w:rsidR="00623884" w:rsidRPr="00484FED" w:rsidRDefault="00623884" w:rsidP="00623884">
      <w:pPr>
        <w:pStyle w:val="Odstavecseseznamem"/>
        <w:numPr>
          <w:ilvl w:val="2"/>
          <w:numId w:val="20"/>
        </w:numPr>
        <w:spacing w:after="160" w:line="259" w:lineRule="auto"/>
        <w:jc w:val="both"/>
        <w:rPr>
          <w:rFonts w:ascii="Times New Roman" w:hAnsi="Times New Roman"/>
        </w:rPr>
      </w:pPr>
      <w:r w:rsidRPr="00484FED">
        <w:rPr>
          <w:rFonts w:ascii="Times New Roman" w:hAnsi="Times New Roman"/>
        </w:rPr>
        <w:t>relevantnost identifikovaných rizik,</w:t>
      </w:r>
    </w:p>
    <w:p w:rsidR="00623884" w:rsidRPr="00484FED" w:rsidRDefault="00623884" w:rsidP="00623884">
      <w:pPr>
        <w:pStyle w:val="Odstavecseseznamem"/>
        <w:numPr>
          <w:ilvl w:val="2"/>
          <w:numId w:val="20"/>
        </w:numPr>
        <w:spacing w:after="160" w:line="259" w:lineRule="auto"/>
        <w:jc w:val="both"/>
        <w:rPr>
          <w:rFonts w:ascii="Times New Roman" w:hAnsi="Times New Roman"/>
        </w:rPr>
      </w:pPr>
      <w:r w:rsidRPr="00484FED">
        <w:rPr>
          <w:rFonts w:ascii="Times New Roman" w:hAnsi="Times New Roman"/>
        </w:rPr>
        <w:t>závažnost rizik z pohledu jejich dopadů a pravděpodobnosti výskytu,</w:t>
      </w:r>
    </w:p>
    <w:p w:rsidR="00623884" w:rsidRPr="00484FED" w:rsidRDefault="00623884" w:rsidP="00623884">
      <w:pPr>
        <w:pStyle w:val="Odstavecseseznamem"/>
        <w:numPr>
          <w:ilvl w:val="2"/>
          <w:numId w:val="20"/>
        </w:numPr>
        <w:spacing w:after="160" w:line="259" w:lineRule="auto"/>
        <w:jc w:val="both"/>
        <w:rPr>
          <w:rFonts w:ascii="Times New Roman" w:hAnsi="Times New Roman"/>
        </w:rPr>
      </w:pPr>
      <w:r w:rsidRPr="00484FED">
        <w:rPr>
          <w:rFonts w:ascii="Times New Roman" w:hAnsi="Times New Roman"/>
        </w:rPr>
        <w:t>která explicitně definovaná opatření v GDPR jsou relevantní pro eliminaci identifikovaných rizik (</w:t>
      </w:r>
      <w:proofErr w:type="spellStart"/>
      <w:r w:rsidRPr="00484FED">
        <w:rPr>
          <w:rFonts w:ascii="Times New Roman" w:hAnsi="Times New Roman"/>
        </w:rPr>
        <w:t>pseudonymizace</w:t>
      </w:r>
      <w:proofErr w:type="spellEnd"/>
      <w:r w:rsidRPr="00484FED">
        <w:rPr>
          <w:rFonts w:ascii="Times New Roman" w:hAnsi="Times New Roman"/>
        </w:rPr>
        <w:t>, šifrování, minimalizace, obnova atd.),</w:t>
      </w:r>
    </w:p>
    <w:p w:rsidR="00623884" w:rsidRPr="00484FED" w:rsidRDefault="00623884" w:rsidP="00623884">
      <w:pPr>
        <w:pStyle w:val="Odstavecseseznamem"/>
        <w:numPr>
          <w:ilvl w:val="2"/>
          <w:numId w:val="20"/>
        </w:numPr>
        <w:spacing w:after="160" w:line="259" w:lineRule="auto"/>
        <w:jc w:val="both"/>
        <w:rPr>
          <w:rFonts w:ascii="Times New Roman" w:hAnsi="Times New Roman"/>
        </w:rPr>
      </w:pPr>
      <w:r w:rsidRPr="00484FED">
        <w:rPr>
          <w:rFonts w:ascii="Times New Roman" w:hAnsi="Times New Roman"/>
        </w:rPr>
        <w:t xml:space="preserve">zda stávající technická a organizační opatření v oblasti počítačové, fyzické, personální, administrativní bezpečnosti jsou vzhledem k závažnosti rizik dostatečná, </w:t>
      </w:r>
    </w:p>
    <w:p w:rsidR="00623884" w:rsidRPr="00484FED" w:rsidRDefault="00623884" w:rsidP="00623884">
      <w:pPr>
        <w:pStyle w:val="Odstavecseseznamem"/>
        <w:numPr>
          <w:ilvl w:val="1"/>
          <w:numId w:val="20"/>
        </w:numPr>
        <w:spacing w:after="160" w:line="259" w:lineRule="auto"/>
        <w:jc w:val="both"/>
        <w:rPr>
          <w:rFonts w:ascii="Times New Roman" w:hAnsi="Times New Roman"/>
        </w:rPr>
      </w:pPr>
      <w:r w:rsidRPr="00484FED">
        <w:rPr>
          <w:rFonts w:ascii="Times New Roman" w:hAnsi="Times New Roman"/>
        </w:rPr>
        <w:t>úroveň a rozsah realizace politiky uchování a mazání/likvidace dat, zpracovávaných automatizovaně i v listinné podobě.</w:t>
      </w:r>
    </w:p>
    <w:p w:rsidR="00623884" w:rsidRPr="00484FED" w:rsidRDefault="00623884" w:rsidP="00623884">
      <w:pPr>
        <w:pStyle w:val="Odstavecseseznamem"/>
        <w:jc w:val="both"/>
        <w:rPr>
          <w:rFonts w:ascii="Times New Roman" w:hAnsi="Times New Roman"/>
        </w:rPr>
      </w:pPr>
    </w:p>
    <w:p w:rsidR="00623884" w:rsidRPr="00777B37" w:rsidRDefault="00623884" w:rsidP="00623884">
      <w:pPr>
        <w:pStyle w:val="Odstavecseseznamem"/>
        <w:numPr>
          <w:ilvl w:val="0"/>
          <w:numId w:val="20"/>
        </w:numPr>
        <w:spacing w:after="160" w:line="259" w:lineRule="auto"/>
        <w:jc w:val="both"/>
        <w:rPr>
          <w:rFonts w:ascii="Times New Roman" w:hAnsi="Times New Roman"/>
        </w:rPr>
      </w:pPr>
      <w:r w:rsidRPr="00777B37">
        <w:rPr>
          <w:rFonts w:ascii="Times New Roman" w:hAnsi="Times New Roman"/>
        </w:rPr>
        <w:t>Posouzení rozsahu a úrovně zpracované bezpečnostní dokumentace k ochraně osobních údajů platné pro listinné i automatizované zpracování osobních údajů. Cílem je ověřit, zda jsou zdokumentovaná pravidla dostatečná pro prokázání zajištění prokazatelnosti záměrné a nezbytné ochrany zpracovávaných osobních údajů.</w:t>
      </w:r>
    </w:p>
    <w:p w:rsidR="00623884" w:rsidRPr="00484FED" w:rsidRDefault="00623884" w:rsidP="00623884">
      <w:pPr>
        <w:pStyle w:val="Odstavecseseznamem"/>
        <w:jc w:val="both"/>
        <w:rPr>
          <w:rFonts w:ascii="Times New Roman" w:hAnsi="Times New Roman"/>
        </w:rPr>
      </w:pPr>
    </w:p>
    <w:p w:rsidR="00623884" w:rsidRPr="00777B37" w:rsidRDefault="00623884" w:rsidP="00623884">
      <w:pPr>
        <w:pStyle w:val="Odstavecseseznamem"/>
        <w:numPr>
          <w:ilvl w:val="0"/>
          <w:numId w:val="20"/>
        </w:numPr>
        <w:spacing w:after="160" w:line="259" w:lineRule="auto"/>
        <w:jc w:val="both"/>
        <w:rPr>
          <w:rFonts w:ascii="Times New Roman" w:hAnsi="Times New Roman"/>
        </w:rPr>
      </w:pPr>
      <w:r w:rsidRPr="00777B37">
        <w:rPr>
          <w:rFonts w:ascii="Times New Roman" w:hAnsi="Times New Roman"/>
        </w:rPr>
        <w:t>Posouzení dostatečnosti, úrovně a rozsahu kontrolní činnosti směrem k zaměstnancům správce, zpracovatelům a dodavatelům. Cílem je ověřit zdokumentovaná pravidla pro kontrolní činnost při zpracování a ochraně osobních údajů, a to zejména v oblastech:</w:t>
      </w:r>
    </w:p>
    <w:p w:rsidR="00623884" w:rsidRPr="00484FED" w:rsidRDefault="00623884" w:rsidP="00623884">
      <w:pPr>
        <w:pStyle w:val="Odstavecseseznamem"/>
        <w:numPr>
          <w:ilvl w:val="1"/>
          <w:numId w:val="20"/>
        </w:numPr>
        <w:spacing w:after="160" w:line="259" w:lineRule="auto"/>
        <w:jc w:val="both"/>
        <w:rPr>
          <w:rFonts w:ascii="Times New Roman" w:hAnsi="Times New Roman"/>
        </w:rPr>
      </w:pPr>
      <w:r w:rsidRPr="00484FED">
        <w:rPr>
          <w:rFonts w:ascii="Times New Roman" w:hAnsi="Times New Roman"/>
        </w:rPr>
        <w:t>pravidla pro řešení chybných přístupů k aplikacím obsahující osobní údaje,</w:t>
      </w:r>
    </w:p>
    <w:p w:rsidR="00623884" w:rsidRPr="00484FED" w:rsidRDefault="00623884" w:rsidP="00623884">
      <w:pPr>
        <w:pStyle w:val="Odstavecseseznamem"/>
        <w:numPr>
          <w:ilvl w:val="1"/>
          <w:numId w:val="20"/>
        </w:numPr>
        <w:spacing w:after="160" w:line="259" w:lineRule="auto"/>
        <w:jc w:val="both"/>
        <w:rPr>
          <w:rFonts w:ascii="Times New Roman" w:hAnsi="Times New Roman"/>
        </w:rPr>
      </w:pPr>
      <w:r w:rsidRPr="00484FED">
        <w:rPr>
          <w:rFonts w:ascii="Times New Roman" w:hAnsi="Times New Roman"/>
        </w:rPr>
        <w:t>pravidla pro kontrolu auditních záznamů v IS zpracovávajících osobní údaje,</w:t>
      </w:r>
    </w:p>
    <w:p w:rsidR="00623884" w:rsidRPr="00484FED" w:rsidRDefault="00623884" w:rsidP="00623884">
      <w:pPr>
        <w:pStyle w:val="Odstavecseseznamem"/>
        <w:numPr>
          <w:ilvl w:val="1"/>
          <w:numId w:val="20"/>
        </w:numPr>
        <w:spacing w:after="160" w:line="259" w:lineRule="auto"/>
        <w:jc w:val="both"/>
        <w:rPr>
          <w:rFonts w:ascii="Times New Roman" w:hAnsi="Times New Roman"/>
        </w:rPr>
      </w:pPr>
      <w:r w:rsidRPr="00484FED">
        <w:rPr>
          <w:rFonts w:ascii="Times New Roman" w:hAnsi="Times New Roman"/>
        </w:rPr>
        <w:t>pravidla pro kontrolu systému technickoorganizačních opatření k zabezpečení osobních údajů atd.</w:t>
      </w:r>
    </w:p>
    <w:p w:rsidR="00623884" w:rsidRPr="00484FED" w:rsidRDefault="00623884" w:rsidP="00623884">
      <w:pPr>
        <w:pStyle w:val="Odstavecseseznamem"/>
        <w:jc w:val="both"/>
        <w:rPr>
          <w:rFonts w:ascii="Times New Roman" w:hAnsi="Times New Roman"/>
        </w:rPr>
      </w:pPr>
    </w:p>
    <w:p w:rsidR="00623884" w:rsidRPr="00484FED" w:rsidRDefault="00623884" w:rsidP="00623884">
      <w:pPr>
        <w:pStyle w:val="Odstavecseseznamem"/>
        <w:numPr>
          <w:ilvl w:val="0"/>
          <w:numId w:val="20"/>
        </w:numPr>
        <w:spacing w:after="160" w:line="259" w:lineRule="auto"/>
        <w:jc w:val="both"/>
        <w:rPr>
          <w:rFonts w:ascii="Times New Roman" w:hAnsi="Times New Roman"/>
        </w:rPr>
      </w:pPr>
      <w:r w:rsidRPr="00484FED">
        <w:rPr>
          <w:rFonts w:ascii="Times New Roman" w:hAnsi="Times New Roman"/>
        </w:rPr>
        <w:t>Posouzení souladu s GDPR:</w:t>
      </w:r>
    </w:p>
    <w:p w:rsidR="00623884" w:rsidRPr="00484FED" w:rsidRDefault="00623884" w:rsidP="00623884">
      <w:pPr>
        <w:pStyle w:val="Odstavecseseznamem"/>
        <w:numPr>
          <w:ilvl w:val="1"/>
          <w:numId w:val="20"/>
        </w:numPr>
        <w:spacing w:after="160" w:line="259" w:lineRule="auto"/>
        <w:jc w:val="both"/>
        <w:rPr>
          <w:rFonts w:ascii="Times New Roman" w:hAnsi="Times New Roman"/>
        </w:rPr>
      </w:pPr>
      <w:r w:rsidRPr="00484FED">
        <w:rPr>
          <w:rFonts w:ascii="Times New Roman" w:hAnsi="Times New Roman"/>
        </w:rPr>
        <w:t>revize všech procesů souvisejících se zpracováním osobních údajů a zvláštní kategorie údajů ve smyslu terminologie a požadavků GDPR (pozn.: citlivé údaje dle stávajícího zákona o ochraně osobních údajů),</w:t>
      </w:r>
    </w:p>
    <w:p w:rsidR="00623884" w:rsidRPr="00484FED" w:rsidRDefault="00623884" w:rsidP="00623884">
      <w:pPr>
        <w:pStyle w:val="Odstavecseseznamem"/>
        <w:numPr>
          <w:ilvl w:val="1"/>
          <w:numId w:val="20"/>
        </w:numPr>
        <w:spacing w:after="160" w:line="259" w:lineRule="auto"/>
        <w:jc w:val="both"/>
        <w:rPr>
          <w:rFonts w:ascii="Times New Roman" w:hAnsi="Times New Roman"/>
        </w:rPr>
      </w:pPr>
      <w:r w:rsidRPr="00484FED">
        <w:rPr>
          <w:rFonts w:ascii="Times New Roman" w:hAnsi="Times New Roman"/>
        </w:rPr>
        <w:t>návrh optimálního řešení role pověřence pro ochranu osobních údajů (DPO), pokud bude tato potřebná</w:t>
      </w:r>
    </w:p>
    <w:p w:rsidR="00623884" w:rsidRPr="00484FED" w:rsidRDefault="00623884" w:rsidP="00623884">
      <w:pPr>
        <w:pStyle w:val="Odstavecseseznamem"/>
        <w:numPr>
          <w:ilvl w:val="1"/>
          <w:numId w:val="20"/>
        </w:numPr>
        <w:spacing w:after="160" w:line="259" w:lineRule="auto"/>
        <w:jc w:val="both"/>
        <w:rPr>
          <w:rFonts w:ascii="Times New Roman" w:hAnsi="Times New Roman"/>
        </w:rPr>
      </w:pPr>
      <w:r w:rsidRPr="00484FED">
        <w:rPr>
          <w:rFonts w:ascii="Times New Roman" w:hAnsi="Times New Roman"/>
        </w:rPr>
        <w:t>návrh úprav smluvních vztahů se zpracovateli a dodavateli služeb, v rámci kterých jsou zpracovávány osobní údaje (pokud bude analýzou zjištěno, že stávající smluvní vztahy nesplňují požadavky GDPR),</w:t>
      </w:r>
    </w:p>
    <w:p w:rsidR="00623884" w:rsidRPr="00777B37" w:rsidRDefault="00623884" w:rsidP="00623884">
      <w:pPr>
        <w:pStyle w:val="Odstavecseseznamem"/>
        <w:numPr>
          <w:ilvl w:val="1"/>
          <w:numId w:val="20"/>
        </w:numPr>
        <w:spacing w:after="160" w:line="259" w:lineRule="auto"/>
        <w:jc w:val="both"/>
        <w:rPr>
          <w:rFonts w:ascii="Times New Roman" w:hAnsi="Times New Roman"/>
          <w:b/>
        </w:rPr>
      </w:pPr>
      <w:r w:rsidRPr="00777B37">
        <w:rPr>
          <w:rFonts w:ascii="Times New Roman" w:hAnsi="Times New Roman"/>
        </w:rPr>
        <w:t xml:space="preserve">návrh úprav řešení kontrolní činnosti (pokud bude analýzou zjištěno, že stávající způsob a rozsah kontrolní činnosti nepokrývá požadavky GDPR), </w:t>
      </w:r>
    </w:p>
    <w:p w:rsidR="00623884" w:rsidRPr="003250DB" w:rsidRDefault="00623884" w:rsidP="00623884">
      <w:pPr>
        <w:pStyle w:val="Odstavecseseznamem"/>
        <w:numPr>
          <w:ilvl w:val="1"/>
          <w:numId w:val="20"/>
        </w:numPr>
        <w:spacing w:after="160" w:line="259" w:lineRule="auto"/>
        <w:jc w:val="both"/>
        <w:rPr>
          <w:rFonts w:ascii="Times New Roman" w:hAnsi="Times New Roman"/>
          <w:b/>
        </w:rPr>
      </w:pPr>
      <w:r w:rsidRPr="00777B37">
        <w:rPr>
          <w:rFonts w:ascii="Times New Roman" w:hAnsi="Times New Roman"/>
        </w:rPr>
        <w:t>návrh úprav procesů při uplatnění práva subjektu údajů na přístup k jeho údajům (pokud bude analýzou zjištěno, že stávající způsob plnění této povinnosti není v souladu s požadavky GDPR).</w:t>
      </w:r>
    </w:p>
    <w:p w:rsidR="00623884" w:rsidRPr="00777B37" w:rsidRDefault="00623884" w:rsidP="00623884">
      <w:pPr>
        <w:pStyle w:val="Odstavecseseznamem"/>
        <w:ind w:left="3204"/>
        <w:jc w:val="both"/>
        <w:rPr>
          <w:rFonts w:ascii="Times New Roman" w:hAnsi="Times New Roman"/>
          <w:b/>
        </w:rPr>
      </w:pPr>
    </w:p>
    <w:p w:rsidR="00623884" w:rsidRPr="00777B37" w:rsidRDefault="00623884" w:rsidP="00623884">
      <w:pPr>
        <w:rPr>
          <w:rFonts w:ascii="Times New Roman" w:hAnsi="Times New Roman"/>
          <w:b/>
          <w:color w:val="00B050"/>
        </w:rPr>
      </w:pPr>
      <w:r w:rsidRPr="00777B37">
        <w:rPr>
          <w:rFonts w:ascii="Times New Roman" w:hAnsi="Times New Roman"/>
          <w:b/>
          <w:color w:val="00B050"/>
        </w:rPr>
        <w:t>Požadavky na součinnost:</w:t>
      </w:r>
    </w:p>
    <w:p w:rsidR="00623884" w:rsidRDefault="00623884" w:rsidP="00623884">
      <w:pPr>
        <w:jc w:val="both"/>
        <w:rPr>
          <w:rFonts w:ascii="Times New Roman" w:hAnsi="Times New Roman"/>
        </w:rPr>
      </w:pPr>
      <w:r w:rsidRPr="00484FED">
        <w:rPr>
          <w:rFonts w:ascii="Times New Roman" w:hAnsi="Times New Roman"/>
        </w:rPr>
        <w:lastRenderedPageBreak/>
        <w:t>Plnění předmětu nabídky předpokládá provést řízené pohovory s kompetentními zaměstnanci ze všech odborů, úseků, specializovaných center a oddělení, případně dalších u zjištěných organizačních prvků, u kterých jsou dle předpokladu zpracovávány osobní údaje, včetně zaměstnanců IT zajišťujících provoz informačních systémů, v rámci kterých jsou zpracovávány osobní údaje. Stejně tak zaměstnanců zajišťujících provoz kamerových systémů v případě, že u těchto systémů jsou pořizovány záznamy záběrů kamer atd.</w:t>
      </w:r>
    </w:p>
    <w:p w:rsidR="00EF5E46" w:rsidRPr="00484FED" w:rsidRDefault="00EF5E46" w:rsidP="00EF5E46">
      <w:pPr>
        <w:rPr>
          <w:rFonts w:ascii="Times New Roman" w:hAnsi="Times New Roman"/>
          <w:b/>
          <w:color w:val="00B050"/>
          <w:sz w:val="32"/>
          <w:szCs w:val="32"/>
        </w:rPr>
      </w:pPr>
      <w:r w:rsidRPr="00484FED">
        <w:rPr>
          <w:rFonts w:ascii="Times New Roman" w:hAnsi="Times New Roman"/>
          <w:b/>
          <w:color w:val="00B050"/>
          <w:sz w:val="32"/>
          <w:szCs w:val="32"/>
        </w:rPr>
        <w:t>Cena:</w:t>
      </w:r>
    </w:p>
    <w:p w:rsidR="00EF5E46" w:rsidRDefault="00EF5E46" w:rsidP="00EF5E46">
      <w:pPr>
        <w:jc w:val="both"/>
        <w:rPr>
          <w:rFonts w:ascii="Times New Roman" w:hAnsi="Times New Roman"/>
        </w:rPr>
      </w:pPr>
      <w:r w:rsidRPr="00484FED">
        <w:rPr>
          <w:rFonts w:ascii="Times New Roman" w:hAnsi="Times New Roman"/>
        </w:rPr>
        <w:t xml:space="preserve">Plnění zakázky v požadovaném rozsahu můžeme nabídnout za cenu </w:t>
      </w:r>
      <w:r>
        <w:rPr>
          <w:rFonts w:ascii="Times New Roman" w:hAnsi="Times New Roman"/>
        </w:rPr>
        <w:t xml:space="preserve">164 500 Kč bez DPH. </w:t>
      </w:r>
    </w:p>
    <w:p w:rsidR="00EF5E46" w:rsidRPr="00484FED" w:rsidRDefault="00EF5E46" w:rsidP="00EF5E46">
      <w:pPr>
        <w:jc w:val="both"/>
        <w:rPr>
          <w:rFonts w:ascii="Times New Roman" w:hAnsi="Times New Roman"/>
        </w:rPr>
      </w:pPr>
      <w:r>
        <w:rPr>
          <w:rFonts w:ascii="Times New Roman" w:hAnsi="Times New Roman"/>
        </w:rPr>
        <w:t>DPH platné v době nabídky je: 34 545 Kč, cena včetně DPH je: 199 045 Kč.</w:t>
      </w:r>
    </w:p>
    <w:p w:rsidR="00EF5E46" w:rsidRPr="00484FED" w:rsidRDefault="00EF5E46" w:rsidP="00EF5E46">
      <w:pPr>
        <w:jc w:val="both"/>
        <w:rPr>
          <w:rFonts w:ascii="Times New Roman" w:hAnsi="Times New Roman"/>
        </w:rPr>
      </w:pPr>
    </w:p>
    <w:p w:rsidR="00EF5E46" w:rsidRPr="00484FED" w:rsidRDefault="00EF5E46" w:rsidP="00EF5E46">
      <w:pPr>
        <w:rPr>
          <w:rFonts w:ascii="Times New Roman" w:hAnsi="Times New Roman"/>
          <w:b/>
          <w:color w:val="00B050"/>
          <w:sz w:val="32"/>
          <w:szCs w:val="32"/>
        </w:rPr>
      </w:pPr>
      <w:r w:rsidRPr="00484FED">
        <w:rPr>
          <w:rFonts w:ascii="Times New Roman" w:hAnsi="Times New Roman"/>
          <w:b/>
          <w:color w:val="00B050"/>
          <w:sz w:val="32"/>
          <w:szCs w:val="32"/>
        </w:rPr>
        <w:t>Poddodavatel:</w:t>
      </w:r>
    </w:p>
    <w:p w:rsidR="00EF5E46" w:rsidRDefault="00EF5E46" w:rsidP="00EF5E46">
      <w:pPr>
        <w:jc w:val="both"/>
        <w:rPr>
          <w:rFonts w:ascii="Times New Roman" w:hAnsi="Times New Roman"/>
        </w:rPr>
      </w:pPr>
      <w:r w:rsidRPr="00484FED">
        <w:rPr>
          <w:rFonts w:ascii="Times New Roman" w:hAnsi="Times New Roman"/>
        </w:rPr>
        <w:t xml:space="preserve">Poddodavatelem je společnost I3 </w:t>
      </w:r>
      <w:proofErr w:type="spellStart"/>
      <w:r w:rsidRPr="00484FED">
        <w:rPr>
          <w:rFonts w:ascii="Times New Roman" w:hAnsi="Times New Roman"/>
        </w:rPr>
        <w:t>Consultants</w:t>
      </w:r>
      <w:proofErr w:type="spellEnd"/>
      <w:r w:rsidRPr="00484FED">
        <w:rPr>
          <w:rFonts w:ascii="Times New Roman" w:hAnsi="Times New Roman"/>
        </w:rPr>
        <w:t xml:space="preserve"> s. r.o.</w:t>
      </w:r>
      <w:r>
        <w:rPr>
          <w:rFonts w:ascii="Times New Roman" w:hAnsi="Times New Roman"/>
        </w:rPr>
        <w:t xml:space="preserve"> </w:t>
      </w:r>
    </w:p>
    <w:p w:rsidR="00623884" w:rsidRPr="00FB07DE" w:rsidRDefault="00623884">
      <w:pPr>
        <w:rPr>
          <w:rFonts w:asciiTheme="minorHAnsi" w:hAnsiTheme="minorHAnsi" w:cstheme="minorHAnsi"/>
          <w:sz w:val="20"/>
          <w:szCs w:val="20"/>
        </w:rPr>
      </w:pPr>
    </w:p>
    <w:sectPr w:rsidR="00623884" w:rsidRPr="00FB07DE" w:rsidSect="004B6A7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0C4" w:rsidRDefault="007160C4" w:rsidP="001C34DE">
      <w:pPr>
        <w:spacing w:after="0" w:line="240" w:lineRule="auto"/>
      </w:pPr>
      <w:r>
        <w:separator/>
      </w:r>
    </w:p>
  </w:endnote>
  <w:endnote w:type="continuationSeparator" w:id="0">
    <w:p w:rsidR="007160C4" w:rsidRDefault="007160C4" w:rsidP="001C3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70" w:rsidRPr="000D062F" w:rsidRDefault="00DA642E" w:rsidP="005D6E70">
    <w:pPr>
      <w:pStyle w:val="Zpat"/>
      <w:tabs>
        <w:tab w:val="left" w:pos="3150"/>
      </w:tabs>
      <w:spacing w:before="0"/>
      <w:jc w:val="center"/>
      <w:rPr>
        <w:sz w:val="22"/>
        <w:szCs w:val="22"/>
      </w:rPr>
    </w:pPr>
    <w:r w:rsidRPr="000D062F">
      <w:rPr>
        <w:rStyle w:val="slostrnky"/>
        <w:sz w:val="22"/>
        <w:szCs w:val="22"/>
      </w:rPr>
      <w:fldChar w:fldCharType="begin"/>
    </w:r>
    <w:r w:rsidR="005D6E70" w:rsidRPr="000D062F">
      <w:rPr>
        <w:rStyle w:val="slostrnky"/>
        <w:sz w:val="22"/>
        <w:szCs w:val="22"/>
      </w:rPr>
      <w:instrText xml:space="preserve"> PAGE </w:instrText>
    </w:r>
    <w:r w:rsidRPr="000D062F">
      <w:rPr>
        <w:rStyle w:val="slostrnky"/>
        <w:sz w:val="22"/>
        <w:szCs w:val="22"/>
      </w:rPr>
      <w:fldChar w:fldCharType="separate"/>
    </w:r>
    <w:r w:rsidR="00F93206">
      <w:rPr>
        <w:rStyle w:val="slostrnky"/>
        <w:noProof/>
        <w:sz w:val="22"/>
        <w:szCs w:val="22"/>
      </w:rPr>
      <w:t>5</w:t>
    </w:r>
    <w:r w:rsidRPr="000D062F">
      <w:rPr>
        <w:rStyle w:val="slostrnky"/>
        <w:sz w:val="22"/>
        <w:szCs w:val="22"/>
      </w:rPr>
      <w:fldChar w:fldCharType="end"/>
    </w:r>
    <w:r w:rsidR="005D6E70" w:rsidRPr="000D062F">
      <w:rPr>
        <w:rStyle w:val="slostrnky"/>
        <w:sz w:val="22"/>
        <w:szCs w:val="22"/>
      </w:rPr>
      <w:t>/</w:t>
    </w:r>
    <w:r w:rsidRPr="000D062F">
      <w:rPr>
        <w:rStyle w:val="slostrnky"/>
        <w:sz w:val="22"/>
        <w:szCs w:val="22"/>
      </w:rPr>
      <w:fldChar w:fldCharType="begin"/>
    </w:r>
    <w:r w:rsidR="005D6E70" w:rsidRPr="000D062F">
      <w:rPr>
        <w:rStyle w:val="slostrnky"/>
        <w:sz w:val="22"/>
        <w:szCs w:val="22"/>
      </w:rPr>
      <w:instrText xml:space="preserve"> NUMPAGES </w:instrText>
    </w:r>
    <w:r w:rsidRPr="000D062F">
      <w:rPr>
        <w:rStyle w:val="slostrnky"/>
        <w:sz w:val="22"/>
        <w:szCs w:val="22"/>
      </w:rPr>
      <w:fldChar w:fldCharType="separate"/>
    </w:r>
    <w:r w:rsidR="00F93206">
      <w:rPr>
        <w:rStyle w:val="slostrnky"/>
        <w:noProof/>
        <w:sz w:val="22"/>
        <w:szCs w:val="22"/>
      </w:rPr>
      <w:t>11</w:t>
    </w:r>
    <w:r w:rsidRPr="000D062F">
      <w:rPr>
        <w:rStyle w:val="slostrnky"/>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0C4" w:rsidRDefault="007160C4" w:rsidP="001C34DE">
      <w:pPr>
        <w:spacing w:after="0" w:line="240" w:lineRule="auto"/>
      </w:pPr>
      <w:r>
        <w:separator/>
      </w:r>
    </w:p>
  </w:footnote>
  <w:footnote w:type="continuationSeparator" w:id="0">
    <w:p w:rsidR="007160C4" w:rsidRDefault="007160C4" w:rsidP="001C34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70" w:rsidRDefault="005D6E70" w:rsidP="005D6E70">
    <w:pPr>
      <w:pStyle w:val="Zhlav"/>
      <w:tabs>
        <w:tab w:val="clear" w:pos="4536"/>
        <w:tab w:val="center" w:pos="3261"/>
      </w:tabs>
      <w:spacing w:before="0" w:after="120"/>
      <w:rPr>
        <w:i/>
        <w:sz w:val="22"/>
        <w:szCs w:val="22"/>
      </w:rPr>
    </w:pPr>
    <w:r>
      <w:rPr>
        <w:i/>
        <w:sz w:val="22"/>
        <w:szCs w:val="22"/>
      </w:rPr>
      <w:tab/>
    </w:r>
    <w:r>
      <w:rPr>
        <w:i/>
        <w:sz w:val="22"/>
        <w:szCs w:val="22"/>
      </w:rPr>
      <w:tab/>
    </w:r>
  </w:p>
  <w:p w:rsidR="005D6E70" w:rsidRPr="004E7172" w:rsidRDefault="005D6E70" w:rsidP="005D6E70">
    <w:pPr>
      <w:pStyle w:val="Zhlav"/>
      <w:tabs>
        <w:tab w:val="clear" w:pos="4536"/>
        <w:tab w:val="center" w:pos="3261"/>
      </w:tabs>
      <w:spacing w:before="0" w:after="120"/>
      <w:rPr>
        <w: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1AD"/>
    <w:multiLevelType w:val="hybridMultilevel"/>
    <w:tmpl w:val="84263A24"/>
    <w:lvl w:ilvl="0" w:tplc="DC3EF0D8">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nsid w:val="0A4811D9"/>
    <w:multiLevelType w:val="hybridMultilevel"/>
    <w:tmpl w:val="EE222C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DC61572"/>
    <w:multiLevelType w:val="hybridMultilevel"/>
    <w:tmpl w:val="C0040B64"/>
    <w:lvl w:ilvl="0" w:tplc="FAA42124">
      <w:start w:val="1"/>
      <w:numFmt w:val="decimal"/>
      <w:lvlText w:val="(%1)"/>
      <w:lvlJc w:val="left"/>
      <w:pPr>
        <w:ind w:left="360" w:hanging="360"/>
      </w:pPr>
      <w:rPr>
        <w:rFonts w:ascii="Times New Roman" w:eastAsia="Times New Roman" w:hAnsi="Times New Roman"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3">
    <w:nsid w:val="16FC7D92"/>
    <w:multiLevelType w:val="hybridMultilevel"/>
    <w:tmpl w:val="A9B63CA4"/>
    <w:lvl w:ilvl="0" w:tplc="ABF6B194">
      <w:start w:val="1"/>
      <w:numFmt w:val="lowerLetter"/>
      <w:pStyle w:val="odrkaa"/>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4243133"/>
    <w:multiLevelType w:val="hybridMultilevel"/>
    <w:tmpl w:val="BB9CE536"/>
    <w:lvl w:ilvl="0" w:tplc="F330319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F364E154">
      <w:start w:val="1"/>
      <w:numFmt w:val="decimal"/>
      <w:lvlText w:val="%3)"/>
      <w:lvlJc w:val="left"/>
      <w:pPr>
        <w:ind w:left="2340" w:hanging="360"/>
      </w:pPr>
      <w:rPr>
        <w:rFont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33F57739"/>
    <w:multiLevelType w:val="hybridMultilevel"/>
    <w:tmpl w:val="17428DC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1F51C82"/>
    <w:multiLevelType w:val="hybridMultilevel"/>
    <w:tmpl w:val="A594C336"/>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7A0088D"/>
    <w:multiLevelType w:val="hybridMultilevel"/>
    <w:tmpl w:val="50125CD4"/>
    <w:lvl w:ilvl="0" w:tplc="FAA42124">
      <w:start w:val="1"/>
      <w:numFmt w:val="decimal"/>
      <w:lvlText w:val="(%1)"/>
      <w:lvlJc w:val="left"/>
      <w:pPr>
        <w:ind w:left="720"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4963D97"/>
    <w:multiLevelType w:val="hybridMultilevel"/>
    <w:tmpl w:val="39B4135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A5E061A"/>
    <w:multiLevelType w:val="hybridMultilevel"/>
    <w:tmpl w:val="C1960AE6"/>
    <w:lvl w:ilvl="0" w:tplc="B270EF0E">
      <w:start w:val="1"/>
      <w:numFmt w:val="decimal"/>
      <w:lvlText w:val="čl. %1"/>
      <w:lvlJc w:val="center"/>
      <w:pPr>
        <w:ind w:left="4470" w:hanging="360"/>
      </w:pPr>
      <w:rPr>
        <w:rFonts w:cs="Times New Roman" w:hint="default"/>
        <w:b/>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13">
    <w:nsid w:val="5A6B0820"/>
    <w:multiLevelType w:val="hybridMultilevel"/>
    <w:tmpl w:val="5C407B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0515151"/>
    <w:multiLevelType w:val="hybridMultilevel"/>
    <w:tmpl w:val="CCCC6B0E"/>
    <w:lvl w:ilvl="0" w:tplc="FAA42124">
      <w:start w:val="1"/>
      <w:numFmt w:val="decimal"/>
      <w:lvlText w:val="(%1)"/>
      <w:lvlJc w:val="left"/>
      <w:pPr>
        <w:ind w:left="360" w:hanging="360"/>
      </w:pPr>
      <w:rPr>
        <w:rFonts w:ascii="Times New Roman" w:eastAsia="Times New Roman" w:hAnsi="Times New Roman"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6A591D19"/>
    <w:multiLevelType w:val="hybridMultilevel"/>
    <w:tmpl w:val="39B4135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9D6"/>
    <w:multiLevelType w:val="hybridMultilevel"/>
    <w:tmpl w:val="5C407B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B254493"/>
    <w:multiLevelType w:val="hybridMultilevel"/>
    <w:tmpl w:val="327297F8"/>
    <w:lvl w:ilvl="0" w:tplc="B270EF0E">
      <w:start w:val="1"/>
      <w:numFmt w:val="decimal"/>
      <w:lvlText w:val="čl. %1"/>
      <w:lvlJc w:val="center"/>
      <w:pPr>
        <w:ind w:left="5037" w:hanging="360"/>
      </w:pPr>
      <w:rPr>
        <w:rFonts w:cs="Times New Roman" w:hint="default"/>
        <w:b/>
        <w:i w:val="0"/>
        <w:color w:val="auto"/>
      </w:rPr>
    </w:lvl>
    <w:lvl w:ilvl="1" w:tplc="04050019">
      <w:start w:val="1"/>
      <w:numFmt w:val="lowerLetter"/>
      <w:lvlText w:val="%2."/>
      <w:lvlJc w:val="left"/>
      <w:pPr>
        <w:ind w:left="7174" w:hanging="360"/>
      </w:pPr>
      <w:rPr>
        <w:rFonts w:cs="Times New Roman"/>
      </w:rPr>
    </w:lvl>
    <w:lvl w:ilvl="2" w:tplc="0405001B" w:tentative="1">
      <w:start w:val="1"/>
      <w:numFmt w:val="lowerRoman"/>
      <w:lvlText w:val="%3."/>
      <w:lvlJc w:val="right"/>
      <w:pPr>
        <w:ind w:left="7894" w:hanging="180"/>
      </w:pPr>
      <w:rPr>
        <w:rFonts w:cs="Times New Roman"/>
      </w:rPr>
    </w:lvl>
    <w:lvl w:ilvl="3" w:tplc="0405000F" w:tentative="1">
      <w:start w:val="1"/>
      <w:numFmt w:val="decimal"/>
      <w:lvlText w:val="%4."/>
      <w:lvlJc w:val="left"/>
      <w:pPr>
        <w:ind w:left="8614" w:hanging="360"/>
      </w:pPr>
      <w:rPr>
        <w:rFonts w:cs="Times New Roman"/>
      </w:rPr>
    </w:lvl>
    <w:lvl w:ilvl="4" w:tplc="04050019" w:tentative="1">
      <w:start w:val="1"/>
      <w:numFmt w:val="lowerLetter"/>
      <w:lvlText w:val="%5."/>
      <w:lvlJc w:val="left"/>
      <w:pPr>
        <w:ind w:left="9334" w:hanging="360"/>
      </w:pPr>
      <w:rPr>
        <w:rFonts w:cs="Times New Roman"/>
      </w:rPr>
    </w:lvl>
    <w:lvl w:ilvl="5" w:tplc="0405001B" w:tentative="1">
      <w:start w:val="1"/>
      <w:numFmt w:val="lowerRoman"/>
      <w:lvlText w:val="%6."/>
      <w:lvlJc w:val="right"/>
      <w:pPr>
        <w:ind w:left="10054" w:hanging="180"/>
      </w:pPr>
      <w:rPr>
        <w:rFonts w:cs="Times New Roman"/>
      </w:rPr>
    </w:lvl>
    <w:lvl w:ilvl="6" w:tplc="0405000F" w:tentative="1">
      <w:start w:val="1"/>
      <w:numFmt w:val="decimal"/>
      <w:lvlText w:val="%7."/>
      <w:lvlJc w:val="left"/>
      <w:pPr>
        <w:ind w:left="10774" w:hanging="360"/>
      </w:pPr>
      <w:rPr>
        <w:rFonts w:cs="Times New Roman"/>
      </w:rPr>
    </w:lvl>
    <w:lvl w:ilvl="7" w:tplc="04050019" w:tentative="1">
      <w:start w:val="1"/>
      <w:numFmt w:val="lowerLetter"/>
      <w:lvlText w:val="%8."/>
      <w:lvlJc w:val="left"/>
      <w:pPr>
        <w:ind w:left="11494" w:hanging="360"/>
      </w:pPr>
      <w:rPr>
        <w:rFonts w:cs="Times New Roman"/>
      </w:rPr>
    </w:lvl>
    <w:lvl w:ilvl="8" w:tplc="0405001B" w:tentative="1">
      <w:start w:val="1"/>
      <w:numFmt w:val="lowerRoman"/>
      <w:lvlText w:val="%9."/>
      <w:lvlJc w:val="right"/>
      <w:pPr>
        <w:ind w:left="12214" w:hanging="180"/>
      </w:pPr>
      <w:rPr>
        <w:rFonts w:cs="Times New Roman"/>
      </w:rPr>
    </w:lvl>
  </w:abstractNum>
  <w:abstractNum w:abstractNumId="19">
    <w:nsid w:val="70647D01"/>
    <w:multiLevelType w:val="hybridMultilevel"/>
    <w:tmpl w:val="C03C3F54"/>
    <w:lvl w:ilvl="0" w:tplc="FAA42124">
      <w:start w:val="1"/>
      <w:numFmt w:val="decimal"/>
      <w:lvlText w:val="(%1)"/>
      <w:lvlJc w:val="left"/>
      <w:pPr>
        <w:ind w:left="360" w:hanging="360"/>
      </w:pPr>
      <w:rPr>
        <w:rFonts w:ascii="Times New Roman" w:eastAsia="Times New Roman" w:hAnsi="Times New Roman"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0">
    <w:nsid w:val="720164B0"/>
    <w:multiLevelType w:val="hybridMultilevel"/>
    <w:tmpl w:val="FE6E46B8"/>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31E09A4"/>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7C8019BF"/>
    <w:multiLevelType w:val="hybridMultilevel"/>
    <w:tmpl w:val="9B384974"/>
    <w:lvl w:ilvl="0" w:tplc="6D329E34">
      <w:start w:val="3"/>
      <w:numFmt w:val="decimal"/>
      <w:lvlText w:val="%1)"/>
      <w:lvlJc w:val="left"/>
      <w:pPr>
        <w:ind w:left="2484" w:hanging="360"/>
      </w:pPr>
      <w:rPr>
        <w:rFonts w:hint="default"/>
      </w:rPr>
    </w:lvl>
    <w:lvl w:ilvl="1" w:tplc="04050019">
      <w:start w:val="1"/>
      <w:numFmt w:val="lowerLetter"/>
      <w:lvlText w:val="%2."/>
      <w:lvlJc w:val="left"/>
      <w:pPr>
        <w:ind w:left="3204" w:hanging="360"/>
      </w:pPr>
    </w:lvl>
    <w:lvl w:ilvl="2" w:tplc="0405001B">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5">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7ECB0FA4"/>
    <w:multiLevelType w:val="hybridMultilevel"/>
    <w:tmpl w:val="29C858FA"/>
    <w:lvl w:ilvl="0" w:tplc="4E9E54BC">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5"/>
  </w:num>
  <w:num w:numId="2">
    <w:abstractNumId w:val="25"/>
  </w:num>
  <w:num w:numId="3">
    <w:abstractNumId w:val="23"/>
  </w:num>
  <w:num w:numId="4">
    <w:abstractNumId w:val="6"/>
  </w:num>
  <w:num w:numId="5">
    <w:abstractNumId w:val="22"/>
  </w:num>
  <w:num w:numId="6">
    <w:abstractNumId w:val="7"/>
  </w:num>
  <w:num w:numId="7">
    <w:abstractNumId w:val="12"/>
  </w:num>
  <w:num w:numId="8">
    <w:abstractNumId w:val="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8"/>
  </w:num>
  <w:num w:numId="13">
    <w:abstractNumId w:val="11"/>
  </w:num>
  <w:num w:numId="14">
    <w:abstractNumId w:val="1"/>
  </w:num>
  <w:num w:numId="15">
    <w:abstractNumId w:val="16"/>
  </w:num>
  <w:num w:numId="16">
    <w:abstractNumId w:val="5"/>
  </w:num>
  <w:num w:numId="17">
    <w:abstractNumId w:val="3"/>
    <w:lvlOverride w:ilvl="0">
      <w:startOverride w:val="1"/>
    </w:lvlOverride>
  </w:num>
  <w:num w:numId="18">
    <w:abstractNumId w:val="3"/>
  </w:num>
  <w:num w:numId="19">
    <w:abstractNumId w:val="26"/>
  </w:num>
  <w:num w:numId="20">
    <w:abstractNumId w:val="24"/>
  </w:num>
  <w:num w:numId="21">
    <w:abstractNumId w:val="17"/>
  </w:num>
  <w:num w:numId="22">
    <w:abstractNumId w:val="13"/>
  </w:num>
  <w:num w:numId="23">
    <w:abstractNumId w:val="2"/>
  </w:num>
  <w:num w:numId="24">
    <w:abstractNumId w:val="14"/>
  </w:num>
  <w:num w:numId="25">
    <w:abstractNumId w:val="19"/>
  </w:num>
  <w:num w:numId="26">
    <w:abstractNumId w:val="8"/>
  </w:num>
  <w:num w:numId="27">
    <w:abstractNumId w:val="20"/>
  </w:num>
  <w:num w:numId="28">
    <w:abstractNumId w:val="10"/>
  </w:num>
  <w:num w:numId="2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rinka">
    <w15:presenceInfo w15:providerId="None" w15:userId="Jirin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1C34DE"/>
    <w:rsid w:val="00037F74"/>
    <w:rsid w:val="0005376C"/>
    <w:rsid w:val="000559F3"/>
    <w:rsid w:val="00067FED"/>
    <w:rsid w:val="000A1171"/>
    <w:rsid w:val="000B09AD"/>
    <w:rsid w:val="000B146B"/>
    <w:rsid w:val="00123C09"/>
    <w:rsid w:val="0012610A"/>
    <w:rsid w:val="0016652E"/>
    <w:rsid w:val="00180EC5"/>
    <w:rsid w:val="001A6291"/>
    <w:rsid w:val="001C34DE"/>
    <w:rsid w:val="00210B5F"/>
    <w:rsid w:val="00221BC1"/>
    <w:rsid w:val="002239EA"/>
    <w:rsid w:val="00232DF5"/>
    <w:rsid w:val="00236FC1"/>
    <w:rsid w:val="00276E18"/>
    <w:rsid w:val="00282626"/>
    <w:rsid w:val="00290603"/>
    <w:rsid w:val="002B47D4"/>
    <w:rsid w:val="002B48E2"/>
    <w:rsid w:val="0032430C"/>
    <w:rsid w:val="00372437"/>
    <w:rsid w:val="003D46F5"/>
    <w:rsid w:val="003D7A7E"/>
    <w:rsid w:val="003F0AC8"/>
    <w:rsid w:val="003F73BD"/>
    <w:rsid w:val="00413425"/>
    <w:rsid w:val="00421952"/>
    <w:rsid w:val="004313B3"/>
    <w:rsid w:val="0044258C"/>
    <w:rsid w:val="00481F10"/>
    <w:rsid w:val="00486862"/>
    <w:rsid w:val="00487031"/>
    <w:rsid w:val="00496074"/>
    <w:rsid w:val="004B6A76"/>
    <w:rsid w:val="004C2814"/>
    <w:rsid w:val="004D29F3"/>
    <w:rsid w:val="004E50D7"/>
    <w:rsid w:val="005244AF"/>
    <w:rsid w:val="00550774"/>
    <w:rsid w:val="00566CE0"/>
    <w:rsid w:val="005C719C"/>
    <w:rsid w:val="005D250B"/>
    <w:rsid w:val="005D6E70"/>
    <w:rsid w:val="005E72A6"/>
    <w:rsid w:val="0060149F"/>
    <w:rsid w:val="00623884"/>
    <w:rsid w:val="0064178B"/>
    <w:rsid w:val="00657264"/>
    <w:rsid w:val="006A3412"/>
    <w:rsid w:val="006E3C8A"/>
    <w:rsid w:val="007157B5"/>
    <w:rsid w:val="007160C4"/>
    <w:rsid w:val="0078581E"/>
    <w:rsid w:val="00793F2C"/>
    <w:rsid w:val="007B119F"/>
    <w:rsid w:val="007F42F3"/>
    <w:rsid w:val="0080040F"/>
    <w:rsid w:val="0082132D"/>
    <w:rsid w:val="00860800"/>
    <w:rsid w:val="00872DD2"/>
    <w:rsid w:val="00881B06"/>
    <w:rsid w:val="00891723"/>
    <w:rsid w:val="008D31C5"/>
    <w:rsid w:val="008E5C89"/>
    <w:rsid w:val="00906628"/>
    <w:rsid w:val="00965994"/>
    <w:rsid w:val="009A3D45"/>
    <w:rsid w:val="009B75F6"/>
    <w:rsid w:val="009D2B47"/>
    <w:rsid w:val="009F1850"/>
    <w:rsid w:val="00A01CC5"/>
    <w:rsid w:val="00A147F9"/>
    <w:rsid w:val="00A8353F"/>
    <w:rsid w:val="00AB18C3"/>
    <w:rsid w:val="00AC7CEC"/>
    <w:rsid w:val="00B0549A"/>
    <w:rsid w:val="00B66E36"/>
    <w:rsid w:val="00B951AC"/>
    <w:rsid w:val="00BD2749"/>
    <w:rsid w:val="00BD3375"/>
    <w:rsid w:val="00C16136"/>
    <w:rsid w:val="00C17A00"/>
    <w:rsid w:val="00C91989"/>
    <w:rsid w:val="00CA04FD"/>
    <w:rsid w:val="00CA61C3"/>
    <w:rsid w:val="00CC434F"/>
    <w:rsid w:val="00CF027A"/>
    <w:rsid w:val="00CF0C55"/>
    <w:rsid w:val="00D32FD1"/>
    <w:rsid w:val="00D61237"/>
    <w:rsid w:val="00D80DE6"/>
    <w:rsid w:val="00DA642E"/>
    <w:rsid w:val="00DF6270"/>
    <w:rsid w:val="00E14D82"/>
    <w:rsid w:val="00EC14D1"/>
    <w:rsid w:val="00EC27A9"/>
    <w:rsid w:val="00EF5E46"/>
    <w:rsid w:val="00F000FE"/>
    <w:rsid w:val="00F06A41"/>
    <w:rsid w:val="00F12A43"/>
    <w:rsid w:val="00F93206"/>
    <w:rsid w:val="00F94AEB"/>
    <w:rsid w:val="00FB07DE"/>
    <w:rsid w:val="00FC766C"/>
    <w:rsid w:val="00FD1D5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7"/>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4DE"/>
    <w:pPr>
      <w:spacing w:after="200" w:line="276" w:lineRule="auto"/>
    </w:pPr>
    <w:rPr>
      <w:rFonts w:ascii="Calibri" w:eastAsia="Calibri" w:hAnsi="Calibri" w:cs="Times New Roman"/>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1C34DE"/>
    <w:pPr>
      <w:keepNext/>
      <w:spacing w:before="240" w:after="60" w:line="240" w:lineRule="auto"/>
      <w:jc w:val="both"/>
      <w:outlineLvl w:val="0"/>
    </w:pPr>
    <w:rPr>
      <w:rFonts w:ascii="Arial" w:eastAsia="Times New Roman"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basedOn w:val="Standardnpsmoodstavce"/>
    <w:link w:val="Nadpis1"/>
    <w:uiPriority w:val="9"/>
    <w:rsid w:val="001C34DE"/>
    <w:rPr>
      <w:rFonts w:ascii="Arial" w:eastAsia="Times New Roman" w:hAnsi="Arial" w:cs="Arial"/>
      <w:b/>
      <w:bCs/>
      <w:kern w:val="32"/>
      <w:sz w:val="32"/>
      <w:szCs w:val="32"/>
    </w:rPr>
  </w:style>
  <w:style w:type="paragraph" w:styleId="Zhlav">
    <w:name w:val="header"/>
    <w:basedOn w:val="Normln"/>
    <w:link w:val="ZhlavChar"/>
    <w:uiPriority w:val="7"/>
    <w:rsid w:val="001C34DE"/>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basedOn w:val="Standardnpsmoodstavce"/>
    <w:link w:val="Zhlav"/>
    <w:uiPriority w:val="7"/>
    <w:rsid w:val="001C34DE"/>
    <w:rPr>
      <w:rFonts w:ascii="Times New Roman" w:eastAsia="Times New Roman" w:hAnsi="Times New Roman" w:cs="Times New Roman"/>
      <w:sz w:val="24"/>
      <w:szCs w:val="24"/>
    </w:rPr>
  </w:style>
  <w:style w:type="paragraph" w:styleId="Zpat">
    <w:name w:val="footer"/>
    <w:basedOn w:val="Normln"/>
    <w:link w:val="ZpatChar"/>
    <w:uiPriority w:val="99"/>
    <w:rsid w:val="001C34DE"/>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basedOn w:val="Standardnpsmoodstavce"/>
    <w:link w:val="Zpat"/>
    <w:uiPriority w:val="99"/>
    <w:rsid w:val="001C34DE"/>
    <w:rPr>
      <w:rFonts w:ascii="Times New Roman" w:eastAsia="Times New Roman" w:hAnsi="Times New Roman" w:cs="Times New Roman"/>
      <w:sz w:val="24"/>
      <w:szCs w:val="24"/>
    </w:rPr>
  </w:style>
  <w:style w:type="character" w:styleId="slostrnky">
    <w:name w:val="page number"/>
    <w:uiPriority w:val="99"/>
    <w:rsid w:val="001C34DE"/>
    <w:rPr>
      <w:rFonts w:cs="Times New Roman"/>
    </w:rPr>
  </w:style>
  <w:style w:type="character" w:styleId="Hypertextovodkaz">
    <w:name w:val="Hyperlink"/>
    <w:rsid w:val="001C34DE"/>
    <w:rPr>
      <w:color w:val="0000FF"/>
      <w:u w:val="single"/>
    </w:rPr>
  </w:style>
  <w:style w:type="paragraph" w:customStyle="1" w:styleId="Odstavecseseznamem1">
    <w:name w:val="Odstavec se seznamem1"/>
    <w:basedOn w:val="Normln"/>
    <w:uiPriority w:val="34"/>
    <w:qFormat/>
    <w:rsid w:val="001C34DE"/>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1C34DE"/>
    <w:pPr>
      <w:numPr>
        <w:ilvl w:val="1"/>
        <w:numId w:val="1"/>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basedOn w:val="Standardnpsmoodstavce"/>
    <w:link w:val="Zkladntextodsazen2"/>
    <w:rsid w:val="001C34DE"/>
    <w:rPr>
      <w:rFonts w:ascii="Times New Roman" w:eastAsia="Times New Roman" w:hAnsi="Times New Roman" w:cs="Times New Roman"/>
      <w:szCs w:val="20"/>
      <w:lang w:eastAsia="cs-CZ"/>
    </w:rPr>
  </w:style>
  <w:style w:type="table" w:styleId="Mkatabulky">
    <w:name w:val="Table Grid"/>
    <w:basedOn w:val="Normlntabulka"/>
    <w:uiPriority w:val="39"/>
    <w:rsid w:val="001C34DE"/>
    <w:pPr>
      <w:spacing w:after="0" w:line="240" w:lineRule="auto"/>
    </w:pPr>
    <w:rPr>
      <w:rFonts w:ascii="Calibri" w:eastAsia="Calibri"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aliases w:val="Odsazení 1"/>
    <w:basedOn w:val="Normln"/>
    <w:link w:val="OdstavecseseznamemChar"/>
    <w:uiPriority w:val="34"/>
    <w:qFormat/>
    <w:rsid w:val="001C34DE"/>
    <w:pPr>
      <w:ind w:left="720"/>
      <w:contextualSpacing/>
    </w:pPr>
  </w:style>
  <w:style w:type="character" w:customStyle="1" w:styleId="OdstavecseseznamemChar">
    <w:name w:val="Odstavec se seznamem Char"/>
    <w:aliases w:val="Odsazení 1 Char"/>
    <w:link w:val="Odstavecseseznamem"/>
    <w:uiPriority w:val="34"/>
    <w:locked/>
    <w:rsid w:val="001C34DE"/>
    <w:rPr>
      <w:rFonts w:ascii="Calibri" w:eastAsia="Calibri" w:hAnsi="Calibri" w:cs="Times New Roman"/>
    </w:rPr>
  </w:style>
  <w:style w:type="character" w:styleId="Odkaznakoment">
    <w:name w:val="annotation reference"/>
    <w:basedOn w:val="Standardnpsmoodstavce"/>
    <w:uiPriority w:val="99"/>
    <w:semiHidden/>
    <w:unhideWhenUsed/>
    <w:rsid w:val="00FB07DE"/>
    <w:rPr>
      <w:sz w:val="16"/>
      <w:szCs w:val="16"/>
    </w:rPr>
  </w:style>
  <w:style w:type="paragraph" w:styleId="Textkomente">
    <w:name w:val="annotation text"/>
    <w:basedOn w:val="Normln"/>
    <w:link w:val="TextkomenteChar"/>
    <w:uiPriority w:val="99"/>
    <w:semiHidden/>
    <w:unhideWhenUsed/>
    <w:rsid w:val="00FB07DE"/>
    <w:pPr>
      <w:spacing w:line="240" w:lineRule="auto"/>
    </w:pPr>
    <w:rPr>
      <w:sz w:val="20"/>
      <w:szCs w:val="20"/>
    </w:rPr>
  </w:style>
  <w:style w:type="character" w:customStyle="1" w:styleId="TextkomenteChar">
    <w:name w:val="Text komentáře Char"/>
    <w:basedOn w:val="Standardnpsmoodstavce"/>
    <w:link w:val="Textkomente"/>
    <w:uiPriority w:val="99"/>
    <w:semiHidden/>
    <w:rsid w:val="00FB07D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B07DE"/>
    <w:rPr>
      <w:b/>
      <w:bCs/>
    </w:rPr>
  </w:style>
  <w:style w:type="character" w:customStyle="1" w:styleId="PedmtkomenteChar">
    <w:name w:val="Předmět komentáře Char"/>
    <w:basedOn w:val="TextkomenteChar"/>
    <w:link w:val="Pedmtkomente"/>
    <w:uiPriority w:val="99"/>
    <w:semiHidden/>
    <w:rsid w:val="00FB07DE"/>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FB07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07DE"/>
    <w:rPr>
      <w:rFonts w:ascii="Segoe UI" w:eastAsia="Calibri" w:hAnsi="Segoe UI" w:cs="Segoe UI"/>
      <w:sz w:val="18"/>
      <w:szCs w:val="18"/>
    </w:rPr>
  </w:style>
  <w:style w:type="paragraph" w:customStyle="1" w:styleId="RLdajeosmluvnstran">
    <w:name w:val="RL  údaje o smluvní straně"/>
    <w:basedOn w:val="Normln"/>
    <w:uiPriority w:val="99"/>
    <w:rsid w:val="000A1171"/>
    <w:pPr>
      <w:spacing w:after="120" w:line="280" w:lineRule="exact"/>
      <w:jc w:val="center"/>
    </w:pPr>
    <w:rPr>
      <w:rFonts w:eastAsia="Times New Roman"/>
      <w:szCs w:val="24"/>
    </w:rPr>
  </w:style>
  <w:style w:type="paragraph" w:customStyle="1" w:styleId="RLProhlensmluvnchstran">
    <w:name w:val="RL Prohlášení smluvních stran"/>
    <w:basedOn w:val="Normln"/>
    <w:link w:val="RLProhlensmluvnchstranChar"/>
    <w:uiPriority w:val="99"/>
    <w:rsid w:val="000A1171"/>
    <w:pPr>
      <w:spacing w:after="120" w:line="280" w:lineRule="exact"/>
      <w:jc w:val="center"/>
    </w:pPr>
    <w:rPr>
      <w:rFonts w:eastAsia="Times New Roman"/>
      <w:b/>
      <w:sz w:val="20"/>
      <w:szCs w:val="24"/>
    </w:rPr>
  </w:style>
  <w:style w:type="character" w:customStyle="1" w:styleId="RLProhlensmluvnchstranChar">
    <w:name w:val="RL Prohlášení smluvních stran Char"/>
    <w:link w:val="RLProhlensmluvnchstran"/>
    <w:uiPriority w:val="99"/>
    <w:rsid w:val="000A1171"/>
    <w:rPr>
      <w:rFonts w:ascii="Calibri" w:eastAsia="Times New Roman" w:hAnsi="Calibri" w:cs="Times New Roman"/>
      <w:b/>
      <w:sz w:val="20"/>
      <w:szCs w:val="24"/>
    </w:rPr>
  </w:style>
  <w:style w:type="paragraph" w:styleId="Nzev">
    <w:name w:val="Title"/>
    <w:basedOn w:val="Normln"/>
    <w:next w:val="Podtitul"/>
    <w:link w:val="NzevChar"/>
    <w:qFormat/>
    <w:rsid w:val="00623884"/>
    <w:pPr>
      <w:suppressAutoHyphens/>
      <w:spacing w:after="0" w:line="240" w:lineRule="auto"/>
      <w:jc w:val="center"/>
    </w:pPr>
    <w:rPr>
      <w:rFonts w:ascii="Times New Roman" w:eastAsia="Times New Roman" w:hAnsi="Times New Roman"/>
      <w:b/>
      <w:bCs/>
      <w:sz w:val="40"/>
      <w:szCs w:val="24"/>
      <w:lang w:eastAsia="ar-SA"/>
    </w:rPr>
  </w:style>
  <w:style w:type="character" w:customStyle="1" w:styleId="NzevChar">
    <w:name w:val="Název Char"/>
    <w:basedOn w:val="Standardnpsmoodstavce"/>
    <w:link w:val="Nzev"/>
    <w:rsid w:val="00623884"/>
    <w:rPr>
      <w:rFonts w:ascii="Times New Roman" w:eastAsia="Times New Roman" w:hAnsi="Times New Roman" w:cs="Times New Roman"/>
      <w:b/>
      <w:bCs/>
      <w:sz w:val="40"/>
      <w:szCs w:val="24"/>
      <w:lang w:eastAsia="ar-SA"/>
    </w:rPr>
  </w:style>
  <w:style w:type="paragraph" w:customStyle="1" w:styleId="odrkaa">
    <w:name w:val="odrážka a)"/>
    <w:basedOn w:val="Odstavecseseznamem"/>
    <w:qFormat/>
    <w:rsid w:val="00623884"/>
    <w:pPr>
      <w:widowControl w:val="0"/>
      <w:numPr>
        <w:numId w:val="17"/>
      </w:numPr>
      <w:spacing w:before="200" w:after="0" w:line="288" w:lineRule="auto"/>
      <w:ind w:left="714" w:hanging="357"/>
      <w:contextualSpacing w:val="0"/>
      <w:jc w:val="both"/>
    </w:pPr>
    <w:rPr>
      <w:rFonts w:ascii="Arial" w:eastAsia="Times New Roman" w:hAnsi="Arial"/>
      <w:lang w:bidi="en-US"/>
    </w:rPr>
  </w:style>
  <w:style w:type="paragraph" w:styleId="Podtitul">
    <w:name w:val="Subtitle"/>
    <w:basedOn w:val="Normln"/>
    <w:next w:val="Normln"/>
    <w:link w:val="PodtitulChar"/>
    <w:uiPriority w:val="11"/>
    <w:qFormat/>
    <w:rsid w:val="0062388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itulChar">
    <w:name w:val="Podtitul Char"/>
    <w:basedOn w:val="Standardnpsmoodstavce"/>
    <w:link w:val="Podtitul"/>
    <w:uiPriority w:val="11"/>
    <w:rsid w:val="00623884"/>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789250413">
      <w:bodyDiv w:val="1"/>
      <w:marLeft w:val="0"/>
      <w:marRight w:val="0"/>
      <w:marTop w:val="0"/>
      <w:marBottom w:val="0"/>
      <w:divBdr>
        <w:top w:val="none" w:sz="0" w:space="0" w:color="auto"/>
        <w:left w:val="none" w:sz="0" w:space="0" w:color="auto"/>
        <w:bottom w:val="none" w:sz="0" w:space="0" w:color="auto"/>
        <w:right w:val="none" w:sz="0" w:space="0" w:color="auto"/>
      </w:divBdr>
    </w:div>
    <w:div w:id="1245989650">
      <w:bodyDiv w:val="1"/>
      <w:marLeft w:val="0"/>
      <w:marRight w:val="0"/>
      <w:marTop w:val="0"/>
      <w:marBottom w:val="0"/>
      <w:divBdr>
        <w:top w:val="none" w:sz="0" w:space="0" w:color="auto"/>
        <w:left w:val="none" w:sz="0" w:space="0" w:color="auto"/>
        <w:bottom w:val="none" w:sz="0" w:space="0" w:color="auto"/>
        <w:right w:val="none" w:sz="0" w:space="0" w:color="auto"/>
      </w:divBdr>
    </w:div>
    <w:div w:id="1339380932">
      <w:bodyDiv w:val="1"/>
      <w:marLeft w:val="0"/>
      <w:marRight w:val="0"/>
      <w:marTop w:val="0"/>
      <w:marBottom w:val="0"/>
      <w:divBdr>
        <w:top w:val="none" w:sz="0" w:space="0" w:color="auto"/>
        <w:left w:val="none" w:sz="0" w:space="0" w:color="auto"/>
        <w:bottom w:val="none" w:sz="0" w:space="0" w:color="auto"/>
        <w:right w:val="none" w:sz="0" w:space="0" w:color="auto"/>
      </w:divBdr>
      <w:divsChild>
        <w:div w:id="1012950683">
          <w:marLeft w:val="0"/>
          <w:marRight w:val="129"/>
          <w:marTop w:val="0"/>
          <w:marBottom w:val="0"/>
          <w:divBdr>
            <w:top w:val="none" w:sz="0" w:space="0" w:color="auto"/>
            <w:left w:val="none" w:sz="0" w:space="0" w:color="auto"/>
            <w:bottom w:val="none" w:sz="0" w:space="0" w:color="auto"/>
            <w:right w:val="none" w:sz="0" w:space="0" w:color="auto"/>
          </w:divBdr>
          <w:divsChild>
            <w:div w:id="1077636052">
              <w:marLeft w:val="0"/>
              <w:marRight w:val="0"/>
              <w:marTop w:val="0"/>
              <w:marBottom w:val="0"/>
              <w:divBdr>
                <w:top w:val="none" w:sz="0" w:space="0" w:color="auto"/>
                <w:left w:val="none" w:sz="0" w:space="0" w:color="auto"/>
                <w:bottom w:val="none" w:sz="0" w:space="0" w:color="auto"/>
                <w:right w:val="none" w:sz="0" w:space="0" w:color="auto"/>
              </w:divBdr>
            </w:div>
          </w:divsChild>
        </w:div>
        <w:div w:id="1706520926">
          <w:marLeft w:val="0"/>
          <w:marRight w:val="129"/>
          <w:marTop w:val="0"/>
          <w:marBottom w:val="0"/>
          <w:divBdr>
            <w:top w:val="none" w:sz="0" w:space="0" w:color="auto"/>
            <w:left w:val="none" w:sz="0" w:space="0" w:color="auto"/>
            <w:bottom w:val="none" w:sz="0" w:space="0" w:color="auto"/>
            <w:right w:val="none" w:sz="0" w:space="0" w:color="auto"/>
          </w:divBdr>
          <w:divsChild>
            <w:div w:id="18494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a@tpi.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halova@tpi.cz"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caleum.cz"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3485</Words>
  <Characters>20564</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Horn</dc:creator>
  <cp:lastModifiedBy>User</cp:lastModifiedBy>
  <cp:revision>17</cp:revision>
  <cp:lastPrinted>2017-11-02T12:02:00Z</cp:lastPrinted>
  <dcterms:created xsi:type="dcterms:W3CDTF">2017-11-10T12:27:00Z</dcterms:created>
  <dcterms:modified xsi:type="dcterms:W3CDTF">2017-11-13T08:24:00Z</dcterms:modified>
</cp:coreProperties>
</file>