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75D" w:rsidRDefault="006F775D">
      <w:pPr>
        <w:pStyle w:val="Bodytext20"/>
        <w:framePr w:w="8515" w:h="302" w:hRule="exact" w:wrap="none" w:vAnchor="page" w:hAnchor="page" w:x="1733" w:y="1755"/>
        <w:shd w:val="clear" w:color="auto" w:fill="auto"/>
        <w:spacing w:after="0"/>
        <w:ind w:right="200"/>
      </w:pPr>
    </w:p>
    <w:p w:rsidR="006F775D" w:rsidRDefault="009D4775">
      <w:pPr>
        <w:pStyle w:val="Bodytext30"/>
        <w:framePr w:w="8515" w:h="1576" w:hRule="exact" w:wrap="none" w:vAnchor="page" w:hAnchor="page" w:x="1733" w:y="2259"/>
        <w:shd w:val="clear" w:color="auto" w:fill="auto"/>
        <w:spacing w:before="0"/>
      </w:pPr>
      <w:r>
        <w:t>DODATEK č. 10</w:t>
      </w:r>
    </w:p>
    <w:p w:rsidR="006F775D" w:rsidRDefault="009D4775">
      <w:pPr>
        <w:pStyle w:val="Bodytext30"/>
        <w:framePr w:w="8515" w:h="1576" w:hRule="exact" w:wrap="none" w:vAnchor="page" w:hAnchor="page" w:x="1733" w:y="2259"/>
        <w:shd w:val="clear" w:color="auto" w:fill="auto"/>
        <w:spacing w:before="0" w:after="252"/>
      </w:pPr>
      <w:r>
        <w:t>ke Smlouvě o nájmu ze dne 25.10.1999 v platném znění</w:t>
      </w:r>
    </w:p>
    <w:p w:rsidR="006F775D" w:rsidRDefault="009D4775">
      <w:pPr>
        <w:pStyle w:val="Bodytext20"/>
        <w:framePr w:w="8515" w:h="1576" w:hRule="exact" w:wrap="none" w:vAnchor="page" w:hAnchor="page" w:x="1733" w:y="2259"/>
        <w:shd w:val="clear" w:color="auto" w:fill="auto"/>
        <w:spacing w:after="0" w:line="254" w:lineRule="exact"/>
        <w:jc w:val="left"/>
      </w:pPr>
      <w:r>
        <w:t>uzavřený níže uvedeného dne, měsíce a roku dle hlavy sedmé, oddílu prvního - třetího</w:t>
      </w:r>
    </w:p>
    <w:p w:rsidR="006F775D" w:rsidRDefault="009D4775">
      <w:pPr>
        <w:pStyle w:val="Bodytext20"/>
        <w:framePr w:w="8515" w:h="1576" w:hRule="exact" w:wrap="none" w:vAnchor="page" w:hAnchor="page" w:x="1733" w:y="2259"/>
        <w:shd w:val="clear" w:color="auto" w:fill="auto"/>
        <w:spacing w:after="0" w:line="254" w:lineRule="exact"/>
        <w:jc w:val="center"/>
      </w:pPr>
      <w:r>
        <w:t>Občanského zákoníku</w:t>
      </w:r>
      <w:r>
        <w:br/>
        <w:t>uzavírá</w:t>
      </w:r>
    </w:p>
    <w:p w:rsidR="0047463B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  <w:rPr>
          <w:rStyle w:val="Bodytext2Bold"/>
          <w:b w:val="0"/>
        </w:rPr>
      </w:pPr>
      <w:r w:rsidRPr="0047463B">
        <w:rPr>
          <w:rStyle w:val="Bodytext2Bold"/>
          <w:b w:val="0"/>
        </w:rPr>
        <w:t xml:space="preserve">Město Český Těšín </w:t>
      </w:r>
    </w:p>
    <w:p w:rsidR="0047463B" w:rsidRPr="0047463B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</w:pPr>
      <w:r w:rsidRPr="0047463B">
        <w:t xml:space="preserve">se sídlem Český Těšín, nám.ČSA 1/1 </w:t>
      </w:r>
    </w:p>
    <w:p w:rsidR="0047463B" w:rsidRPr="0047463B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</w:pPr>
      <w:r w:rsidRPr="0047463B">
        <w:t xml:space="preserve">zastoupené starostou Ing. Vítem Slováčkem </w:t>
      </w:r>
    </w:p>
    <w:p w:rsidR="0047463B" w:rsidRPr="0047463B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</w:pPr>
      <w:r w:rsidRPr="0047463B">
        <w:t xml:space="preserve">bank.spojení </w:t>
      </w:r>
      <w:r w:rsidRPr="0047463B">
        <w:rPr>
          <w:rStyle w:val="Bodytext2Bold"/>
          <w:b w:val="0"/>
        </w:rPr>
        <w:t xml:space="preserve">KB, </w:t>
      </w:r>
      <w:r w:rsidRPr="0047463B">
        <w:t xml:space="preserve">a.s. exp. Český Těšín č.ú.: 86-6000360257/0100 </w:t>
      </w:r>
    </w:p>
    <w:p w:rsidR="006F775D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</w:pPr>
      <w:r w:rsidRPr="0047463B">
        <w:t>IČO: 00297437 DIČ: CZ00297437 ( dále jen pronajímatel)</w:t>
      </w:r>
    </w:p>
    <w:p w:rsidR="0047463B" w:rsidRPr="0047463B" w:rsidRDefault="0047463B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40" w:lineRule="auto"/>
        <w:jc w:val="left"/>
        <w:rPr>
          <w:bCs/>
        </w:rPr>
      </w:pPr>
    </w:p>
    <w:p w:rsidR="006F775D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252"/>
        <w:jc w:val="left"/>
      </w:pPr>
      <w:r>
        <w:t>a</w:t>
      </w:r>
    </w:p>
    <w:p w:rsidR="0047463B" w:rsidRDefault="009D4775" w:rsidP="0047463B">
      <w:pPr>
        <w:pStyle w:val="Bodytext30"/>
        <w:framePr w:w="8515" w:h="4957" w:hRule="exact" w:wrap="none" w:vAnchor="page" w:hAnchor="page" w:x="1789" w:y="4321"/>
        <w:shd w:val="clear" w:color="auto" w:fill="auto"/>
        <w:spacing w:before="0" w:line="254" w:lineRule="exact"/>
        <w:jc w:val="left"/>
        <w:rPr>
          <w:b w:val="0"/>
        </w:rPr>
      </w:pPr>
      <w:r w:rsidRPr="0047463B">
        <w:rPr>
          <w:b w:val="0"/>
        </w:rPr>
        <w:t>Bytový podnik Č.Těšín a.s.</w:t>
      </w:r>
    </w:p>
    <w:p w:rsidR="0047463B" w:rsidRPr="0047463B" w:rsidRDefault="009D4775" w:rsidP="0047463B">
      <w:pPr>
        <w:pStyle w:val="Bodytext30"/>
        <w:framePr w:w="8515" w:h="4957" w:hRule="exact" w:wrap="none" w:vAnchor="page" w:hAnchor="page" w:x="1789" w:y="4321"/>
        <w:shd w:val="clear" w:color="auto" w:fill="auto"/>
        <w:spacing w:before="0" w:line="254" w:lineRule="exact"/>
        <w:jc w:val="left"/>
        <w:rPr>
          <w:b w:val="0"/>
        </w:rPr>
      </w:pPr>
      <w:bookmarkStart w:id="0" w:name="_GoBack"/>
      <w:bookmarkEnd w:id="0"/>
      <w:r w:rsidRPr="0047463B">
        <w:rPr>
          <w:b w:val="0"/>
        </w:rPr>
        <w:t xml:space="preserve">se sídlem Český Těšín, Tovární </w:t>
      </w:r>
      <w:r w:rsidRPr="0047463B">
        <w:rPr>
          <w:b w:val="0"/>
        </w:rPr>
        <w:t>314/27</w:t>
      </w:r>
    </w:p>
    <w:p w:rsidR="0047463B" w:rsidRPr="0047463B" w:rsidRDefault="009D4775" w:rsidP="0047463B">
      <w:pPr>
        <w:pStyle w:val="Bodytext30"/>
        <w:framePr w:w="8515" w:h="4957" w:hRule="exact" w:wrap="none" w:vAnchor="page" w:hAnchor="page" w:x="1789" w:y="4321"/>
        <w:shd w:val="clear" w:color="auto" w:fill="auto"/>
        <w:spacing w:before="0" w:line="254" w:lineRule="exact"/>
        <w:jc w:val="left"/>
        <w:rPr>
          <w:b w:val="0"/>
        </w:rPr>
      </w:pPr>
      <w:r w:rsidRPr="0047463B">
        <w:rPr>
          <w:b w:val="0"/>
        </w:rPr>
        <w:t xml:space="preserve">zastoupený ředitelem Ing. Josefem Gabzdylem </w:t>
      </w:r>
    </w:p>
    <w:p w:rsidR="0047463B" w:rsidRPr="0047463B" w:rsidRDefault="009D4775" w:rsidP="0047463B">
      <w:pPr>
        <w:pStyle w:val="Bodytext30"/>
        <w:framePr w:w="8515" w:h="4957" w:hRule="exact" w:wrap="none" w:vAnchor="page" w:hAnchor="page" w:x="1789" w:y="4321"/>
        <w:shd w:val="clear" w:color="auto" w:fill="auto"/>
        <w:spacing w:before="0" w:line="254" w:lineRule="exact"/>
        <w:jc w:val="left"/>
        <w:rPr>
          <w:b w:val="0"/>
        </w:rPr>
      </w:pPr>
      <w:r w:rsidRPr="0047463B">
        <w:rPr>
          <w:b w:val="0"/>
        </w:rPr>
        <w:t xml:space="preserve">bank.spojení KB, a.s. exp. Český Těšín </w:t>
      </w:r>
      <w:r w:rsidR="0047463B" w:rsidRPr="0047463B">
        <w:rPr>
          <w:b w:val="0"/>
        </w:rPr>
        <w:t>č</w:t>
      </w:r>
      <w:r w:rsidRPr="0047463B">
        <w:rPr>
          <w:b w:val="0"/>
        </w:rPr>
        <w:t>.</w:t>
      </w:r>
      <w:r w:rsidR="0047463B" w:rsidRPr="0047463B">
        <w:rPr>
          <w:b w:val="0"/>
        </w:rPr>
        <w:t>ú</w:t>
      </w:r>
      <w:r w:rsidRPr="0047463B">
        <w:rPr>
          <w:b w:val="0"/>
        </w:rPr>
        <w:t xml:space="preserve">.: 19-5753310217/0100 </w:t>
      </w:r>
    </w:p>
    <w:p w:rsidR="006F775D" w:rsidRPr="0047463B" w:rsidRDefault="0047463B" w:rsidP="0047463B">
      <w:pPr>
        <w:pStyle w:val="Bodytext30"/>
        <w:framePr w:w="8515" w:h="4957" w:hRule="exact" w:wrap="none" w:vAnchor="page" w:hAnchor="page" w:x="1789" w:y="4321"/>
        <w:shd w:val="clear" w:color="auto" w:fill="auto"/>
        <w:spacing w:before="0" w:line="254" w:lineRule="exact"/>
        <w:jc w:val="left"/>
        <w:rPr>
          <w:b w:val="0"/>
        </w:rPr>
      </w:pPr>
      <w:r w:rsidRPr="0047463B">
        <w:rPr>
          <w:b w:val="0"/>
        </w:rPr>
        <w:t xml:space="preserve">IČ: </w:t>
      </w:r>
      <w:r w:rsidR="009D4775" w:rsidRPr="0047463B">
        <w:rPr>
          <w:b w:val="0"/>
        </w:rPr>
        <w:t>25391330</w:t>
      </w:r>
    </w:p>
    <w:p w:rsidR="006F775D" w:rsidRPr="0047463B" w:rsidRDefault="009D4775" w:rsidP="0047463B">
      <w:pPr>
        <w:pStyle w:val="Bodytext20"/>
        <w:framePr w:w="8515" w:h="4957" w:hRule="exact" w:wrap="none" w:vAnchor="page" w:hAnchor="page" w:x="1789" w:y="4321"/>
        <w:shd w:val="clear" w:color="auto" w:fill="auto"/>
        <w:spacing w:after="0" w:line="254" w:lineRule="exact"/>
        <w:jc w:val="left"/>
      </w:pPr>
      <w:r w:rsidRPr="0047463B">
        <w:t>D</w:t>
      </w:r>
      <w:r w:rsidRPr="0047463B">
        <w:t>IČ: CZ25391330 ( dále jen nájemce )</w:t>
      </w:r>
    </w:p>
    <w:p w:rsidR="006F775D" w:rsidRDefault="009D4775">
      <w:pPr>
        <w:pStyle w:val="Bodytext20"/>
        <w:framePr w:w="8515" w:h="5214" w:hRule="exact" w:wrap="none" w:vAnchor="page" w:hAnchor="page" w:x="1733" w:y="9700"/>
        <w:shd w:val="clear" w:color="auto" w:fill="auto"/>
        <w:spacing w:line="254" w:lineRule="exact"/>
        <w:jc w:val="both"/>
      </w:pPr>
      <w:r>
        <w:t>Smlouva o nájmu uzavřená mezi uvedenými stranami dne 25.10.1999 ve znění dodatku č.l ze dne</w:t>
      </w:r>
      <w:r>
        <w:t xml:space="preserve"> 26.01.2000, dodatku č. 2 ze dne 28.06.2000, dodatku č.3 ze dne 17.05.2001, dodatku č.4 ze dne 16.01.2002, dodatku č. 5 ze dne 28.05.2007, dodatku č. 6 ze dne 28.04.2009, dodatku č.7 ze dne 30.12.2009, dodatku č. 8 ze dne 21.01.2010 a dodatku č. 9 ze dne 3</w:t>
      </w:r>
      <w:r>
        <w:t>0.03.2012 se mění takto:</w:t>
      </w:r>
    </w:p>
    <w:p w:rsidR="006F775D" w:rsidRPr="0047463B" w:rsidRDefault="0047463B">
      <w:pPr>
        <w:pStyle w:val="Heading10"/>
        <w:framePr w:w="8515" w:h="5214" w:hRule="exact" w:wrap="none" w:vAnchor="page" w:hAnchor="page" w:x="1733" w:y="970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r w:rsidRPr="0047463B">
        <w:rPr>
          <w:rFonts w:ascii="Times New Roman" w:hAnsi="Times New Roman" w:cs="Times New Roman"/>
          <w:sz w:val="24"/>
          <w:szCs w:val="24"/>
        </w:rPr>
        <w:t>1.</w:t>
      </w:r>
    </w:p>
    <w:p w:rsidR="006F775D" w:rsidRPr="0047463B" w:rsidRDefault="009D4775">
      <w:pPr>
        <w:pStyle w:val="Bodytext20"/>
        <w:framePr w:w="8515" w:h="5214" w:hRule="exact" w:wrap="none" w:vAnchor="page" w:hAnchor="page" w:x="1733" w:y="9700"/>
        <w:numPr>
          <w:ilvl w:val="0"/>
          <w:numId w:val="1"/>
        </w:numPr>
        <w:shd w:val="clear" w:color="auto" w:fill="auto"/>
        <w:tabs>
          <w:tab w:val="left" w:pos="308"/>
        </w:tabs>
        <w:spacing w:line="254" w:lineRule="exact"/>
        <w:jc w:val="both"/>
        <w:rPr>
          <w:sz w:val="24"/>
          <w:szCs w:val="24"/>
        </w:rPr>
      </w:pPr>
      <w:r w:rsidRPr="0047463B">
        <w:rPr>
          <w:sz w:val="24"/>
          <w:szCs w:val="24"/>
        </w:rPr>
        <w:t>příloze č. 1 se kotelna Hrabinská vč. administrativní budovy s dispečinkem, garáží, dílen a RS ( regulační stanice) označuje jako objekt č.p. 2070 na ulici Hornická 14 v Českém Těšíně nacházející se na pozemku parcelní číslo 304</w:t>
      </w:r>
      <w:r w:rsidRPr="0047463B">
        <w:rPr>
          <w:sz w:val="24"/>
          <w:szCs w:val="24"/>
        </w:rPr>
        <w:t>4/7.</w:t>
      </w:r>
    </w:p>
    <w:p w:rsidR="006F775D" w:rsidRPr="0047463B" w:rsidRDefault="009D4775">
      <w:pPr>
        <w:pStyle w:val="Heading120"/>
        <w:framePr w:w="8515" w:h="5214" w:hRule="exact" w:wrap="none" w:vAnchor="page" w:hAnchor="page" w:x="1733" w:y="9700"/>
        <w:shd w:val="clear" w:color="auto" w:fill="auto"/>
        <w:spacing w:before="0"/>
        <w:rPr>
          <w:rFonts w:ascii="Times New Roman" w:hAnsi="Times New Roman" w:cs="Times New Roman"/>
          <w:sz w:val="24"/>
          <w:szCs w:val="24"/>
        </w:rPr>
      </w:pPr>
      <w:bookmarkStart w:id="1" w:name="bookmark1"/>
      <w:r w:rsidRPr="0047463B">
        <w:rPr>
          <w:rStyle w:val="Heading12TimesNewRoman105pt"/>
          <w:rFonts w:eastAsia="Meiryo"/>
          <w:sz w:val="24"/>
          <w:szCs w:val="24"/>
        </w:rPr>
        <w:t>2</w:t>
      </w:r>
      <w:r w:rsidRPr="0047463B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6F775D" w:rsidRPr="0047463B" w:rsidRDefault="009D4775">
      <w:pPr>
        <w:pStyle w:val="Bodytext20"/>
        <w:framePr w:w="8515" w:h="5214" w:hRule="exact" w:wrap="none" w:vAnchor="page" w:hAnchor="page" w:x="1733" w:y="9700"/>
        <w:shd w:val="clear" w:color="auto" w:fill="auto"/>
        <w:spacing w:after="268" w:line="254" w:lineRule="exact"/>
        <w:jc w:val="both"/>
        <w:rPr>
          <w:sz w:val="24"/>
          <w:szCs w:val="24"/>
        </w:rPr>
      </w:pPr>
      <w:r w:rsidRPr="0047463B">
        <w:rPr>
          <w:sz w:val="24"/>
          <w:szCs w:val="24"/>
        </w:rPr>
        <w:t>Pronajímatel dává souhlas se zřízením sídla nájemce- společnosti Bytový podnik Č. Těšín a.s., IČ: 25391330, v objektu č.p. 2070 na ulici Hornická 14 v Českém Těšíně na pozemku parcelní číslo 3044/7.</w:t>
      </w:r>
    </w:p>
    <w:p w:rsidR="006F775D" w:rsidRPr="0047463B" w:rsidRDefault="009D4775">
      <w:pPr>
        <w:pStyle w:val="Bodytext20"/>
        <w:framePr w:w="8515" w:h="5214" w:hRule="exact" w:wrap="none" w:vAnchor="page" w:hAnchor="page" w:x="1733" w:y="9700"/>
        <w:shd w:val="clear" w:color="auto" w:fill="auto"/>
        <w:spacing w:after="0"/>
        <w:jc w:val="left"/>
        <w:rPr>
          <w:sz w:val="24"/>
          <w:szCs w:val="24"/>
        </w:rPr>
      </w:pPr>
      <w:r w:rsidRPr="0047463B">
        <w:rPr>
          <w:sz w:val="24"/>
          <w:szCs w:val="24"/>
        </w:rPr>
        <w:t>3.</w:t>
      </w:r>
    </w:p>
    <w:p w:rsidR="006F775D" w:rsidRPr="0047463B" w:rsidRDefault="009D4775">
      <w:pPr>
        <w:pStyle w:val="Bodytext30"/>
        <w:framePr w:w="8515" w:h="5214" w:hRule="exact" w:wrap="none" w:vAnchor="page" w:hAnchor="page" w:x="1733" w:y="9700"/>
        <w:numPr>
          <w:ilvl w:val="0"/>
          <w:numId w:val="1"/>
        </w:numPr>
        <w:shd w:val="clear" w:color="auto" w:fill="auto"/>
        <w:tabs>
          <w:tab w:val="left" w:pos="308"/>
        </w:tabs>
        <w:spacing w:before="0"/>
        <w:jc w:val="left"/>
        <w:rPr>
          <w:b w:val="0"/>
          <w:sz w:val="24"/>
          <w:szCs w:val="24"/>
        </w:rPr>
      </w:pPr>
      <w:r w:rsidRPr="0047463B">
        <w:rPr>
          <w:b w:val="0"/>
          <w:sz w:val="24"/>
          <w:szCs w:val="24"/>
        </w:rPr>
        <w:t xml:space="preserve">či. II </w:t>
      </w:r>
      <w:r w:rsidRPr="0047463B">
        <w:rPr>
          <w:rStyle w:val="Bodytext3NotBold"/>
          <w:sz w:val="24"/>
          <w:szCs w:val="24"/>
        </w:rPr>
        <w:t xml:space="preserve">- </w:t>
      </w:r>
      <w:r w:rsidRPr="0047463B">
        <w:rPr>
          <w:b w:val="0"/>
          <w:sz w:val="24"/>
          <w:szCs w:val="24"/>
        </w:rPr>
        <w:t xml:space="preserve">Účel nájmu </w:t>
      </w:r>
      <w:r w:rsidRPr="0047463B">
        <w:rPr>
          <w:rStyle w:val="Bodytext3NotBold"/>
          <w:sz w:val="24"/>
          <w:szCs w:val="24"/>
        </w:rPr>
        <w:t>věta první zní:</w:t>
      </w:r>
    </w:p>
    <w:p w:rsidR="006F775D" w:rsidRPr="0047463B" w:rsidRDefault="009D4775">
      <w:pPr>
        <w:pStyle w:val="Bodytext20"/>
        <w:framePr w:w="8515" w:h="5214" w:hRule="exact" w:wrap="none" w:vAnchor="page" w:hAnchor="page" w:x="1733" w:y="9700"/>
        <w:shd w:val="clear" w:color="auto" w:fill="auto"/>
        <w:spacing w:after="0" w:line="269" w:lineRule="exact"/>
        <w:jc w:val="left"/>
        <w:rPr>
          <w:sz w:val="24"/>
          <w:szCs w:val="24"/>
        </w:rPr>
      </w:pPr>
      <w:r w:rsidRPr="0047463B">
        <w:rPr>
          <w:sz w:val="24"/>
          <w:szCs w:val="24"/>
        </w:rPr>
        <w:t xml:space="preserve">Účelem </w:t>
      </w:r>
      <w:r w:rsidRPr="0047463B">
        <w:rPr>
          <w:sz w:val="24"/>
          <w:szCs w:val="24"/>
        </w:rPr>
        <w:t>nájmu je zajištění výroby a dodávky tepla a teplé vody do objektů a předávacích míst na základě uzavřených smluv o dodávce tepla a teplé vody s odběrateli.</w:t>
      </w:r>
    </w:p>
    <w:p w:rsidR="006F775D" w:rsidRPr="0047463B" w:rsidRDefault="006F775D">
      <w:pPr>
        <w:sectPr w:rsidR="006F775D" w:rsidRPr="0047463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F775D" w:rsidRDefault="009D4775">
      <w:pPr>
        <w:pStyle w:val="Bodytext20"/>
        <w:framePr w:w="8386" w:h="571" w:hRule="exact" w:wrap="none" w:vAnchor="page" w:hAnchor="page" w:x="1798" w:y="2255"/>
        <w:shd w:val="clear" w:color="auto" w:fill="auto"/>
        <w:spacing w:after="0" w:line="254" w:lineRule="exact"/>
        <w:jc w:val="left"/>
      </w:pPr>
      <w:r>
        <w:lastRenderedPageBreak/>
        <w:t>V ostatním zůstává smlouva o nájmu ze dne 25.10.1999 ve znění dodatků č. 1 -</w:t>
      </w:r>
      <w:r>
        <w:t xml:space="preserve"> 9 beze změn. Tento dodatek nabývá účinnosti dnem podpisu oběma stranami.</w:t>
      </w:r>
    </w:p>
    <w:p w:rsidR="006F775D" w:rsidRDefault="009D4775">
      <w:pPr>
        <w:pStyle w:val="Bodytext20"/>
        <w:framePr w:wrap="none" w:vAnchor="page" w:hAnchor="page" w:x="1798" w:y="3798"/>
        <w:shd w:val="clear" w:color="auto" w:fill="auto"/>
        <w:spacing w:after="0"/>
        <w:jc w:val="left"/>
      </w:pPr>
      <w:r>
        <w:t>V Českém Těšíně dne:</w:t>
      </w:r>
    </w:p>
    <w:p w:rsidR="006F775D" w:rsidRDefault="009D4775">
      <w:pPr>
        <w:pStyle w:val="Bodytext20"/>
        <w:framePr w:w="1608" w:h="576" w:hRule="exact" w:wrap="none" w:vAnchor="page" w:hAnchor="page" w:x="1803" w:y="5602"/>
        <w:shd w:val="clear" w:color="auto" w:fill="auto"/>
        <w:spacing w:after="0" w:line="259" w:lineRule="exact"/>
        <w:jc w:val="both"/>
      </w:pPr>
      <w:r>
        <w:t>Ing. Vít Slováček starosta města</w:t>
      </w:r>
    </w:p>
    <w:p w:rsidR="006F775D" w:rsidRDefault="009D4775">
      <w:pPr>
        <w:pStyle w:val="Bodytext20"/>
        <w:framePr w:w="8386" w:h="571" w:hRule="exact" w:wrap="none" w:vAnchor="page" w:hAnchor="page" w:x="1798" w:y="5596"/>
        <w:shd w:val="clear" w:color="auto" w:fill="auto"/>
        <w:spacing w:after="0" w:line="254" w:lineRule="exact"/>
        <w:ind w:left="5260"/>
        <w:jc w:val="left"/>
      </w:pPr>
      <w:r>
        <w:t>Ing. Josef Gabzdyl</w:t>
      </w:r>
      <w:r>
        <w:br/>
        <w:t>ředitel společnosti</w:t>
      </w:r>
    </w:p>
    <w:p w:rsidR="006F775D" w:rsidRDefault="006F775D">
      <w:pPr>
        <w:rPr>
          <w:sz w:val="2"/>
          <w:szCs w:val="2"/>
        </w:rPr>
      </w:pPr>
    </w:p>
    <w:sectPr w:rsidR="006F775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4775" w:rsidRDefault="009D4775">
      <w:r>
        <w:separator/>
      </w:r>
    </w:p>
  </w:endnote>
  <w:endnote w:type="continuationSeparator" w:id="0">
    <w:p w:rsidR="009D4775" w:rsidRDefault="009D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rdiaUPC">
    <w:altName w:val="Segoe Script"/>
    <w:panose1 w:val="020B0304020202020204"/>
    <w:charset w:val="00"/>
    <w:family w:val="roman"/>
    <w:notTrueType/>
    <w:pitch w:val="default"/>
  </w:font>
  <w:font w:name="Meiryo">
    <w:altName w:val="Microsoft JhengHei"/>
    <w:panose1 w:val="020B0604030504040204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4775" w:rsidRDefault="009D4775"/>
  </w:footnote>
  <w:footnote w:type="continuationSeparator" w:id="0">
    <w:p w:rsidR="009D4775" w:rsidRDefault="009D47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FB4FE7"/>
    <w:multiLevelType w:val="multilevel"/>
    <w:tmpl w:val="3E0EFDE4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6F775D"/>
    <w:rsid w:val="0047463B"/>
    <w:rsid w:val="006F775D"/>
    <w:rsid w:val="009D4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78F76-EB3E-4513-BA62-6F027D1E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">
    <w:name w:val="Body text (3)_"/>
    <w:basedOn w:val="Standardnpsmoodstavce"/>
    <w:link w:val="Bodytext3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CordiaUPC" w:eastAsia="CordiaUPC" w:hAnsi="CordiaUPC" w:cs="CordiaUPC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Bold">
    <w:name w:val="Heading #1 + Bold"/>
    <w:basedOn w:val="Heading1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Heading12">
    <w:name w:val="Heading #1 (2)_"/>
    <w:basedOn w:val="Standardnpsmoodstavce"/>
    <w:link w:val="Heading120"/>
    <w:rPr>
      <w:rFonts w:ascii="Meiryo" w:eastAsia="Meiryo" w:hAnsi="Meiryo" w:cs="Meiryo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2TimesNewRoman105pt">
    <w:name w:val="Heading #1 (2) + Times New Roman;10.5 pt"/>
    <w:basedOn w:val="Heading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3NotBold">
    <w:name w:val="Body text (3) + Not Bold"/>
    <w:basedOn w:val="Bodytext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60" w:line="244" w:lineRule="exact"/>
      <w:jc w:val="right"/>
    </w:pPr>
    <w:rPr>
      <w:sz w:val="22"/>
      <w:szCs w:val="22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60" w:line="244" w:lineRule="exact"/>
      <w:jc w:val="center"/>
    </w:pPr>
    <w:rPr>
      <w:b/>
      <w:bCs/>
      <w:sz w:val="22"/>
      <w:szCs w:val="22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260" w:line="254" w:lineRule="exact"/>
      <w:outlineLvl w:val="0"/>
    </w:pPr>
    <w:rPr>
      <w:rFonts w:ascii="CordiaUPC" w:eastAsia="CordiaUPC" w:hAnsi="CordiaUPC" w:cs="CordiaUPC"/>
      <w:sz w:val="32"/>
      <w:szCs w:val="32"/>
    </w:rPr>
  </w:style>
  <w:style w:type="paragraph" w:customStyle="1" w:styleId="Heading120">
    <w:name w:val="Heading #1 (2)"/>
    <w:basedOn w:val="Normln"/>
    <w:link w:val="Heading12"/>
    <w:pPr>
      <w:shd w:val="clear" w:color="auto" w:fill="FFFFFF"/>
      <w:spacing w:before="260" w:line="254" w:lineRule="exact"/>
      <w:outlineLvl w:val="0"/>
    </w:pPr>
    <w:rPr>
      <w:rFonts w:ascii="Meiryo" w:eastAsia="Meiryo" w:hAnsi="Meiryo" w:cs="Meiry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Moravcová Dana</cp:lastModifiedBy>
  <cp:revision>3</cp:revision>
  <dcterms:created xsi:type="dcterms:W3CDTF">2017-11-10T09:34:00Z</dcterms:created>
  <dcterms:modified xsi:type="dcterms:W3CDTF">2017-11-10T09:40:00Z</dcterms:modified>
</cp:coreProperties>
</file>