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A" w:rsidRDefault="006D54DE">
      <w:r>
        <w:rPr>
          <w:noProof/>
        </w:rPr>
        <w:pict>
          <v:rect id="_x0000_s1026" style="position:absolute;margin-left:28.35pt;margin-top:28.35pt;width:539.3pt;height:792.15pt;z-index:-7;mso-position-horizontal-relative:page;mso-position-vertical-relative:page" o:allowincell="f" filled="f" stroked="f" strokeweight="0">
            <v:textbox inset="0,0,0,0">
              <w:txbxContent>
                <w:p w:rsidR="00794A5A" w:rsidRDefault="00794A5A">
                  <w:pPr>
                    <w:spacing w:after="560"/>
                    <w:jc w:val="center"/>
                    <w:rPr>
                      <w:rFonts w:ascii="Corporate S T OT CE" w:hAnsi="Corporate S T OT CE" w:cs="Corporate S T OT CE"/>
                      <w:b/>
                      <w:bCs/>
                      <w:spacing w:val="-6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  <w:sz w:val="22"/>
                      <w:szCs w:val="22"/>
                      <w:u w:val="single"/>
                    </w:rPr>
                    <w:t>PROSÍME 2 ŘÁDNĚ PODEPSANÉ VÝTISKY SMLOUVY ZASLAT OBRATEM NA ADRESU Husova 29, Plzeň! DĚKUJEME</w:t>
                  </w:r>
                </w:p>
                <w:p w:rsidR="00794A5A" w:rsidRDefault="00794A5A">
                  <w:pPr>
                    <w:jc w:val="center"/>
                    <w:rPr>
                      <w:rFonts w:ascii="Times New Roman" w:hAnsi="Times New Roman"/>
                      <w:color w:val="3333FF"/>
                      <w:spacing w:val="-6"/>
                      <w:sz w:val="36"/>
                      <w:szCs w:val="36"/>
                    </w:rPr>
                  </w:pPr>
                  <w:r>
                    <w:rPr>
                      <w:rFonts w:cs="Corporate S T OT"/>
                      <w:b/>
                      <w:bCs/>
                      <w:spacing w:val="-6"/>
                      <w:sz w:val="36"/>
                      <w:szCs w:val="36"/>
                    </w:rPr>
                    <w:t>SMLOUVA O DÍ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  <w:sz w:val="36"/>
                      <w:szCs w:val="36"/>
                    </w:rPr>
                    <w:t>LO č. G/F0980</w:t>
                  </w:r>
                </w:p>
                <w:p w:rsidR="00794A5A" w:rsidRDefault="00794A5A">
                  <w:pPr>
                    <w:jc w:val="center"/>
                    <w:rPr>
                      <w:rFonts w:ascii="Times New Roman" w:hAnsi="Times New Roman"/>
                      <w:color w:val="3333FF"/>
                      <w:spacing w:val="-6"/>
                    </w:rPr>
                  </w:pPr>
                </w:p>
                <w:p w:rsidR="00794A5A" w:rsidRDefault="00794A5A">
                  <w:pPr>
                    <w:jc w:val="center"/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uzavřená na základě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ust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. § </w:t>
                  </w:r>
                  <w:smartTag w:uri="urn:schemas-microsoft-com:office:smarttags" w:element="metricconverter">
                    <w:smartTagPr>
                      <w:attr w:name="ProductID" w:val="2586 a"/>
                    </w:smartTagPr>
                    <w:r>
                      <w:rPr>
                        <w:rFonts w:ascii="Corporate S T OT CE" w:hAnsi="Corporate S T OT CE" w:cs="Corporate S T OT CE"/>
                        <w:spacing w:val="-6"/>
                        <w:sz w:val="20"/>
                        <w:szCs w:val="20"/>
                      </w:rPr>
                      <w:t>2586 a</w:t>
                    </w:r>
                  </w:smartTag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násl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. zákona č. 89/2012 Sb.,</w:t>
                  </w:r>
                </w:p>
                <w:p w:rsidR="00794A5A" w:rsidRDefault="00794A5A">
                  <w:pPr>
                    <w:jc w:val="center"/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občanského zákoníku, v platném znění</w:t>
                  </w:r>
                </w:p>
                <w:p w:rsidR="00794A5A" w:rsidRDefault="00794A5A">
                  <w:pPr>
                    <w:jc w:val="center"/>
                    <w:rPr>
                      <w:rFonts w:cs="Corporate S T OT"/>
                      <w:b/>
                      <w:bCs/>
                      <w:spacing w:val="-6"/>
                      <w:sz w:val="36"/>
                      <w:szCs w:val="36"/>
                    </w:rPr>
                  </w:pPr>
                </w:p>
                <w:p w:rsidR="00794A5A" w:rsidRDefault="00794A5A">
                  <w:pPr>
                    <w:jc w:val="center"/>
                    <w:rPr>
                      <w:rFonts w:cs="Corporate S T OT"/>
                      <w:spacing w:val="-6"/>
                      <w:sz w:val="22"/>
                      <w:szCs w:val="22"/>
                    </w:rPr>
                  </w:pPr>
                  <w:r>
                    <w:rPr>
                      <w:rFonts w:cs="Corporate S T OT"/>
                      <w:spacing w:val="-6"/>
                      <w:sz w:val="22"/>
                      <w:szCs w:val="22"/>
                    </w:rPr>
                    <w:t xml:space="preserve">v Plzni dne </w:t>
                  </w:r>
                  <w:proofErr w:type="gramStart"/>
                  <w:r>
                    <w:rPr>
                      <w:rFonts w:cs="Corporate S T OT"/>
                      <w:spacing w:val="-6"/>
                      <w:sz w:val="22"/>
                      <w:szCs w:val="22"/>
                    </w:rPr>
                    <w:t>4.10.2016</w:t>
                  </w:r>
                  <w:proofErr w:type="gramEnd"/>
                  <w:r>
                    <w:rPr>
                      <w:rFonts w:cs="Corporate S T OT"/>
                      <w:spacing w:val="-6"/>
                      <w:sz w:val="22"/>
                      <w:szCs w:val="22"/>
                    </w:rPr>
                    <w:t xml:space="preserve"> mezi:</w:t>
                  </w:r>
                </w:p>
                <w:p w:rsidR="00794A5A" w:rsidRDefault="00794A5A">
                  <w:pPr>
                    <w:jc w:val="center"/>
                    <w:rPr>
                      <w:rFonts w:cs="Corporate S T OT"/>
                      <w:spacing w:val="-6"/>
                      <w:sz w:val="22"/>
                      <w:szCs w:val="22"/>
                    </w:rPr>
                  </w:pPr>
                </w:p>
                <w:p w:rsidR="00794A5A" w:rsidRDefault="00794A5A">
                  <w:pPr>
                    <w:rPr>
                      <w:rFonts w:cs="Corporate S T OT"/>
                      <w:b/>
                      <w:bCs/>
                      <w:caps/>
                      <w:spacing w:val="-6"/>
                      <w:u w:val="single"/>
                    </w:rPr>
                  </w:pPr>
                </w:p>
                <w:p w:rsidR="00794A5A" w:rsidRDefault="00794A5A">
                  <w:pPr>
                    <w:spacing w:after="60"/>
                    <w:rPr>
                      <w:rFonts w:cs="Corporate S T OT"/>
                      <w:b/>
                      <w:bCs/>
                      <w:spacing w:val="-6"/>
                    </w:rPr>
                  </w:pPr>
                  <w:r>
                    <w:rPr>
                      <w:rFonts w:cs="Corporate S T OT"/>
                      <w:b/>
                      <w:bCs/>
                      <w:caps/>
                      <w:spacing w:val="-6"/>
                      <w:u w:val="single"/>
                    </w:rPr>
                    <w:t>zhotovitelem</w:t>
                  </w:r>
                  <w:r>
                    <w:rPr>
                      <w:rFonts w:cs="Corporate S T OT"/>
                      <w:b/>
                      <w:bCs/>
                      <w:spacing w:val="-6"/>
                      <w:u w:val="single"/>
                    </w:rPr>
                    <w:t>:</w:t>
                  </w:r>
                  <w:r>
                    <w:rPr>
                      <w:rFonts w:cs="Corporate S T OT"/>
                      <w:b/>
                      <w:bCs/>
                      <w:spacing w:val="-6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spacing w:val="-6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spacing w:val="-6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spacing w:val="-6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spacing w:val="-6"/>
                    </w:rPr>
                    <w:tab/>
                    <w:t>RI OKNA a.s.</w:t>
                  </w:r>
                </w:p>
                <w:p w:rsidR="00794A5A" w:rsidRDefault="00794A5A">
                  <w:pPr>
                    <w:spacing w:after="60"/>
                    <w:rPr>
                      <w:rFonts w:cs="Corporate S T OT"/>
                      <w:spacing w:val="-6"/>
                    </w:rPr>
                  </w:pPr>
                  <w:r>
                    <w:rPr>
                      <w:rFonts w:cs="Corporate S T OT"/>
                      <w:spacing w:val="-6"/>
                    </w:rPr>
                    <w:t>sídlo</w:t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  <w:t>Úkolky 1055</w:t>
                  </w:r>
                </w:p>
                <w:p w:rsidR="00794A5A" w:rsidRDefault="00794A5A">
                  <w:pPr>
                    <w:spacing w:after="180"/>
                    <w:rPr>
                      <w:rFonts w:cs="Corporate S T OT"/>
                      <w:b/>
                      <w:bCs/>
                      <w:spacing w:val="-6"/>
                    </w:rPr>
                  </w:pP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  <w:t>696 81 Bzenec</w:t>
                  </w:r>
                </w:p>
                <w:p w:rsidR="00794A5A" w:rsidRDefault="00794A5A">
                  <w:pPr>
                    <w:spacing w:after="60"/>
                    <w:rPr>
                      <w:rFonts w:cs="Corporate S T OT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 xml:space="preserve">předseda představenstva:  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>Petr</w:t>
                  </w:r>
                  <w:r>
                    <w:rPr>
                      <w:rFonts w:cs="Corporate S T OT"/>
                      <w:spacing w:val="-6"/>
                      <w:sz w:val="22"/>
                      <w:szCs w:val="22"/>
                    </w:rPr>
                    <w:t xml:space="preserve"> INGR</w:t>
                  </w:r>
                </w:p>
                <w:p w:rsidR="00794A5A" w:rsidRDefault="00794A5A">
                  <w:pPr>
                    <w:spacing w:after="60"/>
                    <w:rPr>
                      <w:rFonts w:cs="Corporate S T OT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oprávněná osoba k jednání ve věcech smluvních:</w:t>
                  </w:r>
                  <w:r>
                    <w:rPr>
                      <w:rFonts w:cs="Corporate S T OT"/>
                      <w:spacing w:val="-6"/>
                      <w:sz w:val="22"/>
                      <w:szCs w:val="22"/>
                    </w:rPr>
                    <w:t xml:space="preserve">Josef BRADA (tel: </w:t>
                  </w:r>
                  <w:r w:rsidR="009E650D">
                    <w:rPr>
                      <w:rFonts w:cs="Corporate S T OT"/>
                      <w:spacing w:val="-6"/>
                      <w:sz w:val="22"/>
                      <w:szCs w:val="22"/>
                    </w:rPr>
                    <w:t xml:space="preserve">xxx </w:t>
                  </w:r>
                  <w:proofErr w:type="spellStart"/>
                  <w:r w:rsidR="009E650D">
                    <w:rPr>
                      <w:rFonts w:cs="Corporate S T OT"/>
                      <w:spacing w:val="-6"/>
                      <w:sz w:val="22"/>
                      <w:szCs w:val="22"/>
                    </w:rPr>
                    <w:t>xxx</w:t>
                  </w:r>
                  <w:proofErr w:type="spellEnd"/>
                  <w:r w:rsidR="009E650D">
                    <w:rPr>
                      <w:rFonts w:cs="Corporate S T OT"/>
                      <w:spacing w:val="-6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spacing w:val="-6"/>
                      <w:sz w:val="22"/>
                      <w:szCs w:val="22"/>
                    </w:rPr>
                    <w:t>xxx</w:t>
                  </w:r>
                  <w:proofErr w:type="spellEnd"/>
                  <w:r>
                    <w:rPr>
                      <w:rFonts w:cs="Corporate S T OT"/>
                      <w:spacing w:val="-6"/>
                      <w:sz w:val="22"/>
                      <w:szCs w:val="22"/>
                    </w:rPr>
                    <w:t>), obchodní zástupce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 xml:space="preserve">oprávněná osoba k jednání ve věcech technických: 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 xml:space="preserve">Josef BRADA 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 xml:space="preserve">oprávněná osoba k jednání ve věcech montáže:       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 xml:space="preserve">Josef BRADA </w:t>
                  </w:r>
                </w:p>
                <w:p w:rsidR="00794A5A" w:rsidRDefault="00794A5A">
                  <w:pPr>
                    <w:spacing w:after="18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 xml:space="preserve">oprávněná osoba k jednání ve věcech reklamací:     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>Josef BRADA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IČ: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>60724862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DIČ: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>CZ60724862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číslo účtu: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 w:rsidR="00030EDD"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XXXXXXXXX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/</w:t>
                  </w:r>
                  <w:r w:rsidR="00030EDD"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XXXX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>peněžní ústav: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2"/>
                      <w:szCs w:val="22"/>
                    </w:rPr>
                    <w:tab/>
                    <w:t>MONETA Money Bank, a.s.</w:t>
                  </w:r>
                </w:p>
                <w:p w:rsidR="00794A5A" w:rsidRDefault="00794A5A">
                  <w:pPr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16"/>
                      <w:szCs w:val="16"/>
                    </w:rPr>
                    <w:t xml:space="preserve">Společnost je zapsána v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16"/>
                      <w:szCs w:val="16"/>
                    </w:rPr>
                    <w:t>obch</w:t>
                  </w:r>
                  <w:r>
                    <w:rPr>
                      <w:rFonts w:cs="Corporate S T OT"/>
                      <w:color w:val="000000"/>
                      <w:spacing w:val="-6"/>
                      <w:sz w:val="16"/>
                      <w:szCs w:val="16"/>
                      <w:lang w:val="en-US"/>
                    </w:rPr>
                    <w:t>odním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16"/>
                      <w:szCs w:val="16"/>
                    </w:rPr>
                    <w:t xml:space="preserve"> rejstříku vedeném Krajským soudem </w:t>
                  </w:r>
                </w:p>
                <w:p w:rsidR="00794A5A" w:rsidRDefault="00794A5A">
                  <w:pPr>
                    <w:jc w:val="both"/>
                    <w:rPr>
                      <w:rFonts w:cs="Corporate S T OT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16"/>
                      <w:szCs w:val="16"/>
                    </w:rPr>
                    <w:t>v Brně v oddíle B ve vložce č. 4626 (den zápisu 14. října 1994).</w:t>
                  </w:r>
                </w:p>
                <w:p w:rsidR="00794A5A" w:rsidRDefault="00794A5A">
                  <w:pPr>
                    <w:jc w:val="both"/>
                    <w:rPr>
                      <w:rFonts w:cs="Corporate S T OT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rPr>
                      <w:rFonts w:cs="Corporate S T OT"/>
                      <w:b/>
                      <w:bCs/>
                      <w:spacing w:val="-6"/>
                      <w:u w:val="single"/>
                    </w:rPr>
                  </w:pPr>
                </w:p>
                <w:p w:rsidR="00794A5A" w:rsidRDefault="00794A5A">
                  <w:pPr>
                    <w:spacing w:after="60"/>
                    <w:rPr>
                      <w:rFonts w:cs="Corporate S T OT"/>
                      <w:spacing w:val="-6"/>
                    </w:rPr>
                  </w:pPr>
                  <w:r>
                    <w:rPr>
                      <w:rFonts w:cs="Corporate S T OT"/>
                      <w:b/>
                      <w:bCs/>
                      <w:spacing w:val="-6"/>
                      <w:u w:val="single"/>
                    </w:rPr>
                    <w:t>OBJEDNATELEM: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</w:rPr>
                    <w:tab/>
                    <w:t>Město Přeštice</w:t>
                  </w:r>
                </w:p>
                <w:p w:rsidR="00794A5A" w:rsidRDefault="00794A5A">
                  <w:pPr>
                    <w:spacing w:after="180"/>
                    <w:rPr>
                      <w:rFonts w:cs="Corporate S T OT"/>
                      <w:spacing w:val="-6"/>
                    </w:rPr>
                  </w:pP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</w:rPr>
                  </w:pPr>
                  <w:r>
                    <w:rPr>
                      <w:rFonts w:cs="Corporate S T OT"/>
                      <w:spacing w:val="-6"/>
                    </w:rPr>
                    <w:t>Adresa</w:t>
                  </w:r>
                  <w:r>
                    <w:rPr>
                      <w:rFonts w:cs="Corporate S T OT"/>
                      <w:spacing w:val="-6"/>
                    </w:rPr>
                    <w:tab/>
                    <w:t>dle O</w:t>
                  </w:r>
                  <w:r w:rsidR="00F41255">
                    <w:rPr>
                      <w:rFonts w:cs="Corporate S T OT"/>
                      <w:spacing w:val="-6"/>
                    </w:rPr>
                    <w:t>R</w:t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  <w:t>Masarykovo náměstí 107</w:t>
                  </w:r>
                </w:p>
                <w:p w:rsidR="00794A5A" w:rsidRDefault="00794A5A">
                  <w:pPr>
                    <w:spacing w:after="180"/>
                    <w:rPr>
                      <w:rFonts w:ascii="Corporate S T OT CE" w:hAnsi="Corporate S T OT CE" w:cs="Corporate S T OT CE"/>
                      <w:spacing w:val="-6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  <w:t xml:space="preserve">334 01 Přeštice             </w:t>
                  </w:r>
                </w:p>
                <w:p w:rsidR="00794A5A" w:rsidRDefault="00794A5A">
                  <w:pPr>
                    <w:spacing w:after="60"/>
                    <w:rPr>
                      <w:rFonts w:cs="Corporate S T OT"/>
                      <w:spacing w:val="-6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</w:rPr>
                    <w:t xml:space="preserve">oprávněná osoba ve věcech smluvních:  </w:t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 w:rsidR="00F41255">
                    <w:rPr>
                      <w:rFonts w:cs="Corporate S T OT"/>
                      <w:spacing w:val="-6"/>
                    </w:rPr>
                    <w:t xml:space="preserve">Mgr. </w:t>
                  </w:r>
                  <w:smartTag w:uri="urn:schemas-microsoft-com:office:smarttags" w:element="PersonName">
                    <w:r w:rsidR="00F41255">
                      <w:rPr>
                        <w:rFonts w:cs="Corporate S T OT"/>
                        <w:spacing w:val="-6"/>
                      </w:rPr>
                      <w:t xml:space="preserve">Karel </w:t>
                    </w:r>
                    <w:r>
                      <w:rPr>
                        <w:rFonts w:cs="Corporate S T OT"/>
                        <w:spacing w:val="-6"/>
                      </w:rPr>
                      <w:t>Naxera</w:t>
                    </w:r>
                  </w:smartTag>
                  <w:r>
                    <w:rPr>
                      <w:rFonts w:cs="Corporate S T OT"/>
                      <w:spacing w:val="-6"/>
                    </w:rPr>
                    <w:t xml:space="preserve"> </w:t>
                  </w:r>
                  <w:r w:rsidR="00F41255">
                    <w:rPr>
                      <w:rFonts w:cs="Corporate S T OT"/>
                      <w:spacing w:val="-6"/>
                    </w:rPr>
                    <w:t xml:space="preserve">- starosta </w:t>
                  </w:r>
                </w:p>
                <w:p w:rsidR="00794A5A" w:rsidRDefault="00794A5A">
                  <w:pPr>
                    <w:spacing w:after="60"/>
                    <w:rPr>
                      <w:rFonts w:cs="Corporate S T OT"/>
                      <w:spacing w:val="-6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</w:rPr>
                    <w:t>oprávněná osoba ve vě</w:t>
                  </w:r>
                  <w:r>
                    <w:rPr>
                      <w:rFonts w:cs="Corporate S T OT"/>
                      <w:spacing w:val="-6"/>
                    </w:rPr>
                    <w:t>cech technických:</w:t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>
                    <w:rPr>
                      <w:rFonts w:cs="Corporate S T OT"/>
                      <w:spacing w:val="-6"/>
                    </w:rPr>
                    <w:tab/>
                  </w:r>
                  <w:r w:rsidR="00F41255">
                    <w:rPr>
                      <w:rFonts w:cs="Corporate S T OT"/>
                      <w:spacing w:val="-6"/>
                    </w:rPr>
                    <w:t xml:space="preserve">Ing. Viktor </w:t>
                  </w:r>
                  <w:r>
                    <w:rPr>
                      <w:rFonts w:cs="Corporate S T OT"/>
                      <w:spacing w:val="-6"/>
                    </w:rPr>
                    <w:t xml:space="preserve">Duchek </w:t>
                  </w:r>
                </w:p>
                <w:p w:rsidR="00794A5A" w:rsidRDefault="00794A5A">
                  <w:pPr>
                    <w:spacing w:after="60"/>
                    <w:rPr>
                      <w:rFonts w:ascii="Corporate S T OT CE" w:hAnsi="Corporate S T OT CE" w:cs="Corporate S T OT CE"/>
                      <w:spacing w:val="-6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</w:rPr>
                    <w:t xml:space="preserve">IČ </w:t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  <w:t>00257125</w:t>
                  </w:r>
                </w:p>
                <w:p w:rsidR="00794A5A" w:rsidRDefault="00794A5A">
                  <w:pPr>
                    <w:rPr>
                      <w:rFonts w:ascii="Corporate S T OT CE" w:hAnsi="Corporate S T OT CE" w:cs="Corporate S T OT CE"/>
                      <w:spacing w:val="-6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</w:rPr>
                    <w:t>DIČ</w:t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pacing w:val="-6"/>
                    </w:rPr>
                    <w:tab/>
                    <w:t>CZ00257125</w:t>
                  </w:r>
                </w:p>
                <w:p w:rsidR="00794A5A" w:rsidRDefault="00794A5A">
                  <w:pPr>
                    <w:pStyle w:val="Nadpis1"/>
                    <w:keepNext/>
                    <w:spacing w:after="60"/>
                    <w:jc w:val="center"/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  <w:u w:val="single"/>
                    </w:rPr>
                  </w:pPr>
                </w:p>
                <w:p w:rsidR="00794A5A" w:rsidRDefault="00794A5A">
                  <w:pPr>
                    <w:pStyle w:val="Nadpis1"/>
                    <w:keepNext/>
                    <w:jc w:val="center"/>
                    <w:rPr>
                      <w:rFonts w:ascii="Corporate S T OT CE" w:hAnsi="Corporate S T OT CE" w:cs="Corporate S T OT CE"/>
                      <w:b/>
                      <w:bCs/>
                      <w:spacing w:val="-6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porate S T OT CE" w:hAnsi="Corporate S T OT CE" w:cs="Corporate S T OT CE"/>
                      <w:b/>
                      <w:bCs/>
                      <w:spacing w:val="-6"/>
                      <w:sz w:val="20"/>
                      <w:szCs w:val="20"/>
                      <w:u w:val="single"/>
                    </w:rPr>
                    <w:t>I. Předmět smlouvy</w:t>
                  </w:r>
                </w:p>
                <w:p w:rsidR="00794A5A" w:rsidRDefault="00794A5A">
                  <w:pPr>
                    <w:tabs>
                      <w:tab w:val="left" w:pos="360"/>
                    </w:tabs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ab/>
                    <w:t>P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edm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tem 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to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je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dod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vka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mont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áž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vyrobených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otvorových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výplní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oken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dve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)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rozsahu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z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vazn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aktu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ln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cenov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nab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, a to v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etn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slu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enstv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potvrzuje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byl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sezn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men s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rozsahem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povahou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d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la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jsou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mu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my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ker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podm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realizace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podle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to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, p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disponuje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všemi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znalostmi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výrobními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kapacitami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pro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realizaci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díla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nezbytnými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z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vazn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prohla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e je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vztahu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mu p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edm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podnik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m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nositelem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syst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mu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managementu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jakosti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ISO </w:t>
                  </w:r>
                  <w:smartTag w:uri="urn:schemas-microsoft-com:office:smarttags" w:element="metricconverter">
                    <w:smartTagPr>
                      <w:attr w:name="ProductID" w:val="9001 a"/>
                    </w:smartTagPr>
                    <w:r>
                      <w:rPr>
                        <w:rFonts w:cs="Corporate S T OT"/>
                        <w:color w:val="000000"/>
                        <w:spacing w:val="-6"/>
                        <w:sz w:val="20"/>
                        <w:szCs w:val="20"/>
                        <w:lang w:val="en-US"/>
                      </w:rPr>
                      <w:t>9001 a</w:t>
                    </w:r>
                  </w:smartTag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syst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mu environment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ln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ho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managementu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ISO 14001.</w:t>
                  </w:r>
                  <w:proofErr w:type="gramEnd"/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prohla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 z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vazn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rozm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van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otvorov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pln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zji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zam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ěř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odpov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dnost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jsou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zachyceny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p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slu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cenov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nab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</w:rPr>
                    <w:t>G/F0980 var.2 ze dne 4.10.2016</w:t>
                  </w:r>
                  <w:proofErr w:type="gramStart"/>
                  <w:r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</w:rPr>
                    <w:t>: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,</w:t>
                  </w:r>
                  <w:proofErr w:type="gram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takto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ned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ln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sou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to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ker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dohody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kaj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n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zam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ěř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u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in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pozd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ne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ed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podpisem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cenov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nab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mohou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b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 u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in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ý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lu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písemnou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formou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jinak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plat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z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vazn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rozm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ě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uveden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cenov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nab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</w:p>
                <w:p w:rsidR="00794A5A" w:rsidRDefault="00794A5A">
                  <w:pPr>
                    <w:pStyle w:val="Nadpis1"/>
                    <w:keepNext/>
                    <w:ind w:left="280" w:hanging="280"/>
                    <w:jc w:val="both"/>
                    <w:rPr>
                      <w:rFonts w:cs="Corporate S T OT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Vychází-li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specifikace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díla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uvedená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cenové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nabídce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závazné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stavební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dokumentace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nebo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schváleného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projektu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pro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stavebn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povolen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je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ned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lnou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sou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to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tak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jedno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par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dokumentace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kter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slou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ila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jako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podklad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pro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vypracov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cenov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nab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Jej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neodevzd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pova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ž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neposkytnut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sou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innosti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v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š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emi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d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ů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sledky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toho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plynouc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mi.</w:t>
                  </w:r>
                  <w:proofErr w:type="gramEnd"/>
                </w:p>
                <w:p w:rsidR="006D54DE" w:rsidRDefault="00794A5A">
                  <w:r>
                    <w:t>_</w:t>
                  </w:r>
                </w:p>
              </w:txbxContent>
            </v:textbox>
            <w10:wrap anchorx="page" anchory="page"/>
          </v:rect>
        </w:pict>
      </w:r>
    </w:p>
    <w:p w:rsidR="00794A5A" w:rsidRDefault="009E650D">
      <w:pPr>
        <w:framePr w:wrap="auto" w:vAnchor="page" w:hAnchor="page" w:x="9628" w:y="1577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>
            <v:imagedata r:id="rId4" o:title=""/>
          </v:shape>
        </w:pict>
      </w:r>
    </w:p>
    <w:p w:rsidR="00794A5A" w:rsidRDefault="00794A5A">
      <w:pPr>
        <w:framePr w:w="4440" w:h="4740" w:wrap="auto" w:vAnchor="page" w:hAnchor="page" w:x="6328" w:y="2983"/>
        <w:rPr>
          <w:rFonts w:ascii="Arial" w:hAnsi="Arial" w:cs="Arial"/>
          <w:color w:val="000000"/>
          <w:sz w:val="144"/>
          <w:szCs w:val="144"/>
        </w:rPr>
      </w:pPr>
      <w:r>
        <w:rPr>
          <w:rFonts w:ascii="Arial" w:hAnsi="Arial" w:cs="Arial"/>
          <w:b/>
          <w:bCs/>
          <w:color w:val="000000"/>
          <w:sz w:val="144"/>
          <w:szCs w:val="144"/>
        </w:rPr>
        <w:t xml:space="preserve"> </w:t>
      </w:r>
    </w:p>
    <w:p w:rsidR="00794A5A" w:rsidRDefault="00794A5A">
      <w:r>
        <w:rPr>
          <w:rFonts w:ascii="Arial" w:hAnsi="Arial" w:cs="Arial"/>
          <w:color w:val="000000"/>
          <w:sz w:val="144"/>
          <w:szCs w:val="144"/>
        </w:rPr>
        <w:br w:type="page"/>
      </w:r>
      <w:r w:rsidR="006D54DE">
        <w:rPr>
          <w:noProof/>
        </w:rPr>
        <w:lastRenderedPageBreak/>
        <w:pict>
          <v:rect id="_x0000_s1027" style="position:absolute;margin-left:28.35pt;margin-top:29.1pt;width:540.05pt;height:60.8pt;z-index:-6;mso-position-horizontal-relative:page;mso-position-vertical-relative:page" o:allowincell="f" filled="f" stroked="f" strokeweight="0">
            <v:textbox inset="0,0,0,0">
              <w:txbxContent>
                <w:p w:rsidR="00794A5A" w:rsidRDefault="00794A5A">
                  <w:pPr>
                    <w:keepNext/>
                    <w:jc w:val="right"/>
                    <w:rPr>
                      <w:rFonts w:cs="Corporate S T OT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Corporate S T OT"/>
                      <w:i/>
                      <w:iCs/>
                      <w:sz w:val="16"/>
                      <w:szCs w:val="16"/>
                    </w:rPr>
                    <w:t>Strana: 2</w:t>
                  </w:r>
                </w:p>
                <w:p w:rsidR="00794A5A" w:rsidRDefault="00794A5A">
                  <w:pPr>
                    <w:keepNext/>
                    <w:spacing w:after="60"/>
                    <w:jc w:val="center"/>
                    <w:rPr>
                      <w:rFonts w:ascii="Corporate S T OT CE" w:hAnsi="Corporate S T OT CE" w:cs="Corporate S T OT CE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porate S T OT CE" w:hAnsi="Corporate S T OT CE" w:cs="Corporate S T OT CE"/>
                      <w:b/>
                      <w:bCs/>
                      <w:sz w:val="20"/>
                      <w:szCs w:val="20"/>
                      <w:u w:val="single"/>
                    </w:rPr>
                    <w:t>II. Cena díla a způsob její úhrady</w:t>
                  </w:r>
                </w:p>
                <w:p w:rsidR="00794A5A" w:rsidRDefault="00794A5A">
                  <w:pPr>
                    <w:keepNext/>
                    <w:ind w:left="280" w:hanging="280"/>
                    <w:rPr>
                      <w:rFonts w:cs="Corporate S T OT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>1.</w:t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  <w:t xml:space="preserve">Cena díla byla stanovena na základě dohody </w:t>
                  </w:r>
                  <w:r>
                    <w:rPr>
                      <w:rFonts w:cs="Corporate S T OT"/>
                      <w:b/>
                      <w:bCs/>
                      <w:sz w:val="20"/>
                      <w:szCs w:val="20"/>
                    </w:rPr>
                    <w:t xml:space="preserve">Zhotovitele </w:t>
                  </w:r>
                  <w:r>
                    <w:rPr>
                      <w:rFonts w:cs="Corporate S T OT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cs="Corporate S T OT"/>
                      <w:b/>
                      <w:bCs/>
                      <w:sz w:val="20"/>
                      <w:szCs w:val="20"/>
                    </w:rPr>
                    <w:t xml:space="preserve">Objednatele </w:t>
                  </w:r>
                  <w:r>
                    <w:rPr>
                      <w:rFonts w:cs="Corporate S T OT"/>
                      <w:sz w:val="20"/>
                      <w:szCs w:val="20"/>
                    </w:rPr>
                    <w:t>v souladu s aktuální cenovou nabídkou takto:</w:t>
                  </w:r>
                </w:p>
                <w:p w:rsidR="00794A5A" w:rsidRDefault="00794A5A">
                  <w:pPr>
                    <w:keepNext/>
                    <w:ind w:left="280" w:hanging="280"/>
                    <w:rPr>
                      <w:rFonts w:cs="Corporate S T OT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keepNext/>
                    <w:ind w:left="420" w:hanging="420"/>
                    <w:rPr>
                      <w:rFonts w:cs="Corporate S T OT"/>
                      <w:sz w:val="20"/>
                      <w:szCs w:val="20"/>
                    </w:rPr>
                  </w:pPr>
                  <w:r>
                    <w:rPr>
                      <w:rFonts w:cs="Corporate S T OT"/>
                      <w:sz w:val="20"/>
                      <w:szCs w:val="20"/>
                    </w:rPr>
                    <w:tab/>
                    <w:t>Název</w:t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  <w:t>Cena bez DPH</w:t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  <w:t>DPH</w:t>
                  </w:r>
                  <w:r>
                    <w:rPr>
                      <w:rFonts w:cs="Corporate S T OT"/>
                      <w:sz w:val="20"/>
                      <w:szCs w:val="20"/>
                    </w:rPr>
                    <w:tab/>
                    <w:t>Cena s DPH</w:t>
                  </w:r>
                </w:p>
                <w:p w:rsidR="006D54DE" w:rsidRDefault="00794A5A">
                  <w:r>
                    <w:t>_</w:t>
                  </w:r>
                </w:p>
              </w:txbxContent>
            </v:textbox>
            <w10:wrap anchorx="page" anchory="page"/>
          </v:rect>
        </w:pict>
      </w:r>
      <w:r w:rsidR="006D54DE">
        <w:rPr>
          <w:noProof/>
        </w:rPr>
        <w:pict>
          <v:line id="_x0000_s1028" style="position:absolute;z-index:-5;mso-position-horizontal-relative:page;mso-position-vertical-relative:page" from="41.1pt,89.85pt" to="560.15pt,89.9pt" o:allowincell="f">
            <w10:wrap anchorx="page" anchory="page"/>
          </v:line>
        </w:pict>
      </w:r>
    </w:p>
    <w:p w:rsidR="00794A5A" w:rsidRDefault="00794A5A">
      <w:pPr>
        <w:framePr w:h="270" w:wrap="auto" w:vAnchor="page" w:hAnchor="page" w:x="958" w:y="1857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Plastové výrobky</w:t>
      </w:r>
    </w:p>
    <w:p w:rsidR="00794A5A" w:rsidRDefault="00794A5A">
      <w:pPr>
        <w:framePr w:h="270" w:wrap="auto" w:vAnchor="page" w:hAnchor="page" w:x="8053" w:y="1857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83 234,00</w:t>
      </w:r>
    </w:p>
    <w:p w:rsidR="00794A5A" w:rsidRDefault="00794A5A">
      <w:pPr>
        <w:framePr w:h="270" w:wrap="auto" w:vAnchor="page" w:hAnchor="page" w:x="10033" w:y="1857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83 234,00</w:t>
      </w:r>
    </w:p>
    <w:p w:rsidR="00794A5A" w:rsidRDefault="00794A5A">
      <w:pPr>
        <w:framePr w:h="300" w:wrap="auto" w:vAnchor="page" w:hAnchor="page" w:x="9283" w:y="1857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2129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Montáž</w:t>
      </w:r>
    </w:p>
    <w:p w:rsidR="00794A5A" w:rsidRDefault="00794A5A">
      <w:pPr>
        <w:framePr w:h="270" w:wrap="auto" w:vAnchor="page" w:hAnchor="page" w:x="8053" w:y="2129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16 470,00</w:t>
      </w:r>
    </w:p>
    <w:p w:rsidR="00794A5A" w:rsidRDefault="00794A5A">
      <w:pPr>
        <w:framePr w:h="270" w:wrap="auto" w:vAnchor="page" w:hAnchor="page" w:x="10033" w:y="2129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16 470,00</w:t>
      </w:r>
    </w:p>
    <w:p w:rsidR="00794A5A" w:rsidRDefault="00794A5A">
      <w:pPr>
        <w:framePr w:h="300" w:wrap="auto" w:vAnchor="page" w:hAnchor="page" w:x="9283" w:y="2129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2401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Zednické zapravení - zdvojená okna</w:t>
      </w:r>
    </w:p>
    <w:p w:rsidR="00794A5A" w:rsidRDefault="00794A5A">
      <w:pPr>
        <w:framePr w:h="270" w:wrap="auto" w:vAnchor="page" w:hAnchor="page" w:x="8053" w:y="2401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15 250,00</w:t>
      </w:r>
    </w:p>
    <w:p w:rsidR="00794A5A" w:rsidRDefault="00794A5A">
      <w:pPr>
        <w:framePr w:h="270" w:wrap="auto" w:vAnchor="page" w:hAnchor="page" w:x="10033" w:y="2401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15 250,00</w:t>
      </w:r>
    </w:p>
    <w:p w:rsidR="00794A5A" w:rsidRDefault="00794A5A">
      <w:pPr>
        <w:framePr w:h="300" w:wrap="auto" w:vAnchor="page" w:hAnchor="page" w:x="9283" w:y="2401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2673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Montáž žaluzií</w:t>
      </w:r>
    </w:p>
    <w:p w:rsidR="00794A5A" w:rsidRDefault="00794A5A">
      <w:pPr>
        <w:framePr w:h="270" w:wrap="auto" w:vAnchor="page" w:hAnchor="page" w:x="8158" w:y="2673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3 630,00</w:t>
      </w:r>
    </w:p>
    <w:p w:rsidR="00794A5A" w:rsidRDefault="00794A5A">
      <w:pPr>
        <w:framePr w:h="270" w:wrap="auto" w:vAnchor="page" w:hAnchor="page" w:x="10138" w:y="2673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3 630,00</w:t>
      </w:r>
    </w:p>
    <w:p w:rsidR="00794A5A" w:rsidRDefault="00794A5A">
      <w:pPr>
        <w:framePr w:h="300" w:wrap="auto" w:vAnchor="page" w:hAnchor="page" w:x="9283" w:y="2673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2945"/>
        <w:rPr>
          <w:rFonts w:ascii="Corporate S T OT CE" w:hAnsi="Corporate S T OT CE" w:cs="Corporate S T OT CE"/>
          <w:color w:val="000000"/>
          <w:sz w:val="20"/>
          <w:szCs w:val="20"/>
        </w:rPr>
      </w:pPr>
      <w:r>
        <w:rPr>
          <w:rFonts w:ascii="Corporate S T OT CE" w:hAnsi="Corporate S T OT CE" w:cs="Corporate S T OT CE"/>
          <w:color w:val="000000"/>
          <w:sz w:val="20"/>
          <w:szCs w:val="20"/>
        </w:rPr>
        <w:t>Demontáž - dřevěná okna</w:t>
      </w:r>
    </w:p>
    <w:p w:rsidR="00794A5A" w:rsidRDefault="00794A5A">
      <w:pPr>
        <w:framePr w:h="270" w:wrap="auto" w:vAnchor="page" w:hAnchor="page" w:x="8158" w:y="2945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5 050,00</w:t>
      </w:r>
    </w:p>
    <w:p w:rsidR="00794A5A" w:rsidRDefault="00794A5A">
      <w:pPr>
        <w:framePr w:h="270" w:wrap="auto" w:vAnchor="page" w:hAnchor="page" w:x="10138" w:y="2945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5 050,00</w:t>
      </w:r>
    </w:p>
    <w:p w:rsidR="00794A5A" w:rsidRDefault="00794A5A">
      <w:pPr>
        <w:framePr w:h="300" w:wrap="auto" w:vAnchor="page" w:hAnchor="page" w:x="9283" w:y="2945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3217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Likvidace odpadu</w:t>
      </w:r>
    </w:p>
    <w:p w:rsidR="00794A5A" w:rsidRDefault="00794A5A">
      <w:pPr>
        <w:framePr w:h="270" w:wrap="auto" w:vAnchor="page" w:hAnchor="page" w:x="8158" w:y="3217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3 370,00</w:t>
      </w:r>
    </w:p>
    <w:p w:rsidR="00794A5A" w:rsidRDefault="00794A5A">
      <w:pPr>
        <w:framePr w:h="270" w:wrap="auto" w:vAnchor="page" w:hAnchor="page" w:x="10138" w:y="3217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3 370,00</w:t>
      </w:r>
    </w:p>
    <w:p w:rsidR="00794A5A" w:rsidRDefault="00794A5A">
      <w:pPr>
        <w:framePr w:h="300" w:wrap="auto" w:vAnchor="page" w:hAnchor="page" w:x="9283" w:y="3217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3490"/>
        <w:rPr>
          <w:rFonts w:ascii="Corporate S T OT CE" w:hAnsi="Corporate S T OT CE" w:cs="Corporate S T OT CE"/>
          <w:color w:val="000000"/>
          <w:sz w:val="20"/>
          <w:szCs w:val="20"/>
        </w:rPr>
      </w:pPr>
      <w:r>
        <w:rPr>
          <w:rFonts w:ascii="Corporate S T OT CE" w:hAnsi="Corporate S T OT CE" w:cs="Corporate S T OT CE"/>
          <w:color w:val="000000"/>
          <w:sz w:val="20"/>
          <w:szCs w:val="20"/>
        </w:rPr>
        <w:t>Montáž venkovních parapetů</w:t>
      </w:r>
    </w:p>
    <w:p w:rsidR="00794A5A" w:rsidRDefault="00794A5A">
      <w:pPr>
        <w:framePr w:h="270" w:wrap="auto" w:vAnchor="page" w:hAnchor="page" w:x="8158" w:y="3490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2 695,00</w:t>
      </w:r>
    </w:p>
    <w:p w:rsidR="00794A5A" w:rsidRDefault="00794A5A">
      <w:pPr>
        <w:framePr w:h="270" w:wrap="auto" w:vAnchor="page" w:hAnchor="page" w:x="10138" w:y="3490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2 695,00</w:t>
      </w:r>
    </w:p>
    <w:p w:rsidR="00794A5A" w:rsidRDefault="00794A5A">
      <w:pPr>
        <w:framePr w:h="300" w:wrap="auto" w:vAnchor="page" w:hAnchor="page" w:x="9283" w:y="3490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</w:p>
    <w:p w:rsidR="00794A5A" w:rsidRDefault="00794A5A">
      <w:pPr>
        <w:framePr w:h="270" w:wrap="auto" w:vAnchor="page" w:hAnchor="page" w:x="958" w:y="3762"/>
        <w:rPr>
          <w:rFonts w:ascii="Corporate S T OT CE" w:hAnsi="Corporate S T OT CE" w:cs="Corporate S T OT CE"/>
          <w:color w:val="000000"/>
          <w:sz w:val="20"/>
          <w:szCs w:val="20"/>
        </w:rPr>
      </w:pPr>
      <w:r>
        <w:rPr>
          <w:rFonts w:ascii="Corporate S T OT CE" w:hAnsi="Corporate S T OT CE" w:cs="Corporate S T OT CE"/>
          <w:color w:val="000000"/>
          <w:sz w:val="20"/>
          <w:szCs w:val="20"/>
        </w:rPr>
        <w:t>Montáž vnitřních parapetů</w:t>
      </w:r>
    </w:p>
    <w:p w:rsidR="00794A5A" w:rsidRDefault="00794A5A">
      <w:pPr>
        <w:framePr w:h="270" w:wrap="auto" w:vAnchor="page" w:hAnchor="page" w:x="8158" w:y="3762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2 695,00</w:t>
      </w:r>
    </w:p>
    <w:p w:rsidR="00794A5A" w:rsidRDefault="00794A5A">
      <w:pPr>
        <w:framePr w:h="270" w:wrap="auto" w:vAnchor="page" w:hAnchor="page" w:x="10138" w:y="3762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2 695,00</w:t>
      </w:r>
    </w:p>
    <w:p w:rsidR="00794A5A" w:rsidRDefault="00794A5A">
      <w:pPr>
        <w:framePr w:h="300" w:wrap="auto" w:vAnchor="page" w:hAnchor="page" w:x="9283" w:y="3762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color w:val="000000"/>
          <w:sz w:val="20"/>
          <w:szCs w:val="20"/>
        </w:rPr>
        <w:t>0 %</w:t>
      </w:r>
      <w:r w:rsidR="006D54DE" w:rsidRPr="006D54DE">
        <w:rPr>
          <w:noProof/>
        </w:rPr>
        <w:pict>
          <v:line id="_x0000_s1030" style="position:absolute;left:0;text-align:left;z-index:-3;mso-position-horizontal-relative:page;mso-position-vertical-relative:page" from="41.1pt,205.4pt" to="560.15pt,205.45pt" o:allowincell="f">
            <w10:wrap anchorx="page" anchory="page"/>
          </v:line>
        </w:pict>
      </w:r>
    </w:p>
    <w:p w:rsidR="00794A5A" w:rsidRDefault="00794A5A">
      <w:pPr>
        <w:framePr w:h="300" w:wrap="auto" w:vAnchor="page" w:hAnchor="page" w:x="958" w:y="4154"/>
        <w:rPr>
          <w:rFonts w:cs="Corporate S T OT"/>
          <w:color w:val="000000"/>
          <w:sz w:val="20"/>
          <w:szCs w:val="20"/>
        </w:rPr>
      </w:pPr>
      <w:proofErr w:type="gramStart"/>
      <w:r>
        <w:rPr>
          <w:rFonts w:cs="Corporate S T OT"/>
          <w:b/>
          <w:bCs/>
          <w:color w:val="000000"/>
          <w:sz w:val="20"/>
          <w:szCs w:val="20"/>
        </w:rPr>
        <w:t>CELKEM :</w:t>
      </w:r>
      <w:proofErr w:type="gramEnd"/>
      <w:r>
        <w:rPr>
          <w:rFonts w:cs="Corporate S T OT"/>
          <w:b/>
          <w:bCs/>
          <w:color w:val="000000"/>
          <w:sz w:val="20"/>
          <w:szCs w:val="20"/>
        </w:rPr>
        <w:t xml:space="preserve"> </w:t>
      </w:r>
    </w:p>
    <w:p w:rsidR="00794A5A" w:rsidRDefault="00794A5A">
      <w:pPr>
        <w:framePr w:h="300" w:wrap="auto" w:vAnchor="page" w:hAnchor="page" w:x="7963" w:y="4154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b/>
          <w:bCs/>
          <w:color w:val="000000"/>
          <w:sz w:val="20"/>
          <w:szCs w:val="20"/>
        </w:rPr>
        <w:t xml:space="preserve">132 394,00 </w:t>
      </w:r>
    </w:p>
    <w:p w:rsidR="00794A5A" w:rsidRDefault="00794A5A">
      <w:pPr>
        <w:framePr w:h="300" w:wrap="auto" w:vAnchor="page" w:hAnchor="page" w:x="9928" w:y="4154"/>
        <w:jc w:val="right"/>
        <w:rPr>
          <w:rFonts w:cs="Corporate S T OT"/>
          <w:color w:val="000000"/>
          <w:sz w:val="20"/>
          <w:szCs w:val="20"/>
        </w:rPr>
      </w:pPr>
      <w:r>
        <w:rPr>
          <w:rFonts w:cs="Corporate S T OT"/>
          <w:b/>
          <w:bCs/>
          <w:color w:val="000000"/>
          <w:sz w:val="20"/>
          <w:szCs w:val="20"/>
        </w:rPr>
        <w:t xml:space="preserve">132 394,00 </w:t>
      </w:r>
    </w:p>
    <w:p w:rsidR="00794A5A" w:rsidRDefault="009E650D">
      <w:r w:rsidRPr="006D54DE">
        <w:rPr>
          <w:noProof/>
        </w:rPr>
        <w:pict>
          <v:rect id="_x0000_s1029" style="position:absolute;margin-left:28.35pt;margin-top:241.4pt;width:537.8pt;height:599.35pt;z-index:-4;mso-position-horizontal-relative:page;mso-position-vertical-relative:page" o:allowincell="f" filled="f" stroked="f" strokeweight="0">
            <v:textbox inset="0,0,0,0">
              <w:txbxContent>
                <w:p w:rsidR="00794A5A" w:rsidRDefault="00794A5A">
                  <w:pPr>
                    <w:ind w:left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Způsob úhrady ceny za dílo:</w:t>
                  </w:r>
                </w:p>
                <w:p w:rsidR="00794A5A" w:rsidRDefault="00794A5A">
                  <w:pPr>
                    <w:ind w:left="5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5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Celková částka uhrazena bankovním převodem se splatností 21 dnů po dodání prvků.</w:t>
                  </w:r>
                </w:p>
                <w:p w:rsidR="00794A5A" w:rsidRDefault="00794A5A">
                  <w:pPr>
                    <w:ind w:left="5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5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5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Cena je ú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čtována bez DPH, zdanitelné plnění podléhá přenesení daňové povinnosti – 21%.</w:t>
                  </w:r>
                </w:p>
                <w:p w:rsidR="00794A5A" w:rsidRDefault="00794A5A">
                  <w:pPr>
                    <w:ind w:left="5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Nebude-li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odst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1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ujednáno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jinak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je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povinen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uhradit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Zhotoviteli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dohodnutou cenu za dílo prostřednictvím faktur vystavených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datem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splatnosti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15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dn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ů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Je-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faktura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vystavena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souladu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příslušnými právními předpisy, odepření jejího přijetí nebo její nedoručení nemá za následek jakýkoli odklad platby.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Pro případ prodlení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s úhradou faktur řádně vystavených v soulad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u s tímto ustanovením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sjednává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úrok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prodlení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výši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0,05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% z dlužné částky denně.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3.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Řádnou úhradou se rozumí připsání fakturované částky ve prospěch příslušného bankovního účtu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specifikovaného na faktuře; to neplatí, je-li úhrada faktury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 xml:space="preserve"> realizována v hotovosti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tabs>
                      <w:tab w:val="left" w:pos="360"/>
                    </w:tabs>
                    <w:ind w:left="280" w:hanging="280"/>
                    <w:jc w:val="both"/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spacing w:val="-6"/>
                      <w:sz w:val="20"/>
                      <w:szCs w:val="20"/>
                    </w:rPr>
                    <w:t>4.</w:t>
                  </w:r>
                  <w:r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Pro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strany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je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závazná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výše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uvedená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„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Cena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bez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DPH“.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Sazba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DPH a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výše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DPH,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uv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edené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 v této smlouvě a cenové nabídce, jsou stanoveny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 základě známých informací při podpisu smlouvy. </w:t>
                  </w:r>
                  <w:r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</w:rPr>
                    <w:t xml:space="preserve">Objednatel </w:t>
                  </w:r>
                  <w:r>
                    <w:rPr>
                      <w:rFonts w:cs="Corporate S T OT"/>
                      <w:spacing w:val="-6"/>
                      <w:sz w:val="20"/>
                      <w:szCs w:val="20"/>
                    </w:rPr>
                    <w:t>je povinen zaplatit Z</w:t>
                  </w:r>
                  <w:r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</w:rPr>
                    <w:t>hotoviteli</w:t>
                  </w:r>
                  <w:r>
                    <w:rPr>
                      <w:rFonts w:cs="Corporate S T OT"/>
                      <w:spacing w:val="-6"/>
                      <w:sz w:val="20"/>
                      <w:szCs w:val="20"/>
                    </w:rPr>
                    <w:t xml:space="preserve"> k „Ce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ně bez DPH“ zákonnou DPH stanovenou v souladu s platnými a účinnými právními předpisy,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zejména</w:t>
                  </w:r>
                  <w:proofErr w:type="spellEnd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cs="Corporate S T OT"/>
                      <w:spacing w:val="-6"/>
                      <w:sz w:val="20"/>
                      <w:szCs w:val="20"/>
                      <w:lang w:val="en-US"/>
                    </w:rPr>
                    <w:t>ohledem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 xml:space="preserve"> na případnou povinnost použít režim přenesení daňové povinnosti. </w:t>
                  </w:r>
                  <w:r>
                    <w:rPr>
                      <w:rFonts w:cs="Corporate S T OT"/>
                      <w:b/>
                      <w:bCs/>
                      <w:spacing w:val="-6"/>
                      <w:sz w:val="20"/>
                      <w:szCs w:val="20"/>
                    </w:rPr>
                    <w:t xml:space="preserve">Objednatel </w:t>
                  </w:r>
                  <w:r>
                    <w:rPr>
                      <w:rFonts w:ascii="Corporate S T OT CE" w:hAnsi="Corporate S T OT CE" w:cs="Corporate S T OT CE"/>
                      <w:spacing w:val="-6"/>
                      <w:sz w:val="20"/>
                      <w:szCs w:val="20"/>
                    </w:rPr>
                    <w:t>bere na vědomí, že v důsledku toho může dojít ke změně celkové ceny díla uvedené v odst. 1 tohoto článku a v cenové nabídce.</w:t>
                  </w:r>
                </w:p>
                <w:p w:rsidR="00794A5A" w:rsidRDefault="00794A5A">
                  <w:pPr>
                    <w:tabs>
                      <w:tab w:val="left" w:pos="360"/>
                    </w:tabs>
                    <w:ind w:left="280" w:hanging="280"/>
                    <w:jc w:val="both"/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>5.</w:t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 xml:space="preserve"> závazně prohlašují, že ke dni podpisu této smlouvy řádně plní veškeré své existující závazky vůči svým dodavatelům i subjektům poskytujícím externí financování, 2) že jim nebyl doručen žádný návrh na zahájení vykonávacího řízení a 3) že jsou bez nedoplatků vůči státu. Ukáže-li se toto ujištění jako nepravdivé, uhradí strana vydávající nepravdivé prohlášení druhé straně smluvní pokutu ve výši 200.000,- Kč.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keepNext/>
                    <w:spacing w:after="60"/>
                    <w:jc w:val="center"/>
                    <w:rPr>
                      <w:rFonts w:cs="Corporate S T OT"/>
                      <w:sz w:val="20"/>
                      <w:szCs w:val="20"/>
                      <w:u w:val="single"/>
                    </w:rPr>
                  </w:pPr>
                  <w:r>
                    <w:rPr>
                      <w:rFonts w:cs="Corporate S T OT"/>
                      <w:b/>
                      <w:bCs/>
                      <w:sz w:val="20"/>
                      <w:szCs w:val="20"/>
                      <w:u w:val="single"/>
                    </w:rPr>
                    <w:t>III. Doba p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sz w:val="20"/>
                      <w:szCs w:val="20"/>
                      <w:u w:val="single"/>
                    </w:rPr>
                    <w:t>lnění</w:t>
                  </w:r>
                </w:p>
                <w:p w:rsidR="00794A5A" w:rsidRDefault="00794A5A">
                  <w:pPr>
                    <w:keepNext/>
                    <w:jc w:val="both"/>
                    <w:rPr>
                      <w:rFonts w:cs="Corporate S T OT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splní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z w:val="20"/>
                      <w:szCs w:val="20"/>
                    </w:rPr>
                    <w:t xml:space="preserve">svou povinnost provést dílo okamžikem řádného ukončení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všech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prací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proofErr w:type="gram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níže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dohodnutém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míst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z w:val="20"/>
                      <w:szCs w:val="20"/>
                    </w:rPr>
                    <w:t>ě: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spacing w:after="60"/>
                    <w:ind w:left="280" w:hanging="280"/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>Přesná specifikace a adresa stavby:</w:t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  <w:t>rekonstrukce nebytového prostotu</w:t>
                  </w:r>
                </w:p>
                <w:p w:rsidR="00794A5A" w:rsidRDefault="00794A5A">
                  <w:pPr>
                    <w:spacing w:after="60"/>
                    <w:ind w:left="280" w:hanging="280"/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ab/>
                    <w:t>Průmyslová 454</w:t>
                  </w:r>
                </w:p>
                <w:p w:rsidR="00794A5A" w:rsidRDefault="00794A5A">
                  <w:pPr>
                    <w:spacing w:after="60"/>
                    <w:ind w:left="280" w:hanging="280"/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 xml:space="preserve">Přeštice             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orporate S T OT"/>
                      <w:sz w:val="20"/>
                      <w:szCs w:val="20"/>
                    </w:rPr>
                    <w:t>Termín montáže:  n</w:t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 xml:space="preserve">ejpozději v době od </w:t>
                  </w:r>
                  <w:proofErr w:type="gramStart"/>
                  <w:r>
                    <w:rPr>
                      <w:rFonts w:cs="Corporate S T OT"/>
                      <w:b/>
                      <w:bCs/>
                      <w:sz w:val="20"/>
                      <w:szCs w:val="20"/>
                    </w:rPr>
                    <w:t>31.10.2016</w:t>
                  </w:r>
                  <w:proofErr w:type="gramEnd"/>
                  <w:r>
                    <w:rPr>
                      <w:rFonts w:cs="Corporate S T OT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orporate S T OT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cs="Corporate S T OT"/>
                      <w:b/>
                      <w:bCs/>
                      <w:sz w:val="20"/>
                      <w:szCs w:val="20"/>
                    </w:rPr>
                    <w:t>11.11.2016</w:t>
                  </w:r>
                </w:p>
                <w:p w:rsidR="00794A5A" w:rsidRDefault="00794A5A">
                  <w:pP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>Termín realizace bude upřesněn v souvislosti s klimatickými podmínkami.</w:t>
                  </w:r>
                </w:p>
                <w:p w:rsidR="00794A5A" w:rsidRDefault="00794A5A">
                  <w:pPr>
                    <w:rPr>
                      <w:rFonts w:cs="Corporate S T OT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>Potvrzené 2 smlouvy musí být doručeny na adresu plzeňské pobočky nejpozději do 5 pracovních dnů ode dne vystavení smlouvy, jinak bude termí</w:t>
                  </w:r>
                  <w:r>
                    <w:rPr>
                      <w:rFonts w:cs="Corporate S T OT"/>
                      <w:sz w:val="20"/>
                      <w:szCs w:val="20"/>
                    </w:rPr>
                    <w:t>n posunut.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Kontaktní telefony (kontaktní osoby jsou uvedeny v záhlaví této smlouvy):</w:t>
                  </w:r>
                </w:p>
                <w:p w:rsidR="00794A5A" w:rsidRDefault="00794A5A">
                  <w:pPr>
                    <w:ind w:left="280"/>
                    <w:rPr>
                      <w:rFonts w:cs="Corporate S T OT"/>
                      <w:i/>
                      <w:iCs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spacing w:after="60"/>
                    <w:ind w:left="280"/>
                    <w:rPr>
                      <w:rFonts w:cs="Corporate S T OT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    montáž:</w:t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ab/>
                    <w:t xml:space="preserve">tel: </w:t>
                  </w:r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proofErr w:type="spellEnd"/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proofErr w:type="spellEnd"/>
                </w:p>
                <w:p w:rsidR="00794A5A" w:rsidRDefault="00794A5A">
                  <w:pPr>
                    <w:spacing w:after="60"/>
                    <w:ind w:left="280"/>
                    <w:rPr>
                      <w:rFonts w:cs="Corporate S T OT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reklamace:</w:t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ab/>
                    <w:t xml:space="preserve">tel: </w:t>
                  </w:r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proofErr w:type="spellEnd"/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proofErr w:type="spellEnd"/>
                </w:p>
                <w:p w:rsidR="00794A5A" w:rsidRDefault="00794A5A">
                  <w:pPr>
                    <w:spacing w:after="60"/>
                    <w:ind w:left="280"/>
                    <w:rPr>
                      <w:rFonts w:cs="Corporate S T OT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zednické zapravení: </w:t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ab/>
                    <w:t xml:space="preserve">tel: </w:t>
                  </w:r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proofErr w:type="spellEnd"/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E650D"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>xxx</w:t>
                  </w:r>
                  <w:proofErr w:type="spellEnd"/>
                </w:p>
                <w:p w:rsidR="00794A5A" w:rsidRDefault="00794A5A">
                  <w:pPr>
                    <w:spacing w:after="60"/>
                    <w:ind w:left="280"/>
                    <w:rPr>
                      <w:rFonts w:cs="Corporate S T OT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orporate S T OT"/>
                      <w:i/>
                      <w:iCs/>
                      <w:sz w:val="20"/>
                      <w:szCs w:val="20"/>
                    </w:rPr>
                    <w:tab/>
                  </w:r>
                </w:p>
                <w:p w:rsidR="006D54DE" w:rsidRDefault="00794A5A">
                  <w:r>
                    <w:t>_</w:t>
                  </w:r>
                </w:p>
              </w:txbxContent>
            </v:textbox>
            <w10:wrap anchorx="page" anchory="page"/>
          </v:rect>
        </w:pict>
      </w:r>
      <w:r w:rsidR="00794A5A">
        <w:rPr>
          <w:rFonts w:cs="Corporate S T OT"/>
          <w:color w:val="000000"/>
          <w:sz w:val="20"/>
          <w:szCs w:val="20"/>
        </w:rPr>
        <w:br w:type="page"/>
      </w:r>
    </w:p>
    <w:p w:rsidR="00794A5A" w:rsidRDefault="009E650D">
      <w:r>
        <w:rPr>
          <w:noProof/>
        </w:rPr>
        <w:pict>
          <v:rect id="_x0000_s1031" style="position:absolute;margin-left:28.35pt;margin-top:28.35pt;width:536.3pt;height:813.15pt;z-index:-2;mso-position-horizontal-relative:page;mso-position-vertical-relative:page" o:allowincell="f" filled="f" stroked="f" strokeweight="0">
            <v:textbox inset="0,0,0,0">
              <w:txbxContent>
                <w:p w:rsidR="00794A5A" w:rsidRDefault="00794A5A">
                  <w:pPr>
                    <w:keepNext/>
                    <w:spacing w:after="60"/>
                    <w:ind w:left="280" w:hanging="280"/>
                    <w:jc w:val="right"/>
                    <w:rPr>
                      <w:rFonts w:cs="Corporate S T OT"/>
                      <w:i/>
                      <w:iCs/>
                      <w:color w:val="000000"/>
                      <w:spacing w:val="-6"/>
                      <w:sz w:val="16"/>
                      <w:szCs w:val="16"/>
                    </w:rPr>
                  </w:pPr>
                  <w:r>
                    <w:rPr>
                      <w:rFonts w:cs="Corporate S T OT"/>
                      <w:i/>
                      <w:iCs/>
                      <w:color w:val="000000"/>
                      <w:spacing w:val="-6"/>
                      <w:sz w:val="16"/>
                      <w:szCs w:val="16"/>
                    </w:rPr>
                    <w:t>Strana: 3</w:t>
                  </w:r>
                </w:p>
                <w:p w:rsidR="00794A5A" w:rsidRDefault="00794A5A">
                  <w:pPr>
                    <w:keepNext/>
                    <w:spacing w:after="60"/>
                    <w:ind w:left="280" w:hanging="280"/>
                    <w:jc w:val="center"/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  <w:t>IV. Odpovědnost za vady díla v záruční době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poskytuje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všechny dodávané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otvorové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výplně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záruku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délce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>60 měsíců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montážní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zednické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práce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záruku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délce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>36 měsíců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. Záruka počíná plynout vždy od okamžiku předání díla podle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ust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čl.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VII této smlouvy. Záruční lhůta na dodávku příslušenství nevyrobeného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(např. žaluzie, rolety, sítě proti hmyzu apod.), se poskytuje na dobu 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>24 měsíců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je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povinen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uplatnit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práva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odp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ovědnosti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za vady díla zjištěné v záruční době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písemnou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formou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přímo u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, který řádně uplatněné vady bezplatně odstraní ve lhůtě 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>30 dnů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poskytne k odstranění vad veškerou nutnou součinnost.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Nestanoví-li tato smlouva jinak, řídí se uplatňování a odstraňování vad v záruční době „Záručními podmínkami a reklamačním řádem společnosti RI OKNA a.s. pro plastové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otvorové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výplně a jejich příslušenství“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jejichž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aktuální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text je k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dispozici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všech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obchodních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zastoupeních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prodejních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místech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jakož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oficiálních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internetových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stránkách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 xml:space="preserve"> (</w:t>
                  </w:r>
                  <w:hyperlink r:id="rId5" w:history="1">
                    <w:r>
                      <w:rPr>
                        <w:rFonts w:cs="Corporate S T OT"/>
                        <w:b/>
                        <w:bCs/>
                        <w:color w:val="0000FF"/>
                        <w:spacing w:val="-6"/>
                        <w:sz w:val="20"/>
                        <w:szCs w:val="20"/>
                        <w:u w:val="single"/>
                      </w:rPr>
                      <w:t>www.ri-okna.cz</w:t>
                    </w:r>
                  </w:hyperlink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).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neodpovídá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za vady díla, které byly po řádném převzetí způsobeny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, třetími osobami anebo neodvratitelnými událostmi.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4.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Nestanoví-li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tato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jinak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je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povinen pečovat o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otvorové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výplně v souladu s aktuálním návodem k údržbě plastových prvků, který je k dispozici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všech obchodních zastoupeních a prodejních místech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jakož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oficiálních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internetových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stránkách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 xml:space="preserve"> (</w:t>
                  </w:r>
                  <w:hyperlink r:id="rId6" w:history="1">
                    <w:r>
                      <w:rPr>
                        <w:rFonts w:cs="Corporate S T OT"/>
                        <w:b/>
                        <w:bCs/>
                        <w:color w:val="0000FF"/>
                        <w:spacing w:val="-6"/>
                        <w:sz w:val="20"/>
                        <w:szCs w:val="20"/>
                        <w:u w:val="single"/>
                      </w:rPr>
                      <w:t>www.ri-okna.cz</w:t>
                    </w:r>
                  </w:hyperlink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)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</w:p>
                <w:p w:rsidR="00794A5A" w:rsidRDefault="00794A5A">
                  <w:pPr>
                    <w:keepNext/>
                    <w:spacing w:after="60"/>
                    <w:ind w:left="280" w:hanging="280"/>
                    <w:jc w:val="center"/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V.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Povinnosti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Objednatele</w:t>
                  </w:r>
                  <w:proofErr w:type="spellEnd"/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poskytne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veškerou součinnost nezbytnou k provedení díla, zejména umožní přístup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stavbu, zajistí termín pro montáž a připravenost stavby k montáži. 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zavazuje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jistit dodržení rozměrů pro montáž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otvorových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výplní a příslušenství dle závazné cenové nabídky, popř. dle stavební dokumentace nebo schváleného projektu pro stavební povolení, dále zajištění přístupu k příslušné nemovitosti a rovněž i možnost napojení na elektrickou síť. 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potvrdí termín připravenosti stavby k zahájení montáže ve lhůtě nejméně </w:t>
                  </w: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>7 dnů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před nástupem pracovníků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montáž. K potvrzení termínu připravenosti může dojít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telefonicky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kontaktní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osobu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viz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záhlaví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této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),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zasláním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telegramu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nebo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zápisem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stavebním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deníku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; </w:t>
                  </w:r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</w:t>
                  </w:r>
                  <w:proofErr w:type="gram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pochybnostech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platí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že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je oprávněn zahájit montáž tak, aby dodržel závazný termín dokončení díla podle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ust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. čl. III této smlouvy. 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</w:p>
                <w:p w:rsidR="00794A5A" w:rsidRDefault="00794A5A">
                  <w:pPr>
                    <w:spacing w:after="60"/>
                    <w:ind w:left="280" w:hanging="280"/>
                    <w:jc w:val="center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VI.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Povinnosti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Zhotovitele</w:t>
                  </w:r>
                  <w:proofErr w:type="spellEnd"/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je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povinen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dodržova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t při realizaci díla veškeré právní předpisy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úseku bezpečnosti a ochrany zdraví při práci a protipožární předpisy, jakož i postupovat s řádnou odbornou péčí a dodržovat všechny technické normy (ČSN) a doporučené postupy.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rovede jednotlivé dodávky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otvorových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výplní včetně příslušenství a jejich montáž najednou a plynule, umožní-li to konkrétní podmínky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místě realizace díla.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dále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zavazuje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k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řádnému vedení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montážního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resp.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stavebního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deníku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a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každý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den je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předkládat k podpisu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;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pochybnostech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to,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že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m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ůže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být k plnění této povinnosti oprávněn zaměstnanec nebo smluvní partner, popřípadě osoba autorizovaná podle zvláštních předpisů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4.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ab/>
                    <w:t xml:space="preserve">Převzetí konkrétní nemovitosti (stavby) k realizaci díla bude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základě výslovné dohody smluvních stran realizováno výhradně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písemným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zápisem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montážním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deníku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vedeném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Zhotovitelem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, který podepíší osoby oprávněné jednat jménem smluvních stran. Jde-li o novostavbu nebo o takovou stavbu, pro níž příslušný právní předpis určuje povinnost vést stavební deník, musí být převzetí zaznamenáno stejnou formou i ve stavebním deníku. 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5.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ab/>
                    <w:t>Řádně p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otvrzené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akceptované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záznamy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stavebním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deníku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týkající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up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řesnění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jednotlivých požadavků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realizaci díla, termínu a podobně se považují za písemnou změnu této smlouvy.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</w:p>
                <w:p w:rsidR="00794A5A" w:rsidRDefault="00794A5A">
                  <w:pPr>
                    <w:spacing w:after="60"/>
                    <w:ind w:left="280" w:hanging="280"/>
                    <w:jc w:val="center"/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  <w:t>VII. Předání díla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Provedené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dílo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bude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předáno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základě písemného předávacího protokolu, který podepíší osoby oprávněné jednat jménem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; písemný zá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pis může mít i formu několika dílčích předávacích protokolů. V předávacím protokolu budou uvedeny eventuální drobné vady a nedodělky nebránící řádnému užívání díla spolu s uvedením termínu jejich odstranění. 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ab/>
                    <w:t xml:space="preserve">Má-li dílo vady bránící jeho užívání k účelu, pro který je určeno, je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oprávněn dílo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od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nepřevzít;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však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m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ůže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převzít dílo s drobnými vadami a nedodělky, které samy o sobě, v souhrnu nebo ve spojení s jinými nebrání řádnému užívání díla.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FF99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3.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ab/>
                    <w:t xml:space="preserve">Bezdůvodným odmítnutím podpisu předávacího protokolu, ačkoli je dílo jako celek způsobilé k řádnému užívání se zakládá nevyvratitelná domněnka oprávněnosti fakturace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řádné provedení díla. Odmítnutí převzetí díla má dále za následek nemožnost uplatnění záručních vad díla v souladu s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ust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čl.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IV odst. 2 této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jc w:val="center"/>
                    <w:rPr>
                      <w:rFonts w:cs="Corporate S T OT"/>
                      <w:color w:val="FF9900"/>
                      <w:spacing w:val="-6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spacing w:after="60"/>
                    <w:ind w:left="280" w:hanging="280"/>
                    <w:jc w:val="center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VIII.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Smluvní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pokuty</w:t>
                  </w:r>
                  <w:proofErr w:type="spellEnd"/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Pro případ prodlení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s úhradou faktur vystavených a doručených v souladu s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ust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. čl.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II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této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smluvní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strany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dohodly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že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vznikne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právo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zaplacení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smluvní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pokuty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výši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0,05 %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z konkrétní neuhrazené částky za každý i započatý den prodlení.</w:t>
                  </w:r>
                </w:p>
                <w:p w:rsidR="006D54DE" w:rsidRDefault="00794A5A">
                  <w:r>
                    <w:t>_</w:t>
                  </w:r>
                </w:p>
              </w:txbxContent>
            </v:textbox>
            <w10:wrap anchorx="page" anchory="page"/>
          </v:rect>
        </w:pict>
      </w:r>
      <w:r w:rsidR="00794A5A">
        <w:br w:type="page"/>
      </w:r>
      <w:r w:rsidR="006D54DE">
        <w:rPr>
          <w:noProof/>
        </w:rPr>
        <w:lastRenderedPageBreak/>
        <w:pict>
          <v:rect id="_x0000_s1032" style="position:absolute;margin-left:28.35pt;margin-top:28.35pt;width:537.8pt;height:768.05pt;z-index:-1;mso-position-horizontal-relative:page;mso-position-vertical-relative:page" o:allowincell="f" filled="f" stroked="f" strokeweight="0">
            <v:textbox inset="0,0,0,0">
              <w:txbxContent>
                <w:p w:rsidR="00794A5A" w:rsidRDefault="00794A5A">
                  <w:pPr>
                    <w:spacing w:after="60"/>
                    <w:ind w:left="280" w:hanging="280"/>
                    <w:jc w:val="right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i/>
                      <w:iCs/>
                      <w:color w:val="000000"/>
                      <w:spacing w:val="-6"/>
                      <w:sz w:val="16"/>
                      <w:szCs w:val="16"/>
                    </w:rPr>
                    <w:t>Strana: 4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2.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Dojde-li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k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prodlení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s termínem dokončení díla, dohodly se smluvní strany, že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vznikne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právo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zaplacení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smluvní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pokuty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výši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0,05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% z dohodnuté ceny nedokončené části díla za každý i započatý den prodlení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3.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Zaplacením jakékoli smluvní pokuty podle této smlouvy není dotčeno právo na náhradu škody vzniklé porušením povinnosti zajištěné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smluvní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pokutou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jc w:val="center"/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794A5A" w:rsidRDefault="00794A5A">
                  <w:pPr>
                    <w:spacing w:after="60"/>
                    <w:ind w:left="280" w:hanging="280"/>
                    <w:jc w:val="center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IX.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Ostatní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  <w:lang w:val="en-US"/>
                    </w:rPr>
                    <w:t>ujednání</w:t>
                  </w:r>
                  <w:proofErr w:type="spellEnd"/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Bude-li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porušen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dohodnutý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termín připravenosti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nemovitosti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stavby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strany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montáž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bez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dalšího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odkládá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dobu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která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 je</w:t>
                  </w:r>
                  <w:proofErr w:type="gram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nutná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pro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potvrzení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nového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termínu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strany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2.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Obě smluvní strany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se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dále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dohodly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tom,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že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nebude v prodlení s montáží po dobu, kdy vlivem povětrnostních podmínek (teploty nižší než </w:t>
                  </w:r>
                  <w:smartTag w:uri="urn:schemas-microsoft-com:office:smarttags" w:element="metricconverter">
                    <w:smartTagPr>
                      <w:attr w:name="ProductID" w:val="-10 stupňů Celsia"/>
                    </w:smartTagPr>
                    <w:r>
                      <w:rPr>
                        <w:rFonts w:ascii="Corporate S T OT CE" w:hAnsi="Corporate S T OT CE" w:cs="Corporate S T OT CE"/>
                        <w:color w:val="000000"/>
                        <w:spacing w:val="-6"/>
                        <w:sz w:val="20"/>
                        <w:szCs w:val="20"/>
                      </w:rPr>
                      <w:t>-10 stupňů Celsia</w:t>
                    </w:r>
                  </w:smartTag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) nebylo možno montáž začít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anebo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v již zahájené montáži pokračovat; o dobu nemožnosti realizace montáže se prodlužuje konečný termín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realizace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díla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nevzniká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právo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smluvní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pokutu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3.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Jestliže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výslovně požaduje po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přerušení realizace již započatého díla (např. z důvodu odstoupení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od</w:t>
                  </w:r>
                  <w:proofErr w:type="spellEnd"/>
                  <w:proofErr w:type="gram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této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nebo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kv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ůli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dodržení jiných termínů stavebních prací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),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zavazuje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formou podpisu předávacího protokolu podle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ust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čl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VII této smlouvy převzít od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namontované prvky včetně veškerého příslušenství a jejich dohodnutou cenu dle cenové kalkulace řádně uhradit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4.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Vlastnické právo k prvkům tvořící dílo přechází </w:t>
                  </w:r>
                  <w:proofErr w:type="gram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okamžikem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zamontování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nemovitosti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stavby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). </w:t>
                  </w:r>
                  <w:proofErr w:type="spellStart"/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Nedoplatí-li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cenu řádně převzatého díla ve sjednaném termínu, je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oprávněn uplatnit vůči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Objednateli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náhradu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škody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takto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vzniklou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</w:p>
                <w:p w:rsidR="00794A5A" w:rsidRDefault="00794A5A">
                  <w:pPr>
                    <w:keepNext/>
                    <w:spacing w:after="60"/>
                    <w:ind w:left="280" w:hanging="280"/>
                    <w:jc w:val="center"/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porate S T OT CE" w:hAnsi="Corporate S T OT CE" w:cs="Corporate S T OT CE"/>
                      <w:b/>
                      <w:bCs/>
                      <w:color w:val="000000"/>
                      <w:spacing w:val="-6"/>
                      <w:sz w:val="20"/>
                      <w:szCs w:val="20"/>
                      <w:u w:val="single"/>
                    </w:rPr>
                    <w:t>X. Závěrečná ustanovení</w:t>
                  </w:r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  <w:tab/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Tato smlouva může být změněna pouze na základě dohody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, a to výlučně písemnou formou.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P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ráva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 xml:space="preserve"> a povinnosti smluvních stran neupravené v této smlouvě se řídí příslušnými ustanoveními obchodního </w:t>
                  </w:r>
                  <w:proofErr w:type="spellStart"/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zá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</w:rPr>
                    <w:t>koní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ku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>2.</w:t>
                  </w:r>
                  <w:r>
                    <w:rPr>
                      <w:rFonts w:ascii="Corporate S T OT CE" w:hAnsi="Corporate S T OT CE" w:cs="Corporate S T OT CE"/>
                      <w:color w:val="000000"/>
                      <w:spacing w:val="-6"/>
                      <w:sz w:val="20"/>
                      <w:szCs w:val="20"/>
                    </w:rPr>
                    <w:tab/>
                    <w:t xml:space="preserve">Učiní-li konkrétní úkon podle této smlouvy osoba nedisponující výslovným oprávněním a zároveň nebude prokázán výslovný zákaz takový úkon učinit, má se za to, že jde o úkon učiněný v souladu </w:t>
                  </w:r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s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touto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smlouvou</w:t>
                  </w:r>
                  <w:proofErr w:type="spellEnd"/>
                  <w:r>
                    <w:rPr>
                      <w:rFonts w:cs="Corporate S T OT"/>
                      <w:color w:val="000000"/>
                      <w:spacing w:val="-6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spacing w:val="-6"/>
                      <w:sz w:val="20"/>
                      <w:szCs w:val="20"/>
                    </w:rPr>
                    <w:t>3.</w:t>
                  </w:r>
                  <w:r>
                    <w:rPr>
                      <w:rFonts w:cs="Corporate S T OT"/>
                      <w:spacing w:val="-6"/>
                      <w:sz w:val="20"/>
                      <w:szCs w:val="20"/>
                    </w:rPr>
                    <w:tab/>
                  </w:r>
                  <w:r w:rsidR="00F41255"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>Neučiní-li konkrétní úkon osoba označená v této smlouvě za osobu k tomu oprávněnou a zároveň nebude prokázána neexistence takového oprávnění, zakládá se na základě dohody smluvních stran nevyvratitelná domněnka, že jiná než oprávněná osoba tento úkon učinila v souladu s touto s</w:t>
                  </w:r>
                  <w:r w:rsidR="00F41255">
                    <w:rPr>
                      <w:rFonts w:cs="Corporate S T OT"/>
                      <w:sz w:val="20"/>
                      <w:szCs w:val="20"/>
                    </w:rPr>
                    <w:t>mlouvou.</w:t>
                  </w:r>
                </w:p>
                <w:p w:rsidR="00794A5A" w:rsidRDefault="00794A5A">
                  <w:pPr>
                    <w:keepNext/>
                    <w:spacing w:after="60"/>
                    <w:ind w:left="280" w:hanging="280"/>
                    <w:jc w:val="center"/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 xml:space="preserve">XI.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Podpisy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smluvních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stran</w:t>
                  </w:r>
                  <w:proofErr w:type="spellEnd"/>
                </w:p>
                <w:p w:rsidR="00794A5A" w:rsidRDefault="00794A5A">
                  <w:pPr>
                    <w:keepNext/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Tato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smlouva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byla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vyhotovena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alespo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z w:val="20"/>
                      <w:szCs w:val="20"/>
                    </w:rPr>
                    <w:t xml:space="preserve">ň ve dvou originálních stejnopisech a nabývá účinnosti dnem svého podpisu ze strany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Zhotovitele</w:t>
                  </w:r>
                  <w:proofErr w:type="spellEnd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proofErr w:type="gramEnd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Objednatele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, z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nichž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každý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obdrží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rporate S T OT CE" w:hAnsi="Corporate S T OT CE" w:cs="Corporate S T OT CE"/>
                      <w:color w:val="000000"/>
                      <w:sz w:val="20"/>
                      <w:szCs w:val="20"/>
                    </w:rPr>
                    <w:t>minimálně p</w:t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o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jednom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  <w:p w:rsidR="00794A5A" w:rsidRDefault="00794A5A">
                  <w:pPr>
                    <w:ind w:left="280" w:hanging="280"/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>2.</w:t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Zhotovitel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Objednatel</w:t>
                  </w:r>
                  <w:proofErr w:type="spellEnd"/>
                  <w:r>
                    <w:rPr>
                      <w:rFonts w:ascii="Corporate S T OT CE" w:hAnsi="Corporate S T OT CE" w:cs="Corporate S T OT CE"/>
                      <w:color w:val="000000"/>
                      <w:sz w:val="20"/>
                      <w:szCs w:val="20"/>
                    </w:rPr>
                    <w:t xml:space="preserve"> prohlašují, že si tuto smlouvu přečetli a že ji uzavřeli svobodně a vážně, určitě a srozumitelně.</w:t>
                  </w: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794A5A" w:rsidRDefault="00107644">
                  <w:pPr>
                    <w:spacing w:after="1140"/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V</w:t>
                  </w:r>
                  <w:r w:rsidR="00794A5A"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794A5A">
                    <w:rPr>
                      <w:rFonts w:cs="Corporate S T OT"/>
                      <w:color w:val="000000"/>
                      <w:sz w:val="20"/>
                      <w:szCs w:val="20"/>
                    </w:rPr>
                    <w:t>Plzni</w:t>
                  </w:r>
                  <w:r w:rsidR="00794A5A"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="00794A5A"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>dne</w:t>
                  </w:r>
                  <w:proofErr w:type="spellEnd"/>
                  <w:r w:rsidR="00794A5A">
                    <w:rPr>
                      <w:rFonts w:cs="Corporate S T OT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794A5A">
                    <w:rPr>
                      <w:rFonts w:cs="Corporate S T OT"/>
                      <w:color w:val="000000"/>
                      <w:sz w:val="20"/>
                      <w:szCs w:val="20"/>
                    </w:rPr>
                    <w:t>4.10.2016</w:t>
                  </w:r>
                </w:p>
                <w:p w:rsidR="00107644" w:rsidRDefault="00107644">
                  <w:pPr>
                    <w:spacing w:after="1140"/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</w:p>
                <w:p w:rsidR="00794A5A" w:rsidRDefault="00794A5A">
                  <w:pPr>
                    <w:ind w:left="280" w:hanging="280"/>
                    <w:jc w:val="both"/>
                    <w:rPr>
                      <w:rFonts w:cs="Corporate S T OT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  <w:t>....................................................</w:t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color w:val="000000"/>
                      <w:sz w:val="20"/>
                      <w:szCs w:val="20"/>
                    </w:rPr>
                    <w:tab/>
                    <w:t>.....................................................</w:t>
                  </w:r>
                </w:p>
                <w:p w:rsidR="00794A5A" w:rsidRDefault="00794A5A">
                  <w:pPr>
                    <w:spacing w:after="860"/>
                    <w:ind w:left="280" w:hanging="280"/>
                    <w:jc w:val="both"/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  <w:t>Zhotovitel</w:t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Corporate S T OT"/>
                      <w:b/>
                      <w:bCs/>
                      <w:color w:val="000000"/>
                      <w:sz w:val="20"/>
                      <w:szCs w:val="20"/>
                    </w:rPr>
                    <w:tab/>
                    <w:t xml:space="preserve"> Objednatel</w:t>
                  </w:r>
                </w:p>
                <w:p w:rsidR="00794A5A" w:rsidRDefault="00794A5A">
                  <w:pPr>
                    <w:rPr>
                      <w:rFonts w:cs="Corporate S T OT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="Corporate S T OT"/>
                      <w:sz w:val="20"/>
                      <w:szCs w:val="20"/>
                    </w:rPr>
                    <w:t>Nedí</w:t>
                  </w:r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ln</w:t>
                  </w:r>
                  <w:proofErr w:type="spellEnd"/>
                  <w:r>
                    <w:rPr>
                      <w:rFonts w:cs="Corporate S T OT"/>
                      <w:sz w:val="20"/>
                      <w:szCs w:val="20"/>
                    </w:rPr>
                    <w:t>é</w:t>
                  </w:r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sou</w:t>
                  </w:r>
                  <w:r>
                    <w:rPr>
                      <w:rFonts w:ascii="Corporate S T OT CE" w:hAnsi="Corporate S T OT CE" w:cs="Corporate S T OT CE"/>
                      <w:sz w:val="20"/>
                      <w:szCs w:val="20"/>
                    </w:rPr>
                    <w:t>čá</w:t>
                  </w:r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sti</w:t>
                  </w:r>
                  <w:proofErr w:type="spellEnd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smlouvy</w:t>
                  </w:r>
                  <w:proofErr w:type="spellEnd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794A5A" w:rsidRDefault="00794A5A">
                  <w:pPr>
                    <w:tabs>
                      <w:tab w:val="left" w:pos="720"/>
                    </w:tabs>
                    <w:ind w:left="720" w:hanging="360"/>
                    <w:rPr>
                      <w:rFonts w:cs="Corporate S T OT"/>
                      <w:sz w:val="20"/>
                      <w:szCs w:val="20"/>
                    </w:rPr>
                  </w:pPr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cs="Corporate S T OT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Cenov</w:t>
                  </w:r>
                  <w:proofErr w:type="spellEnd"/>
                  <w:r>
                    <w:rPr>
                      <w:rFonts w:cs="Corporate S T OT"/>
                      <w:sz w:val="20"/>
                      <w:szCs w:val="20"/>
                    </w:rPr>
                    <w:t>á</w:t>
                  </w:r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 xml:space="preserve"> nab</w:t>
                  </w:r>
                  <w:r>
                    <w:rPr>
                      <w:rFonts w:cs="Corporate S T OT"/>
                      <w:sz w:val="20"/>
                      <w:szCs w:val="20"/>
                    </w:rPr>
                    <w:t>í</w:t>
                  </w:r>
                  <w:proofErr w:type="spellStart"/>
                  <w:r>
                    <w:rPr>
                      <w:rFonts w:cs="Corporate S T OT"/>
                      <w:sz w:val="20"/>
                      <w:szCs w:val="20"/>
                      <w:lang w:val="en-US"/>
                    </w:rPr>
                    <w:t>dka</w:t>
                  </w:r>
                  <w:proofErr w:type="spellEnd"/>
                  <w:r>
                    <w:rPr>
                      <w:rFonts w:cs="Corporate S T OT"/>
                      <w:sz w:val="20"/>
                      <w:szCs w:val="20"/>
                    </w:rPr>
                    <w:t xml:space="preserve"> G/F0980 var.2 ze dne 4.10.2016:</w:t>
                  </w:r>
                </w:p>
                <w:p w:rsidR="00794A5A" w:rsidRDefault="00794A5A">
                  <w:pPr>
                    <w:tabs>
                      <w:tab w:val="left" w:pos="720"/>
                    </w:tabs>
                    <w:ind w:left="720" w:hanging="360"/>
                    <w:rPr>
                      <w:rFonts w:cs="Corporate S T OT"/>
                      <w:sz w:val="20"/>
                      <w:szCs w:val="20"/>
                      <w:lang w:val="en-US"/>
                    </w:rPr>
                  </w:pPr>
                </w:p>
                <w:p w:rsidR="00794A5A" w:rsidRDefault="00794A5A">
                  <w:pPr>
                    <w:rPr>
                      <w:rFonts w:cs="Corporate S T OT"/>
                      <w:sz w:val="20"/>
                      <w:szCs w:val="20"/>
                      <w:lang w:val="en-US"/>
                    </w:rPr>
                  </w:pPr>
                </w:p>
                <w:p w:rsidR="006D54DE" w:rsidRDefault="00794A5A">
                  <w:r>
                    <w:t>_</w:t>
                  </w:r>
                </w:p>
              </w:txbxContent>
            </v:textbox>
            <w10:wrap anchorx="page" anchory="page"/>
          </v:rect>
        </w:pict>
      </w:r>
    </w:p>
    <w:sectPr w:rsidR="00794A5A" w:rsidSect="006D54DE">
      <w:pgSz w:w="11906" w:h="16838"/>
      <w:pgMar w:top="567" w:right="567" w:bottom="567" w:left="567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porate S T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rate S T OT CE"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255"/>
    <w:rsid w:val="00030EDD"/>
    <w:rsid w:val="00107644"/>
    <w:rsid w:val="0030416A"/>
    <w:rsid w:val="003D4E98"/>
    <w:rsid w:val="00575AAD"/>
    <w:rsid w:val="005A5F9B"/>
    <w:rsid w:val="005D35A5"/>
    <w:rsid w:val="006D54DE"/>
    <w:rsid w:val="006E7F83"/>
    <w:rsid w:val="00794A5A"/>
    <w:rsid w:val="00831D62"/>
    <w:rsid w:val="00931B36"/>
    <w:rsid w:val="009E650D"/>
    <w:rsid w:val="00C757FA"/>
    <w:rsid w:val="00D36E7A"/>
    <w:rsid w:val="00D54491"/>
    <w:rsid w:val="00F41255"/>
    <w:rsid w:val="00FB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4DE"/>
    <w:pPr>
      <w:widowControl w:val="0"/>
      <w:autoSpaceDE w:val="0"/>
      <w:autoSpaceDN w:val="0"/>
      <w:adjustRightInd w:val="0"/>
    </w:pPr>
    <w:rPr>
      <w:rFonts w:ascii="Corporate S T OT" w:hAnsi="Corporate S T OT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D54DE"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6D5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54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D54D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ri-okna.cz" TargetMode="External"/><Relationship Id="rId5" Type="http://schemas.openxmlformats.org/officeDocument/2006/relationships/hyperlink" Target="www.ri-okn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SOD_firma</dc:title>
  <dc:creator>Silvie Bradová</dc:creator>
  <dc:description>Produced by: Vision Export Filters V2.1</dc:description>
  <cp:lastModifiedBy>kroupova</cp:lastModifiedBy>
  <cp:revision>5</cp:revision>
  <cp:lastPrinted>2016-10-04T10:50:00Z</cp:lastPrinted>
  <dcterms:created xsi:type="dcterms:W3CDTF">2016-10-11T04:57:00Z</dcterms:created>
  <dcterms:modified xsi:type="dcterms:W3CDTF">2016-10-11T05:47:00Z</dcterms:modified>
</cp:coreProperties>
</file>