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738" w:rsidRDefault="003E4663">
      <w:pPr>
        <w:framePr w:wrap="none" w:vAnchor="page" w:hAnchor="page" w:x="1441" w:y="905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14375" cy="752475"/>
            <wp:effectExtent l="0" t="0" r="0" b="0"/>
            <wp:docPr id="1" name="obrázek 1" descr="C:\Users\Veronika Pytlíková\AppData\Local\Microsoft\Windows\INetCache\Content.Outlook\KEKLW4EQ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onika Pytlíková\AppData\Local\Microsoft\Windows\INetCache\Content.Outlook\KEKLW4EQ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738" w:rsidRDefault="00BC1112">
      <w:pPr>
        <w:pStyle w:val="Bodytext30"/>
        <w:framePr w:wrap="none" w:vAnchor="page" w:hAnchor="page" w:x="2829" w:y="1315"/>
        <w:shd w:val="clear" w:color="auto" w:fill="auto"/>
      </w:pPr>
      <w:r>
        <w:t>MŠIC PLATINN</w:t>
      </w:r>
    </w:p>
    <w:p w:rsidR="002B100E" w:rsidRDefault="002B100E" w:rsidP="002B100E">
      <w:pPr>
        <w:pStyle w:val="Heading10"/>
        <w:framePr w:w="9710" w:h="1279" w:hRule="exact" w:wrap="none" w:vAnchor="page" w:hAnchor="page" w:x="1125" w:y="783"/>
        <w:shd w:val="clear" w:color="auto" w:fill="auto"/>
        <w:ind w:left="7665"/>
      </w:pPr>
      <w:bookmarkStart w:id="0" w:name="bookmark1"/>
      <w:r>
        <w:rPr>
          <w:rStyle w:val="Heading11"/>
          <w:b/>
          <w:bCs/>
        </w:rPr>
        <w:t>MS!C</w:t>
      </w:r>
    </w:p>
    <w:p w:rsidR="00BF6738" w:rsidRDefault="00BC1112">
      <w:pPr>
        <w:pStyle w:val="Heading40"/>
        <w:framePr w:w="9710" w:h="1279" w:hRule="exact" w:wrap="none" w:vAnchor="page" w:hAnchor="page" w:x="1125" w:y="783"/>
        <w:shd w:val="clear" w:color="auto" w:fill="auto"/>
        <w:ind w:left="7666" w:right="19"/>
      </w:pPr>
      <w:r>
        <w:rPr>
          <w:rStyle w:val="Heading41"/>
          <w:b/>
          <w:bCs/>
        </w:rPr>
        <w:t>MORAVSKOSLEZSKÉ</w:t>
      </w:r>
      <w:r>
        <w:rPr>
          <w:rStyle w:val="Heading41"/>
          <w:b/>
          <w:bCs/>
        </w:rPr>
        <w:br/>
        <w:t>INOVAČNÍ CENTRUM</w:t>
      </w:r>
      <w:bookmarkEnd w:id="0"/>
    </w:p>
    <w:p w:rsidR="00BF6738" w:rsidRDefault="003E4663">
      <w:pPr>
        <w:framePr w:wrap="none" w:vAnchor="page" w:hAnchor="page" w:x="899" w:y="2441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524625" cy="200025"/>
            <wp:effectExtent l="0" t="0" r="0" b="0"/>
            <wp:docPr id="2" name="obrázek 2" descr="C:\Users\Veronika Pytlíková\AppData\Local\Microsoft\Windows\INetCache\Content.Outlook\KEKLW4EQ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ronika Pytlíková\AppData\Local\Microsoft\Windows\INetCache\Content.Outlook\KEKLW4EQ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738" w:rsidRDefault="00BC1112">
      <w:pPr>
        <w:pStyle w:val="Heading20"/>
        <w:framePr w:w="9710" w:h="1779" w:hRule="exact" w:wrap="none" w:vAnchor="page" w:hAnchor="page" w:x="1125" w:y="3026"/>
        <w:shd w:val="clear" w:color="auto" w:fill="auto"/>
        <w:ind w:right="480"/>
      </w:pPr>
      <w:bookmarkStart w:id="1" w:name="bookmark2"/>
      <w:r>
        <w:t>ŽÁDOST 0 VSTUP do programu M</w:t>
      </w:r>
      <w:r w:rsidR="003E4663">
        <w:t>S</w:t>
      </w:r>
      <w:r>
        <w:t>IC PLATINN</w:t>
      </w:r>
      <w:bookmarkEnd w:id="1"/>
    </w:p>
    <w:p w:rsidR="00BF6738" w:rsidRDefault="00BC1112">
      <w:pPr>
        <w:pStyle w:val="Heading20"/>
        <w:framePr w:w="9710" w:h="1779" w:hRule="exact" w:wrap="none" w:vAnchor="page" w:hAnchor="page" w:x="1125" w:y="3026"/>
        <w:shd w:val="clear" w:color="auto" w:fill="auto"/>
        <w:spacing w:after="0"/>
        <w:ind w:right="220"/>
      </w:pPr>
      <w:bookmarkStart w:id="2" w:name="bookmark3"/>
      <w:r>
        <w:t>- fáze I</w:t>
      </w:r>
      <w:bookmarkEnd w:id="2"/>
    </w:p>
    <w:p w:rsidR="00BF6738" w:rsidRDefault="00BC1112">
      <w:pPr>
        <w:pStyle w:val="Bodytext40"/>
        <w:framePr w:w="9710" w:h="1779" w:hRule="exact" w:wrap="none" w:vAnchor="page" w:hAnchor="page" w:x="1125" w:y="3026"/>
        <w:shd w:val="clear" w:color="auto" w:fill="auto"/>
        <w:spacing w:after="102"/>
        <w:ind w:left="2620"/>
      </w:pPr>
      <w:r>
        <w:t>(podávají společně expert a společnost, schvaluje M</w:t>
      </w:r>
      <w:r w:rsidR="003E4663">
        <w:t>S</w:t>
      </w:r>
      <w:r>
        <w:t>IC)</w:t>
      </w:r>
    </w:p>
    <w:p w:rsidR="00BF6738" w:rsidRDefault="00BC1112">
      <w:pPr>
        <w:pStyle w:val="Bodytext40"/>
        <w:framePr w:w="9710" w:h="1779" w:hRule="exact" w:wrap="none" w:vAnchor="page" w:hAnchor="page" w:x="1125" w:y="3026"/>
        <w:shd w:val="clear" w:color="auto" w:fill="auto"/>
        <w:tabs>
          <w:tab w:val="left" w:pos="2318"/>
          <w:tab w:val="left" w:pos="5658"/>
          <w:tab w:val="left" w:pos="7468"/>
        </w:tabs>
        <w:spacing w:after="0" w:line="398" w:lineRule="exact"/>
        <w:ind w:left="340"/>
        <w:jc w:val="both"/>
      </w:pPr>
      <w:r>
        <w:rPr>
          <w:rStyle w:val="Bodytext4TimesNewRoman18ptScaling75"/>
          <w:rFonts w:eastAsia="Arial"/>
        </w:rPr>
        <w:t>[</w:t>
      </w:r>
      <w:r w:rsidR="002B100E">
        <w:rPr>
          <w:rStyle w:val="Bodytext4TimesNewRoman18ptScaling75"/>
          <w:rFonts w:eastAsia="Arial"/>
        </w:rPr>
        <w:t>x</w:t>
      </w:r>
      <w:r>
        <w:rPr>
          <w:rStyle w:val="Bodytext4TimesNewRoman18ptScaling75"/>
          <w:rFonts w:eastAsia="Arial"/>
        </w:rPr>
        <w:t>]</w:t>
      </w:r>
      <w:r>
        <w:rPr>
          <w:lang w:val="en-US" w:eastAsia="en-US" w:bidi="en-US"/>
        </w:rPr>
        <w:t>Organization</w:t>
      </w:r>
      <w:r>
        <w:rPr>
          <w:lang w:val="en-US" w:eastAsia="en-US" w:bidi="en-US"/>
        </w:rPr>
        <w:tab/>
      </w:r>
      <w:r w:rsidR="002B100E">
        <w:rPr>
          <w:lang w:val="en-US" w:eastAsia="en-US" w:bidi="en-US"/>
        </w:rPr>
        <w:t xml:space="preserve"> </w:t>
      </w:r>
      <w:r>
        <w:t xml:space="preserve">Business </w:t>
      </w:r>
      <w:r>
        <w:rPr>
          <w:lang w:val="en-US" w:eastAsia="en-US" w:bidi="en-US"/>
        </w:rPr>
        <w:t>Development</w:t>
      </w:r>
      <w:r>
        <w:rPr>
          <w:lang w:val="en-US" w:eastAsia="en-US" w:bidi="en-US"/>
        </w:rPr>
        <w:tab/>
        <w:t>Financing</w:t>
      </w:r>
      <w:r>
        <w:rPr>
          <w:lang w:val="en-US" w:eastAsia="en-US" w:bidi="en-US"/>
        </w:rPr>
        <w:tab/>
        <w:t>Cooperation</w:t>
      </w:r>
    </w:p>
    <w:p w:rsidR="00BF6738" w:rsidRPr="00151541" w:rsidRDefault="00BC1112">
      <w:pPr>
        <w:pStyle w:val="Heading30"/>
        <w:framePr w:w="4397" w:h="5535" w:hRule="exact" w:wrap="none" w:vAnchor="page" w:hAnchor="page" w:x="1125" w:y="5185"/>
        <w:shd w:val="clear" w:color="auto" w:fill="auto"/>
        <w:spacing w:after="406"/>
        <w:ind w:right="280"/>
        <w:rPr>
          <w:sz w:val="28"/>
          <w:szCs w:val="28"/>
        </w:rPr>
      </w:pPr>
      <w:bookmarkStart w:id="3" w:name="bookmark4"/>
      <w:r w:rsidRPr="00151541">
        <w:rPr>
          <w:rStyle w:val="Heading31"/>
          <w:b/>
          <w:bCs/>
          <w:sz w:val="28"/>
          <w:szCs w:val="28"/>
        </w:rPr>
        <w:t>ÚDAJE O SPOLEČNOSTI</w:t>
      </w:r>
      <w:bookmarkEnd w:id="3"/>
    </w:p>
    <w:p w:rsidR="00BF6738" w:rsidRPr="00151541" w:rsidRDefault="00BC1112">
      <w:pPr>
        <w:pStyle w:val="Bodytext50"/>
        <w:framePr w:w="4397" w:h="5535" w:hRule="exact" w:wrap="none" w:vAnchor="page" w:hAnchor="page" w:x="1125" w:y="5185"/>
        <w:shd w:val="clear" w:color="auto" w:fill="auto"/>
        <w:spacing w:before="0" w:after="0"/>
        <w:rPr>
          <w:sz w:val="24"/>
          <w:szCs w:val="24"/>
        </w:rPr>
      </w:pPr>
      <w:r w:rsidRPr="00151541">
        <w:rPr>
          <w:sz w:val="24"/>
          <w:szCs w:val="24"/>
        </w:rPr>
        <w:t>NÁZEV</w:t>
      </w:r>
    </w:p>
    <w:p w:rsidR="00BF6738" w:rsidRPr="00151541" w:rsidRDefault="00BC1112">
      <w:pPr>
        <w:pStyle w:val="Bodytext60"/>
        <w:framePr w:w="4397" w:h="5535" w:hRule="exact" w:wrap="none" w:vAnchor="page" w:hAnchor="page" w:x="1125" w:y="5185"/>
        <w:shd w:val="clear" w:color="auto" w:fill="auto"/>
        <w:spacing w:before="0"/>
        <w:rPr>
          <w:sz w:val="24"/>
          <w:szCs w:val="24"/>
        </w:rPr>
      </w:pPr>
      <w:r w:rsidRPr="00151541">
        <w:rPr>
          <w:sz w:val="24"/>
          <w:szCs w:val="24"/>
        </w:rPr>
        <w:t xml:space="preserve">MEPAC CZ, s.r.o </w:t>
      </w:r>
      <w:r w:rsidRPr="00151541">
        <w:rPr>
          <w:rStyle w:val="Bodytext6Spacing0pt"/>
          <w:sz w:val="24"/>
          <w:szCs w:val="24"/>
        </w:rPr>
        <w:t>IČ</w:t>
      </w:r>
    </w:p>
    <w:p w:rsidR="00BF6738" w:rsidRPr="00151541" w:rsidRDefault="00BC1112">
      <w:pPr>
        <w:pStyle w:val="Bodytext60"/>
        <w:framePr w:w="4397" w:h="5535" w:hRule="exact" w:wrap="none" w:vAnchor="page" w:hAnchor="page" w:x="1125" w:y="5185"/>
        <w:shd w:val="clear" w:color="auto" w:fill="auto"/>
        <w:spacing w:before="0" w:after="220" w:line="166" w:lineRule="exact"/>
        <w:rPr>
          <w:sz w:val="24"/>
          <w:szCs w:val="24"/>
        </w:rPr>
      </w:pPr>
      <w:r w:rsidRPr="00151541">
        <w:rPr>
          <w:sz w:val="24"/>
          <w:szCs w:val="24"/>
        </w:rPr>
        <w:t>26841304</w:t>
      </w:r>
    </w:p>
    <w:p w:rsidR="00BF6738" w:rsidRPr="00151541" w:rsidRDefault="00BC1112">
      <w:pPr>
        <w:pStyle w:val="Bodytext50"/>
        <w:framePr w:w="4397" w:h="5535" w:hRule="exact" w:wrap="none" w:vAnchor="page" w:hAnchor="page" w:x="1125" w:y="5185"/>
        <w:shd w:val="clear" w:color="auto" w:fill="auto"/>
        <w:spacing w:before="0"/>
        <w:rPr>
          <w:sz w:val="24"/>
          <w:szCs w:val="24"/>
        </w:rPr>
      </w:pPr>
      <w:r w:rsidRPr="00151541">
        <w:rPr>
          <w:sz w:val="24"/>
          <w:szCs w:val="24"/>
        </w:rPr>
        <w:t>SÍDLO</w:t>
      </w:r>
    </w:p>
    <w:p w:rsidR="00BF6738" w:rsidRPr="00151541" w:rsidRDefault="00BC1112">
      <w:pPr>
        <w:pStyle w:val="Bodytext60"/>
        <w:framePr w:w="4397" w:h="5535" w:hRule="exact" w:wrap="none" w:vAnchor="page" w:hAnchor="page" w:x="1125" w:y="5185"/>
        <w:shd w:val="clear" w:color="auto" w:fill="auto"/>
        <w:spacing w:before="0" w:after="220" w:line="166" w:lineRule="exact"/>
        <w:rPr>
          <w:sz w:val="24"/>
          <w:szCs w:val="24"/>
        </w:rPr>
      </w:pPr>
      <w:r w:rsidRPr="00151541">
        <w:rPr>
          <w:sz w:val="24"/>
          <w:szCs w:val="24"/>
        </w:rPr>
        <w:t>Nebory 547, 739 61 Třince</w:t>
      </w:r>
    </w:p>
    <w:p w:rsidR="00BF6738" w:rsidRPr="00151541" w:rsidRDefault="00BC1112">
      <w:pPr>
        <w:pStyle w:val="Bodytext50"/>
        <w:framePr w:w="4397" w:h="5535" w:hRule="exact" w:wrap="none" w:vAnchor="page" w:hAnchor="page" w:x="1125" w:y="5185"/>
        <w:shd w:val="clear" w:color="auto" w:fill="auto"/>
        <w:spacing w:before="0"/>
        <w:rPr>
          <w:sz w:val="24"/>
          <w:szCs w:val="24"/>
        </w:rPr>
      </w:pPr>
      <w:r w:rsidRPr="00151541">
        <w:rPr>
          <w:sz w:val="24"/>
          <w:szCs w:val="24"/>
        </w:rPr>
        <w:t>KONTAKTNÍ ADRESA</w:t>
      </w:r>
    </w:p>
    <w:p w:rsidR="00BF6738" w:rsidRPr="00151541" w:rsidRDefault="00BC1112">
      <w:pPr>
        <w:pStyle w:val="Bodytext60"/>
        <w:framePr w:w="4397" w:h="5535" w:hRule="exact" w:wrap="none" w:vAnchor="page" w:hAnchor="page" w:x="1125" w:y="5185"/>
        <w:shd w:val="clear" w:color="auto" w:fill="auto"/>
        <w:spacing w:before="0" w:after="220" w:line="166" w:lineRule="exact"/>
        <w:rPr>
          <w:sz w:val="24"/>
          <w:szCs w:val="24"/>
        </w:rPr>
      </w:pPr>
      <w:r w:rsidRPr="00151541">
        <w:rPr>
          <w:sz w:val="24"/>
          <w:szCs w:val="24"/>
        </w:rPr>
        <w:t>Nebory 547, 739 61 Třinec</w:t>
      </w:r>
    </w:p>
    <w:p w:rsidR="00BF6738" w:rsidRPr="00151541" w:rsidRDefault="00BC1112">
      <w:pPr>
        <w:pStyle w:val="Bodytext50"/>
        <w:framePr w:w="4397" w:h="5535" w:hRule="exact" w:wrap="none" w:vAnchor="page" w:hAnchor="page" w:x="1125" w:y="5185"/>
        <w:shd w:val="clear" w:color="auto" w:fill="auto"/>
        <w:spacing w:before="0"/>
        <w:rPr>
          <w:sz w:val="24"/>
          <w:szCs w:val="24"/>
        </w:rPr>
      </w:pPr>
      <w:r w:rsidRPr="00151541">
        <w:rPr>
          <w:sz w:val="24"/>
          <w:szCs w:val="24"/>
        </w:rPr>
        <w:t>KONTAKTNÍ OSOBA - JMÉNO, POZICE, E-MAIL, TELEFON</w:t>
      </w:r>
    </w:p>
    <w:p w:rsidR="00BF6738" w:rsidRPr="00151541" w:rsidRDefault="00BC1112">
      <w:pPr>
        <w:pStyle w:val="Bodytext60"/>
        <w:framePr w:w="4397" w:h="5535" w:hRule="exact" w:wrap="none" w:vAnchor="page" w:hAnchor="page" w:x="1125" w:y="5185"/>
        <w:shd w:val="clear" w:color="auto" w:fill="auto"/>
        <w:spacing w:before="0" w:line="166" w:lineRule="exact"/>
        <w:rPr>
          <w:sz w:val="24"/>
          <w:szCs w:val="24"/>
        </w:rPr>
      </w:pPr>
      <w:r w:rsidRPr="00151541">
        <w:rPr>
          <w:sz w:val="24"/>
          <w:szCs w:val="24"/>
        </w:rPr>
        <w:t xml:space="preserve">Ing. Petr Petřík, jednatel, </w:t>
      </w:r>
      <w:hyperlink r:id="rId9" w:history="1">
        <w:r w:rsidRPr="00151541">
          <w:rPr>
            <w:sz w:val="24"/>
            <w:szCs w:val="24"/>
            <w:lang w:val="en-US" w:eastAsia="en-US" w:bidi="en-US"/>
          </w:rPr>
          <w:t>pctrik@mepac.cz</w:t>
        </w:r>
      </w:hyperlink>
      <w:r w:rsidRPr="00151541">
        <w:rPr>
          <w:sz w:val="24"/>
          <w:szCs w:val="24"/>
          <w:lang w:val="en-US" w:eastAsia="en-US" w:bidi="en-US"/>
        </w:rPr>
        <w:t xml:space="preserve">, </w:t>
      </w:r>
    </w:p>
    <w:p w:rsidR="00BF6738" w:rsidRPr="00151541" w:rsidRDefault="00BC1112">
      <w:pPr>
        <w:pStyle w:val="Bodytext60"/>
        <w:framePr w:w="4397" w:h="5535" w:hRule="exact" w:wrap="none" w:vAnchor="page" w:hAnchor="page" w:x="1125" w:y="5185"/>
        <w:shd w:val="clear" w:color="auto" w:fill="auto"/>
        <w:spacing w:before="0" w:line="168" w:lineRule="exact"/>
        <w:rPr>
          <w:sz w:val="24"/>
          <w:szCs w:val="24"/>
        </w:rPr>
      </w:pPr>
      <w:r w:rsidRPr="00151541">
        <w:rPr>
          <w:sz w:val="24"/>
          <w:szCs w:val="24"/>
        </w:rPr>
        <w:t xml:space="preserve">Ing. Milan Kaštan, Ph.D., Asistent jednatele, </w:t>
      </w:r>
      <w:hyperlink r:id="rId10" w:history="1">
        <w:r w:rsidRPr="00151541">
          <w:rPr>
            <w:sz w:val="24"/>
            <w:szCs w:val="24"/>
            <w:lang w:val="en-US" w:eastAsia="en-US" w:bidi="en-US"/>
          </w:rPr>
          <w:t>milan.kastan@mepac.cz</w:t>
        </w:r>
      </w:hyperlink>
      <w:r w:rsidRPr="00151541">
        <w:rPr>
          <w:sz w:val="24"/>
          <w:szCs w:val="24"/>
          <w:lang w:val="en-US" w:eastAsia="en-US" w:bidi="en-US"/>
        </w:rPr>
        <w:t>.</w:t>
      </w:r>
    </w:p>
    <w:p w:rsidR="00BF6738" w:rsidRPr="00151541" w:rsidRDefault="00BC1112">
      <w:pPr>
        <w:pStyle w:val="Bodytext50"/>
        <w:framePr w:w="4397" w:h="5535" w:hRule="exact" w:wrap="none" w:vAnchor="page" w:hAnchor="page" w:x="1125" w:y="5185"/>
        <w:shd w:val="clear" w:color="auto" w:fill="auto"/>
        <w:spacing w:before="0"/>
        <w:rPr>
          <w:sz w:val="24"/>
          <w:szCs w:val="24"/>
        </w:rPr>
      </w:pPr>
      <w:r w:rsidRPr="00151541">
        <w:rPr>
          <w:sz w:val="24"/>
          <w:szCs w:val="24"/>
        </w:rPr>
        <w:t>OBLAST PODNIKÁNÍ</w:t>
      </w:r>
    </w:p>
    <w:p w:rsidR="00BF6738" w:rsidRPr="00151541" w:rsidRDefault="00BC1112">
      <w:pPr>
        <w:pStyle w:val="Bodytext60"/>
        <w:framePr w:w="4397" w:h="5535" w:hRule="exact" w:wrap="none" w:vAnchor="page" w:hAnchor="page" w:x="1125" w:y="5185"/>
        <w:shd w:val="clear" w:color="auto" w:fill="auto"/>
        <w:spacing w:before="0" w:after="220" w:line="166" w:lineRule="exact"/>
        <w:rPr>
          <w:sz w:val="24"/>
          <w:szCs w:val="24"/>
        </w:rPr>
      </w:pPr>
      <w:r w:rsidRPr="00151541">
        <w:rPr>
          <w:sz w:val="24"/>
          <w:szCs w:val="24"/>
        </w:rPr>
        <w:t>Přesné opracování povrchů. Výroba speciálních zařízení.</w:t>
      </w:r>
    </w:p>
    <w:p w:rsidR="00BF6738" w:rsidRPr="00151541" w:rsidRDefault="00BC1112">
      <w:pPr>
        <w:pStyle w:val="Bodytext50"/>
        <w:framePr w:w="4397" w:h="5535" w:hRule="exact" w:wrap="none" w:vAnchor="page" w:hAnchor="page" w:x="1125" w:y="5185"/>
        <w:shd w:val="clear" w:color="auto" w:fill="auto"/>
        <w:spacing w:before="0"/>
        <w:rPr>
          <w:sz w:val="24"/>
          <w:szCs w:val="24"/>
        </w:rPr>
      </w:pPr>
      <w:r w:rsidRPr="00151541">
        <w:rPr>
          <w:sz w:val="24"/>
          <w:szCs w:val="24"/>
        </w:rPr>
        <w:t>POČET ZAMĚSTNANCŮ</w:t>
      </w:r>
    </w:p>
    <w:p w:rsidR="00BF6738" w:rsidRPr="007C21C2" w:rsidRDefault="00BC1112">
      <w:pPr>
        <w:pStyle w:val="Bodytext60"/>
        <w:framePr w:w="4397" w:h="5535" w:hRule="exact" w:wrap="none" w:vAnchor="page" w:hAnchor="page" w:x="1125" w:y="5185"/>
        <w:shd w:val="clear" w:color="auto" w:fill="auto"/>
        <w:spacing w:before="0" w:line="166" w:lineRule="exact"/>
        <w:rPr>
          <w:sz w:val="16"/>
          <w:szCs w:val="16"/>
        </w:rPr>
      </w:pPr>
      <w:r>
        <w:t>60</w:t>
      </w:r>
    </w:p>
    <w:p w:rsidR="00BF6738" w:rsidRDefault="00BC1112">
      <w:pPr>
        <w:pStyle w:val="Heading30"/>
        <w:framePr w:w="3979" w:h="5577" w:hRule="exact" w:wrap="none" w:vAnchor="page" w:hAnchor="page" w:x="6275" w:y="5153"/>
        <w:shd w:val="clear" w:color="auto" w:fill="auto"/>
        <w:spacing w:after="366"/>
        <w:jc w:val="right"/>
      </w:pPr>
      <w:bookmarkStart w:id="4" w:name="bookmark5"/>
      <w:r>
        <w:rPr>
          <w:rStyle w:val="Heading31"/>
          <w:b/>
          <w:bCs/>
        </w:rPr>
        <w:t>ÚDAJE O HLAVNÍM EXPERTOVI</w:t>
      </w:r>
      <w:bookmarkEnd w:id="4"/>
    </w:p>
    <w:p w:rsidR="00BF6738" w:rsidRDefault="00BC1112">
      <w:pPr>
        <w:pStyle w:val="Bodytext50"/>
        <w:framePr w:w="3979" w:h="5577" w:hRule="exact" w:wrap="none" w:vAnchor="page" w:hAnchor="page" w:x="6275" w:y="5153"/>
        <w:shd w:val="clear" w:color="auto" w:fill="auto"/>
        <w:spacing w:before="0"/>
      </w:pPr>
      <w:r>
        <w:t>NÁZEV</w:t>
      </w:r>
    </w:p>
    <w:p w:rsidR="00BF6738" w:rsidRDefault="00BC1112">
      <w:pPr>
        <w:pStyle w:val="Bodytext60"/>
        <w:framePr w:w="3979" w:h="5577" w:hRule="exact" w:wrap="none" w:vAnchor="page" w:hAnchor="page" w:x="6275" w:y="5153"/>
        <w:shd w:val="clear" w:color="auto" w:fill="auto"/>
        <w:spacing w:before="0" w:after="220" w:line="166" w:lineRule="exact"/>
      </w:pPr>
      <w:r>
        <w:t>ing. Jaroslav Sedlák</w:t>
      </w:r>
    </w:p>
    <w:p w:rsidR="00BF6738" w:rsidRDefault="00BC1112">
      <w:pPr>
        <w:pStyle w:val="Bodytext70"/>
        <w:framePr w:w="3979" w:h="5577" w:hRule="exact" w:wrap="none" w:vAnchor="page" w:hAnchor="page" w:x="6275" w:y="5153"/>
        <w:shd w:val="clear" w:color="auto" w:fill="auto"/>
        <w:spacing w:before="0"/>
      </w:pPr>
      <w:r>
        <w:t>IČ</w:t>
      </w:r>
    </w:p>
    <w:p w:rsidR="00BF6738" w:rsidRDefault="00BC1112">
      <w:pPr>
        <w:pStyle w:val="Bodytext60"/>
        <w:framePr w:w="3979" w:h="5577" w:hRule="exact" w:wrap="none" w:vAnchor="page" w:hAnchor="page" w:x="6275" w:y="5153"/>
        <w:shd w:val="clear" w:color="auto" w:fill="auto"/>
        <w:spacing w:before="0" w:after="220" w:line="166" w:lineRule="exact"/>
      </w:pPr>
      <w:r>
        <w:t>69573565</w:t>
      </w:r>
    </w:p>
    <w:p w:rsidR="00BF6738" w:rsidRDefault="00BC1112">
      <w:pPr>
        <w:pStyle w:val="Bodytext50"/>
        <w:framePr w:w="3979" w:h="5577" w:hRule="exact" w:wrap="none" w:vAnchor="page" w:hAnchor="page" w:x="6275" w:y="5153"/>
        <w:shd w:val="clear" w:color="auto" w:fill="auto"/>
        <w:spacing w:before="0"/>
      </w:pPr>
      <w:r>
        <w:t>SÍDLO</w:t>
      </w:r>
    </w:p>
    <w:p w:rsidR="00BF6738" w:rsidRDefault="00BC1112">
      <w:pPr>
        <w:pStyle w:val="Bodytext60"/>
        <w:framePr w:w="3979" w:h="5577" w:hRule="exact" w:wrap="none" w:vAnchor="page" w:hAnchor="page" w:x="6275" w:y="5153"/>
        <w:shd w:val="clear" w:color="auto" w:fill="auto"/>
        <w:spacing w:before="0" w:after="220" w:line="166" w:lineRule="exact"/>
      </w:pPr>
      <w:r>
        <w:t>Pod Kostelem 1 163, 735 53 Dolní Lutyně</w:t>
      </w:r>
    </w:p>
    <w:p w:rsidR="00BF6738" w:rsidRDefault="00BC1112">
      <w:pPr>
        <w:pStyle w:val="Bodytext50"/>
        <w:framePr w:w="3979" w:h="5577" w:hRule="exact" w:wrap="none" w:vAnchor="page" w:hAnchor="page" w:x="6275" w:y="5153"/>
        <w:shd w:val="clear" w:color="auto" w:fill="auto"/>
        <w:spacing w:before="0"/>
      </w:pPr>
      <w:r>
        <w:t>JMÉNO EXPERTA</w:t>
      </w:r>
    </w:p>
    <w:p w:rsidR="00BF6738" w:rsidRDefault="00BC1112">
      <w:pPr>
        <w:pStyle w:val="Bodytext60"/>
        <w:framePr w:w="3979" w:h="5577" w:hRule="exact" w:wrap="none" w:vAnchor="page" w:hAnchor="page" w:x="6275" w:y="5153"/>
        <w:shd w:val="clear" w:color="auto" w:fill="auto"/>
        <w:spacing w:before="0" w:after="220" w:line="166" w:lineRule="exact"/>
      </w:pPr>
      <w:r>
        <w:t>ing. Jaroslav Sedlák</w:t>
      </w:r>
    </w:p>
    <w:p w:rsidR="00BF6738" w:rsidRDefault="00BC1112">
      <w:pPr>
        <w:pStyle w:val="Bodytext50"/>
        <w:framePr w:w="3979" w:h="5577" w:hRule="exact" w:wrap="none" w:vAnchor="page" w:hAnchor="page" w:x="6275" w:y="5153"/>
        <w:shd w:val="clear" w:color="auto" w:fill="auto"/>
        <w:spacing w:before="0"/>
      </w:pPr>
      <w:r>
        <w:t>ADRESA</w:t>
      </w:r>
    </w:p>
    <w:p w:rsidR="007C21C2" w:rsidRDefault="007C21C2">
      <w:pPr>
        <w:pStyle w:val="Bodytext50"/>
        <w:framePr w:w="3979" w:h="5577" w:hRule="exact" w:wrap="none" w:vAnchor="page" w:hAnchor="page" w:x="6275" w:y="5153"/>
        <w:shd w:val="clear" w:color="auto" w:fill="auto"/>
        <w:spacing w:before="0"/>
      </w:pPr>
      <w:r>
        <w:t>xxxxxxxxxxxxxxx</w:t>
      </w:r>
    </w:p>
    <w:p w:rsidR="00BF6738" w:rsidRDefault="00BC1112">
      <w:pPr>
        <w:pStyle w:val="Bodytext50"/>
        <w:framePr w:w="3979" w:h="5577" w:hRule="exact" w:wrap="none" w:vAnchor="page" w:hAnchor="page" w:x="6275" w:y="5153"/>
        <w:shd w:val="clear" w:color="auto" w:fill="auto"/>
        <w:spacing w:before="0"/>
      </w:pPr>
      <w:r>
        <w:t>E-MAIL</w:t>
      </w:r>
    </w:p>
    <w:p w:rsidR="007C21C2" w:rsidRDefault="007C21C2">
      <w:pPr>
        <w:pStyle w:val="Bodytext50"/>
        <w:framePr w:w="3979" w:h="5577" w:hRule="exact" w:wrap="none" w:vAnchor="page" w:hAnchor="page" w:x="6275" w:y="5153"/>
        <w:shd w:val="clear" w:color="auto" w:fill="auto"/>
        <w:spacing w:before="0"/>
      </w:pPr>
      <w:r>
        <w:t>xxxxxxxxxxxxxx</w:t>
      </w:r>
    </w:p>
    <w:p w:rsidR="00BF6738" w:rsidRDefault="00BC1112">
      <w:pPr>
        <w:pStyle w:val="Bodytext50"/>
        <w:framePr w:w="3979" w:h="5577" w:hRule="exact" w:wrap="none" w:vAnchor="page" w:hAnchor="page" w:x="6275" w:y="5153"/>
        <w:shd w:val="clear" w:color="auto" w:fill="auto"/>
        <w:spacing w:before="0"/>
      </w:pPr>
      <w:r>
        <w:t>TELEFON</w:t>
      </w:r>
    </w:p>
    <w:p w:rsidR="007C21C2" w:rsidRDefault="007C21C2">
      <w:pPr>
        <w:pStyle w:val="Bodytext50"/>
        <w:framePr w:w="3979" w:h="5577" w:hRule="exact" w:wrap="none" w:vAnchor="page" w:hAnchor="page" w:x="6275" w:y="5153"/>
        <w:shd w:val="clear" w:color="auto" w:fill="auto"/>
        <w:spacing w:before="0"/>
      </w:pPr>
      <w:r>
        <w:t>xxxxxxxxxxxxxx</w:t>
      </w:r>
    </w:p>
    <w:p w:rsidR="00BF6738" w:rsidRDefault="00BC1112">
      <w:pPr>
        <w:pStyle w:val="Bodytext60"/>
        <w:framePr w:w="3979" w:h="5577" w:hRule="exact" w:wrap="none" w:vAnchor="page" w:hAnchor="page" w:x="6275" w:y="5153"/>
        <w:shd w:val="clear" w:color="auto" w:fill="auto"/>
        <w:spacing w:before="0" w:line="166" w:lineRule="exact"/>
      </w:pPr>
      <w:r>
        <w:t>1</w:t>
      </w:r>
    </w:p>
    <w:p w:rsidR="00BF6738" w:rsidRDefault="00BC1112">
      <w:pPr>
        <w:pStyle w:val="Heading30"/>
        <w:framePr w:w="9710" w:h="4626" w:hRule="exact" w:wrap="none" w:vAnchor="page" w:hAnchor="page" w:x="1125" w:y="11090"/>
        <w:shd w:val="clear" w:color="auto" w:fill="auto"/>
        <w:spacing w:after="239"/>
        <w:ind w:right="60"/>
      </w:pPr>
      <w:bookmarkStart w:id="5" w:name="bookmark6"/>
      <w:r>
        <w:rPr>
          <w:rStyle w:val="Heading31"/>
          <w:b/>
          <w:bCs/>
        </w:rPr>
        <w:t>ÚDAJE O PLÁNOVANÉ SPOLUPRÁCI</w:t>
      </w:r>
      <w:bookmarkEnd w:id="5"/>
    </w:p>
    <w:p w:rsidR="00BF6738" w:rsidRDefault="00BC1112">
      <w:pPr>
        <w:pStyle w:val="Bodytext40"/>
        <w:framePr w:w="9710" w:h="4626" w:hRule="exact" w:wrap="none" w:vAnchor="page" w:hAnchor="page" w:x="1125" w:y="11090"/>
        <w:shd w:val="clear" w:color="auto" w:fill="auto"/>
        <w:spacing w:after="173"/>
        <w:ind w:right="60"/>
        <w:jc w:val="center"/>
      </w:pPr>
      <w:r>
        <w:t>PŘEDPOKLÁDANÉ VÝSTUPY (vč. detailního vysvětlení - musí být zřejmý obsah spolupráce experta a firmy)</w:t>
      </w:r>
    </w:p>
    <w:p w:rsidR="00BF6738" w:rsidRDefault="00BC1112">
      <w:pPr>
        <w:pStyle w:val="Bodytext20"/>
        <w:framePr w:w="9710" w:h="4626" w:hRule="exact" w:wrap="none" w:vAnchor="page" w:hAnchor="page" w:x="1125" w:y="11090"/>
        <w:shd w:val="clear" w:color="auto" w:fill="auto"/>
        <w:spacing w:before="0"/>
      </w:pPr>
      <w:r>
        <w:t>Základním cílem je snížit zapojení majitele do operativních činností a vytvořit mu tak prostor pro zavádění nových inovací a řízení růstu tržeb v zahraničí. Popsat odpovědnost vedení a přenést odpovědnost na ně.</w:t>
      </w:r>
    </w:p>
    <w:p w:rsidR="00BF6738" w:rsidRDefault="00BC1112">
      <w:pPr>
        <w:pStyle w:val="Bodytext20"/>
        <w:framePr w:w="9710" w:h="4626" w:hRule="exact" w:wrap="none" w:vAnchor="page" w:hAnchor="page" w:x="1125" w:y="11090"/>
        <w:shd w:val="clear" w:color="auto" w:fill="auto"/>
        <w:spacing w:before="0" w:after="0"/>
      </w:pPr>
      <w:r>
        <w:t>Základní cíle:</w:t>
      </w:r>
    </w:p>
    <w:p w:rsidR="00BF6738" w:rsidRDefault="00BC1112">
      <w:pPr>
        <w:pStyle w:val="Bodytext20"/>
        <w:framePr w:w="9710" w:h="4626" w:hRule="exact" w:wrap="none" w:vAnchor="page" w:hAnchor="page" w:x="1125" w:y="1109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</w:pPr>
      <w:r>
        <w:t>Revidovat organizační strukturu, nastavit jasně odpovědnosti zaměstnanců za výsledky i rozvoj svých procesů</w:t>
      </w:r>
    </w:p>
    <w:p w:rsidR="00BF6738" w:rsidRDefault="00BC1112">
      <w:pPr>
        <w:pStyle w:val="Bodytext20"/>
        <w:framePr w:w="9710" w:h="4626" w:hRule="exact" w:wrap="none" w:vAnchor="page" w:hAnchor="page" w:x="1125" w:y="11090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0"/>
      </w:pPr>
      <w:r>
        <w:t xml:space="preserve">Nastavit systém měření výkonových ukazatelů jednotlivých zaměstnanců, zavést pravidelné plánování </w:t>
      </w:r>
      <w:r>
        <w:rPr>
          <w:lang w:val="en-US" w:eastAsia="en-US" w:bidi="en-US"/>
        </w:rPr>
        <w:t xml:space="preserve">a reporting </w:t>
      </w:r>
      <w:r>
        <w:t>výsledků (jak z pohledu ukazatelů, tak průběhu porad)</w:t>
      </w:r>
    </w:p>
    <w:p w:rsidR="00BF6738" w:rsidRDefault="00BC1112">
      <w:pPr>
        <w:pStyle w:val="Bodytext20"/>
        <w:framePr w:w="9710" w:h="4626" w:hRule="exact" w:wrap="none" w:vAnchor="page" w:hAnchor="page" w:x="1125" w:y="11090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0"/>
      </w:pPr>
      <w:r>
        <w:t xml:space="preserve">Nastavit systém pravidelných rozvojových a hodnotících pohovorů s cílem přenést na zaměstnance odpovědnost za nastavování, plnění </w:t>
      </w:r>
      <w:r>
        <w:rPr>
          <w:lang w:val="en-US" w:eastAsia="en-US" w:bidi="en-US"/>
        </w:rPr>
        <w:t xml:space="preserve">a reporting </w:t>
      </w:r>
      <w:r>
        <w:t>cílů (rozvoj procesů i sebe sama)</w:t>
      </w:r>
    </w:p>
    <w:p w:rsidR="00BF6738" w:rsidRDefault="00BC1112">
      <w:pPr>
        <w:pStyle w:val="Bodytext20"/>
        <w:framePr w:w="9710" w:h="4626" w:hRule="exact" w:wrap="none" w:vAnchor="page" w:hAnchor="page" w:x="1125" w:y="1109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</w:pPr>
      <w:r>
        <w:t xml:space="preserve">Nastavit procesní a ekonomickou autonomii jednotlivých výrobních závodů (plán, </w:t>
      </w:r>
      <w:r>
        <w:rPr>
          <w:lang w:val="en-US" w:eastAsia="en-US" w:bidi="en-US"/>
        </w:rPr>
        <w:t>controlling, reporting)</w:t>
      </w:r>
    </w:p>
    <w:p w:rsidR="00BF6738" w:rsidRDefault="00BC1112">
      <w:pPr>
        <w:pStyle w:val="Bodytext20"/>
        <w:framePr w:w="9710" w:h="4626" w:hRule="exact" w:wrap="none" w:vAnchor="page" w:hAnchor="page" w:x="1125" w:y="1109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</w:pPr>
      <w:r>
        <w:t>Upravit systém odměňování zaměstnanců, tak aby podporoval výše uvedené cíle</w:t>
      </w:r>
    </w:p>
    <w:p w:rsidR="00BF6738" w:rsidRDefault="00646B9C">
      <w:pPr>
        <w:rPr>
          <w:sz w:val="2"/>
          <w:szCs w:val="2"/>
        </w:rPr>
        <w:sectPr w:rsidR="00BF673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color w:val="1297C7"/>
        </w:rPr>
        <w:drawing>
          <wp:anchor distT="0" distB="0" distL="114300" distR="114300" simplePos="0" relativeHeight="251658752" behindDoc="1" locked="0" layoutInCell="1" allowOverlap="1" wp14:anchorId="24349F84">
            <wp:simplePos x="0" y="0"/>
            <wp:positionH relativeFrom="column">
              <wp:posOffset>1441450</wp:posOffset>
            </wp:positionH>
            <wp:positionV relativeFrom="paragraph">
              <wp:posOffset>469900</wp:posOffset>
            </wp:positionV>
            <wp:extent cx="679450" cy="448945"/>
            <wp:effectExtent l="0" t="0" r="6350" b="8255"/>
            <wp:wrapTight wrapText="bothSides">
              <wp:wrapPolygon edited="0">
                <wp:start x="0" y="0"/>
                <wp:lineTo x="0" y="21081"/>
                <wp:lineTo x="21196" y="21081"/>
                <wp:lineTo x="21196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opi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738" w:rsidRDefault="003E4663">
      <w:pPr>
        <w:framePr w:wrap="none" w:vAnchor="page" w:hAnchor="page" w:x="1427" w:y="905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714375" cy="733425"/>
            <wp:effectExtent l="0" t="0" r="0" b="0"/>
            <wp:docPr id="3" name="obrázek 3" descr="C:\Users\Veronika Pytlíková\AppData\Local\Microsoft\Windows\INetCache\Content.Outlook\KEKLW4EQ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eronika Pytlíková\AppData\Local\Microsoft\Windows\INetCache\Content.Outlook\KEKLW4EQ\media\image3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738" w:rsidRDefault="00BC1112">
      <w:pPr>
        <w:pStyle w:val="Bodytext30"/>
        <w:framePr w:wrap="none" w:vAnchor="page" w:hAnchor="page" w:x="2819" w:y="1305"/>
        <w:shd w:val="clear" w:color="auto" w:fill="auto"/>
      </w:pPr>
      <w:r>
        <w:t>MŠIC PLATINN</w:t>
      </w:r>
    </w:p>
    <w:p w:rsidR="00BF6738" w:rsidRDefault="00BC1112">
      <w:pPr>
        <w:pStyle w:val="Heading10"/>
        <w:framePr w:w="9758" w:h="1274" w:hRule="exact" w:wrap="none" w:vAnchor="page" w:hAnchor="page" w:x="1101" w:y="783"/>
        <w:shd w:val="clear" w:color="auto" w:fill="auto"/>
        <w:ind w:left="7665"/>
      </w:pPr>
      <w:bookmarkStart w:id="6" w:name="bookmark7"/>
      <w:r>
        <w:rPr>
          <w:rStyle w:val="Heading11"/>
          <w:b/>
          <w:bCs/>
        </w:rPr>
        <w:t>MS!C</w:t>
      </w:r>
      <w:bookmarkEnd w:id="6"/>
    </w:p>
    <w:p w:rsidR="00BF6738" w:rsidRDefault="00BC1112">
      <w:pPr>
        <w:pStyle w:val="Heading40"/>
        <w:framePr w:w="9758" w:h="1274" w:hRule="exact" w:wrap="none" w:vAnchor="page" w:hAnchor="page" w:x="1101" w:y="783"/>
        <w:shd w:val="clear" w:color="auto" w:fill="auto"/>
        <w:ind w:left="7665"/>
        <w:jc w:val="left"/>
      </w:pPr>
      <w:bookmarkStart w:id="7" w:name="bookmark8"/>
      <w:r>
        <w:rPr>
          <w:rStyle w:val="Heading41"/>
          <w:b/>
          <w:bCs/>
        </w:rPr>
        <w:t>MORAVSKOSLEZSKÉ</w:t>
      </w:r>
      <w:r>
        <w:rPr>
          <w:rStyle w:val="Heading41"/>
          <w:b/>
          <w:bCs/>
        </w:rPr>
        <w:br/>
        <w:t>INOVAČNÍ CENTRUM</w:t>
      </w:r>
      <w:bookmarkEnd w:id="7"/>
    </w:p>
    <w:p w:rsidR="00BF6738" w:rsidRDefault="00BC1112">
      <w:pPr>
        <w:pStyle w:val="Bodytext80"/>
        <w:framePr w:w="9758" w:h="2357" w:hRule="exact" w:wrap="none" w:vAnchor="page" w:hAnchor="page" w:x="1101" w:y="3065"/>
        <w:shd w:val="clear" w:color="auto" w:fill="auto"/>
        <w:spacing w:before="0" w:after="219"/>
        <w:ind w:right="40"/>
      </w:pPr>
      <w:r>
        <w:rPr>
          <w:rStyle w:val="Bodytext81"/>
          <w:b/>
          <w:bCs/>
        </w:rPr>
        <w:t>DOPLŇUJÍCÍ INFORMACE</w:t>
      </w:r>
    </w:p>
    <w:p w:rsidR="00BF6738" w:rsidRDefault="00BC1112">
      <w:pPr>
        <w:pStyle w:val="Bodytext40"/>
        <w:framePr w:w="9758" w:h="2357" w:hRule="exact" w:wrap="none" w:vAnchor="page" w:hAnchor="page" w:x="1101" w:y="3065"/>
        <w:shd w:val="clear" w:color="auto" w:fill="auto"/>
        <w:spacing w:after="130"/>
        <w:ind w:right="40"/>
        <w:jc w:val="center"/>
      </w:pPr>
      <w:r>
        <w:t>DALŠÍ RELEVANTNÍ INFORMACE PRO SCHVÁLENÍ</w:t>
      </w:r>
    </w:p>
    <w:p w:rsidR="00BF6738" w:rsidRDefault="00BC1112">
      <w:pPr>
        <w:pStyle w:val="Bodytext20"/>
        <w:framePr w:w="9758" w:h="2357" w:hRule="exact" w:wrap="none" w:vAnchor="page" w:hAnchor="page" w:x="1101" w:y="3065"/>
        <w:shd w:val="clear" w:color="auto" w:fill="auto"/>
        <w:spacing w:before="0" w:after="0" w:line="288" w:lineRule="exact"/>
      </w:pPr>
      <w:r>
        <w:t xml:space="preserve">Jedná se o velmi inovativní firmu podnikající v oblasti přesného strojírenství. Dodává </w:t>
      </w:r>
      <w:r>
        <w:rPr>
          <w:rStyle w:val="Bodytext275ptScaling150"/>
        </w:rPr>
        <w:t xml:space="preserve">7200 </w:t>
      </w:r>
      <w:r>
        <w:t>klientům. Vedle centrály v Neborech u Třince má výrobní pobočky ve Vsetíně a Vrbně pod Pradědem a výrobní dceřinnou společnost v Kotešové na Slovensku. Jejím cílem je získání nových zákazníků především v EU, na což si maitel potřebuje vytvořit prostor a snížit dennodenní závislost firmy na své osobě.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3"/>
        <w:gridCol w:w="3552"/>
        <w:gridCol w:w="2899"/>
      </w:tblGrid>
      <w:tr w:rsidR="00BF6738">
        <w:trPr>
          <w:trHeight w:hRule="exact" w:val="250"/>
        </w:trPr>
        <w:tc>
          <w:tcPr>
            <w:tcW w:w="2683" w:type="dxa"/>
            <w:shd w:val="clear" w:color="auto" w:fill="FFFFFF"/>
          </w:tcPr>
          <w:p w:rsidR="00BF6738" w:rsidRDefault="00BC1112">
            <w:pPr>
              <w:pStyle w:val="Bodytext20"/>
              <w:framePr w:w="9134" w:h="1978" w:wrap="none" w:vAnchor="page" w:hAnchor="page" w:x="1456" w:y="8397"/>
              <w:shd w:val="clear" w:color="auto" w:fill="auto"/>
              <w:spacing w:before="0" w:after="0" w:line="200" w:lineRule="exact"/>
            </w:pPr>
            <w:r>
              <w:rPr>
                <w:rStyle w:val="Bodytext2Arial9pt"/>
              </w:rPr>
              <w:t>PŘEDPOKLÁDANÉ POUŽITÉ</w:t>
            </w:r>
          </w:p>
        </w:tc>
        <w:tc>
          <w:tcPr>
            <w:tcW w:w="3552" w:type="dxa"/>
            <w:shd w:val="clear" w:color="auto" w:fill="FFFFFF"/>
          </w:tcPr>
          <w:p w:rsidR="00BF6738" w:rsidRDefault="00BC1112">
            <w:pPr>
              <w:pStyle w:val="Bodytext20"/>
              <w:framePr w:w="9134" w:h="1978" w:wrap="none" w:vAnchor="page" w:hAnchor="page" w:x="1456" w:y="8397"/>
              <w:shd w:val="clear" w:color="auto" w:fill="auto"/>
              <w:spacing w:before="0" w:after="0" w:line="200" w:lineRule="exact"/>
              <w:ind w:right="200"/>
              <w:jc w:val="center"/>
            </w:pPr>
            <w:r>
              <w:rPr>
                <w:rStyle w:val="Bodytext2Arial9pt"/>
              </w:rPr>
              <w:t>PŘEDPOKLÁDANÝ POČET HODIN</w:t>
            </w:r>
          </w:p>
        </w:tc>
        <w:tc>
          <w:tcPr>
            <w:tcW w:w="2899" w:type="dxa"/>
            <w:shd w:val="clear" w:color="auto" w:fill="FFFFFF"/>
          </w:tcPr>
          <w:p w:rsidR="00BF6738" w:rsidRDefault="00BC1112">
            <w:pPr>
              <w:pStyle w:val="Bodytext20"/>
              <w:framePr w:w="9134" w:h="1978" w:wrap="none" w:vAnchor="page" w:hAnchor="page" w:x="1456" w:y="8397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Bodytext2Arial9pt"/>
              </w:rPr>
              <w:t>PŘEDPOKLÁDANÝ VEDLEJŠÍ</w:t>
            </w:r>
          </w:p>
        </w:tc>
      </w:tr>
      <w:tr w:rsidR="00BF6738">
        <w:trPr>
          <w:trHeight w:hRule="exact" w:val="278"/>
        </w:trPr>
        <w:tc>
          <w:tcPr>
            <w:tcW w:w="2683" w:type="dxa"/>
            <w:shd w:val="clear" w:color="auto" w:fill="FFFFFF"/>
          </w:tcPr>
          <w:p w:rsidR="00BF6738" w:rsidRDefault="00BC1112">
            <w:pPr>
              <w:pStyle w:val="Bodytext20"/>
              <w:framePr w:w="9134" w:h="1978" w:wrap="none" w:vAnchor="page" w:hAnchor="page" w:x="1456" w:y="8397"/>
              <w:shd w:val="clear" w:color="auto" w:fill="auto"/>
              <w:spacing w:before="0" w:after="0" w:line="200" w:lineRule="exact"/>
              <w:ind w:left="300"/>
            </w:pPr>
            <w:r>
              <w:rPr>
                <w:rStyle w:val="Bodytext2Arial9pt"/>
              </w:rPr>
              <w:t>METODY /METODIKY</w:t>
            </w:r>
          </w:p>
        </w:tc>
        <w:tc>
          <w:tcPr>
            <w:tcW w:w="3552" w:type="dxa"/>
            <w:shd w:val="clear" w:color="auto" w:fill="FFFFFF"/>
          </w:tcPr>
          <w:p w:rsidR="00BF6738" w:rsidRDefault="00BC1112">
            <w:pPr>
              <w:pStyle w:val="Bodytext20"/>
              <w:framePr w:w="9134" w:h="1978" w:wrap="none" w:vAnchor="page" w:hAnchor="page" w:x="1456" w:y="8397"/>
              <w:shd w:val="clear" w:color="auto" w:fill="auto"/>
              <w:spacing w:before="0" w:after="0" w:line="200" w:lineRule="exact"/>
              <w:ind w:right="200"/>
              <w:jc w:val="center"/>
            </w:pPr>
            <w:r>
              <w:rPr>
                <w:rStyle w:val="Bodytext2Arial9pt"/>
              </w:rPr>
              <w:t>PRÁCE EXPERTA</w:t>
            </w:r>
          </w:p>
        </w:tc>
        <w:tc>
          <w:tcPr>
            <w:tcW w:w="2899" w:type="dxa"/>
            <w:shd w:val="clear" w:color="auto" w:fill="FFFFFF"/>
          </w:tcPr>
          <w:p w:rsidR="00BF6738" w:rsidRDefault="00BC1112">
            <w:pPr>
              <w:pStyle w:val="Bodytext20"/>
              <w:framePr w:w="9134" w:h="1978" w:wrap="none" w:vAnchor="page" w:hAnchor="page" w:x="1456" w:y="8397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Bodytext2Arial9pt"/>
              </w:rPr>
              <w:t>EXPERT (jméno, počet hodin)</w:t>
            </w:r>
          </w:p>
        </w:tc>
      </w:tr>
      <w:tr w:rsidR="00BF6738">
        <w:trPr>
          <w:trHeight w:hRule="exact" w:val="475"/>
        </w:trPr>
        <w:tc>
          <w:tcPr>
            <w:tcW w:w="2683" w:type="dxa"/>
            <w:shd w:val="clear" w:color="auto" w:fill="FFFFFF"/>
          </w:tcPr>
          <w:p w:rsidR="00BF6738" w:rsidRDefault="00BF6738">
            <w:pPr>
              <w:framePr w:w="9134" w:h="1978" w:wrap="none" w:vAnchor="page" w:hAnchor="page" w:x="1456" w:y="8397"/>
              <w:rPr>
                <w:sz w:val="10"/>
                <w:szCs w:val="10"/>
              </w:rPr>
            </w:pPr>
          </w:p>
        </w:tc>
        <w:tc>
          <w:tcPr>
            <w:tcW w:w="3552" w:type="dxa"/>
            <w:shd w:val="clear" w:color="auto" w:fill="FFFFFF"/>
          </w:tcPr>
          <w:p w:rsidR="00BF6738" w:rsidRDefault="00BC1112">
            <w:pPr>
              <w:pStyle w:val="Bodytext20"/>
              <w:framePr w:w="9134" w:h="1978" w:wrap="none" w:vAnchor="page" w:hAnchor="page" w:x="1456" w:y="8397"/>
              <w:shd w:val="clear" w:color="auto" w:fill="auto"/>
              <w:spacing w:before="0" w:after="0" w:line="110" w:lineRule="exact"/>
              <w:ind w:left="460"/>
            </w:pPr>
            <w:r>
              <w:rPr>
                <w:rStyle w:val="Bodytext25pt"/>
              </w:rPr>
              <w:t>40</w:t>
            </w:r>
          </w:p>
        </w:tc>
        <w:tc>
          <w:tcPr>
            <w:tcW w:w="2899" w:type="dxa"/>
            <w:shd w:val="clear" w:color="auto" w:fill="FFFFFF"/>
          </w:tcPr>
          <w:p w:rsidR="00BF6738" w:rsidRDefault="00BC1112">
            <w:pPr>
              <w:pStyle w:val="Bodytext20"/>
              <w:framePr w:w="9134" w:h="1978" w:wrap="none" w:vAnchor="page" w:hAnchor="page" w:x="1456" w:y="8397"/>
              <w:shd w:val="clear" w:color="auto" w:fill="auto"/>
              <w:spacing w:before="0" w:after="0" w:line="166" w:lineRule="exact"/>
              <w:ind w:left="360"/>
            </w:pPr>
            <w:r>
              <w:rPr>
                <w:rStyle w:val="Bodytext275pt"/>
              </w:rPr>
              <w:t>Ne</w:t>
            </w:r>
          </w:p>
        </w:tc>
      </w:tr>
      <w:tr w:rsidR="00BF6738">
        <w:trPr>
          <w:trHeight w:hRule="exact" w:val="432"/>
        </w:trPr>
        <w:tc>
          <w:tcPr>
            <w:tcW w:w="2683" w:type="dxa"/>
            <w:shd w:val="clear" w:color="auto" w:fill="FFFFFF"/>
            <w:vAlign w:val="bottom"/>
          </w:tcPr>
          <w:p w:rsidR="00BF6738" w:rsidRDefault="00BC1112">
            <w:pPr>
              <w:pStyle w:val="Bodytext20"/>
              <w:framePr w:w="9134" w:h="1978" w:wrap="none" w:vAnchor="page" w:hAnchor="page" w:x="1456" w:y="8397"/>
              <w:shd w:val="clear" w:color="auto" w:fill="auto"/>
              <w:spacing w:before="0" w:after="0" w:line="200" w:lineRule="exact"/>
            </w:pPr>
            <w:r>
              <w:rPr>
                <w:rStyle w:val="Bodytext2Arial9pt"/>
              </w:rPr>
              <w:t>PŘEDPOKLÁDANÝ TERMÍN</w:t>
            </w:r>
          </w:p>
        </w:tc>
        <w:tc>
          <w:tcPr>
            <w:tcW w:w="3552" w:type="dxa"/>
            <w:shd w:val="clear" w:color="auto" w:fill="FFFFFF"/>
            <w:vAlign w:val="bottom"/>
          </w:tcPr>
          <w:p w:rsidR="00BF6738" w:rsidRDefault="00BC1112">
            <w:pPr>
              <w:pStyle w:val="Bodytext20"/>
              <w:framePr w:w="9134" w:h="1978" w:wrap="none" w:vAnchor="page" w:hAnchor="page" w:x="1456" w:y="8397"/>
              <w:shd w:val="clear" w:color="auto" w:fill="auto"/>
              <w:spacing w:before="0" w:after="0" w:line="200" w:lineRule="exact"/>
              <w:ind w:right="200"/>
              <w:jc w:val="center"/>
            </w:pPr>
            <w:r>
              <w:rPr>
                <w:rStyle w:val="Bodytext2Arial9pt"/>
              </w:rPr>
              <w:t>PŘEDPOKLÁDANÉ MÍSTO</w:t>
            </w:r>
          </w:p>
        </w:tc>
        <w:tc>
          <w:tcPr>
            <w:tcW w:w="2899" w:type="dxa"/>
            <w:shd w:val="clear" w:color="auto" w:fill="FFFFFF"/>
            <w:vAlign w:val="bottom"/>
          </w:tcPr>
          <w:p w:rsidR="00BF6738" w:rsidRDefault="00BC1112">
            <w:pPr>
              <w:pStyle w:val="Bodytext20"/>
              <w:framePr w:w="9134" w:h="1978" w:wrap="none" w:vAnchor="page" w:hAnchor="page" w:x="1456" w:y="8397"/>
              <w:shd w:val="clear" w:color="auto" w:fill="auto"/>
              <w:spacing w:before="0" w:after="0" w:line="200" w:lineRule="exact"/>
              <w:ind w:left="1400"/>
            </w:pPr>
            <w:r>
              <w:rPr>
                <w:rStyle w:val="Bodytext2Arial9pt"/>
              </w:rPr>
              <w:t>PŘÍLOHY</w:t>
            </w:r>
          </w:p>
        </w:tc>
      </w:tr>
      <w:tr w:rsidR="00BF6738">
        <w:trPr>
          <w:trHeight w:hRule="exact" w:val="274"/>
        </w:trPr>
        <w:tc>
          <w:tcPr>
            <w:tcW w:w="2683" w:type="dxa"/>
            <w:shd w:val="clear" w:color="auto" w:fill="FFFFFF"/>
          </w:tcPr>
          <w:p w:rsidR="00BF6738" w:rsidRDefault="00BC1112">
            <w:pPr>
              <w:pStyle w:val="Bodytext20"/>
              <w:framePr w:w="9134" w:h="1978" w:wrap="none" w:vAnchor="page" w:hAnchor="page" w:x="1456" w:y="8397"/>
              <w:shd w:val="clear" w:color="auto" w:fill="auto"/>
              <w:spacing w:before="0" w:after="0" w:line="200" w:lineRule="exact"/>
              <w:ind w:left="700"/>
            </w:pPr>
            <w:r>
              <w:rPr>
                <w:rStyle w:val="Bodytext2Arial9pt"/>
              </w:rPr>
              <w:t>REALIZACE</w:t>
            </w:r>
          </w:p>
        </w:tc>
        <w:tc>
          <w:tcPr>
            <w:tcW w:w="3552" w:type="dxa"/>
            <w:shd w:val="clear" w:color="auto" w:fill="FFFFFF"/>
          </w:tcPr>
          <w:p w:rsidR="00BF6738" w:rsidRDefault="00BC1112">
            <w:pPr>
              <w:pStyle w:val="Bodytext20"/>
              <w:framePr w:w="9134" w:h="1978" w:wrap="none" w:vAnchor="page" w:hAnchor="page" w:x="1456" w:y="8397"/>
              <w:shd w:val="clear" w:color="auto" w:fill="auto"/>
              <w:spacing w:before="0" w:after="0" w:line="200" w:lineRule="exact"/>
              <w:ind w:right="200"/>
              <w:jc w:val="center"/>
            </w:pPr>
            <w:r>
              <w:rPr>
                <w:rStyle w:val="Bodytext2Arial9pt"/>
              </w:rPr>
              <w:t>REALIZACE</w:t>
            </w:r>
          </w:p>
        </w:tc>
        <w:tc>
          <w:tcPr>
            <w:tcW w:w="2899" w:type="dxa"/>
            <w:shd w:val="clear" w:color="auto" w:fill="FFFFFF"/>
          </w:tcPr>
          <w:p w:rsidR="00BF6738" w:rsidRDefault="00BF6738">
            <w:pPr>
              <w:framePr w:w="9134" w:h="1978" w:wrap="none" w:vAnchor="page" w:hAnchor="page" w:x="1456" w:y="8397"/>
              <w:rPr>
                <w:sz w:val="10"/>
                <w:szCs w:val="10"/>
              </w:rPr>
            </w:pPr>
          </w:p>
        </w:tc>
      </w:tr>
      <w:tr w:rsidR="00BF6738">
        <w:trPr>
          <w:trHeight w:hRule="exact" w:val="269"/>
        </w:trPr>
        <w:tc>
          <w:tcPr>
            <w:tcW w:w="2683" w:type="dxa"/>
            <w:shd w:val="clear" w:color="auto" w:fill="FFFFFF"/>
            <w:vAlign w:val="bottom"/>
          </w:tcPr>
          <w:p w:rsidR="00BF6738" w:rsidRDefault="002B100E">
            <w:pPr>
              <w:pStyle w:val="Bodytext20"/>
              <w:framePr w:w="9134" w:h="1978" w:wrap="none" w:vAnchor="page" w:hAnchor="page" w:x="1456" w:y="8397"/>
              <w:shd w:val="clear" w:color="auto" w:fill="auto"/>
              <w:spacing w:before="0" w:after="0" w:line="110" w:lineRule="exact"/>
            </w:pPr>
            <w:r>
              <w:rPr>
                <w:rStyle w:val="Bodytext25pt"/>
              </w:rPr>
              <w:t>30.9.</w:t>
            </w:r>
            <w:r w:rsidR="00BC1112">
              <w:rPr>
                <w:rStyle w:val="Bodytext25pt"/>
              </w:rPr>
              <w:t>.2017</w:t>
            </w:r>
          </w:p>
        </w:tc>
        <w:tc>
          <w:tcPr>
            <w:tcW w:w="3552" w:type="dxa"/>
            <w:shd w:val="clear" w:color="auto" w:fill="FFFFFF"/>
            <w:vAlign w:val="bottom"/>
          </w:tcPr>
          <w:p w:rsidR="00BF6738" w:rsidRDefault="00BC1112">
            <w:pPr>
              <w:pStyle w:val="Bodytext20"/>
              <w:framePr w:w="9134" w:h="1978" w:wrap="none" w:vAnchor="page" w:hAnchor="page" w:x="1456" w:y="8397"/>
              <w:shd w:val="clear" w:color="auto" w:fill="auto"/>
              <w:spacing w:before="0" w:after="0" w:line="166" w:lineRule="exact"/>
              <w:ind w:left="460"/>
            </w:pPr>
            <w:r>
              <w:rPr>
                <w:rStyle w:val="Bodytext275pt"/>
              </w:rPr>
              <w:t>Nebory</w:t>
            </w:r>
          </w:p>
        </w:tc>
        <w:tc>
          <w:tcPr>
            <w:tcW w:w="2899" w:type="dxa"/>
            <w:shd w:val="clear" w:color="auto" w:fill="FFFFFF"/>
          </w:tcPr>
          <w:p w:rsidR="00BF6738" w:rsidRDefault="00BF6738">
            <w:pPr>
              <w:framePr w:w="9134" w:h="1978" w:wrap="none" w:vAnchor="page" w:hAnchor="page" w:x="1456" w:y="8397"/>
              <w:rPr>
                <w:sz w:val="10"/>
                <w:szCs w:val="10"/>
              </w:rPr>
            </w:pPr>
          </w:p>
        </w:tc>
      </w:tr>
    </w:tbl>
    <w:p w:rsidR="00BF6738" w:rsidRDefault="00BC1112" w:rsidP="003E4663">
      <w:pPr>
        <w:pStyle w:val="Bodytext90"/>
        <w:framePr w:w="10006" w:h="1936" w:hRule="exact" w:wrap="none" w:vAnchor="page" w:hAnchor="page" w:x="991" w:y="10516"/>
        <w:shd w:val="clear" w:color="auto" w:fill="auto"/>
        <w:spacing w:before="0" w:after="234"/>
      </w:pPr>
      <w:r>
        <w:t>Upozornění: Případné změny v obsahu nebo rozsahu plánované spolupráce, ke kterým dojde po podpisu žádosti, je nutné konzultovat s M</w:t>
      </w:r>
      <w:r w:rsidR="003E4663">
        <w:t>S</w:t>
      </w:r>
      <w:r>
        <w:t>IC.</w:t>
      </w:r>
    </w:p>
    <w:p w:rsidR="00BF6738" w:rsidRDefault="00BC1112" w:rsidP="003E4663">
      <w:pPr>
        <w:pStyle w:val="Bodytext90"/>
        <w:framePr w:w="10006" w:h="1936" w:hRule="exact" w:wrap="none" w:vAnchor="page" w:hAnchor="page" w:x="991" w:y="10516"/>
        <w:shd w:val="clear" w:color="auto" w:fill="auto"/>
        <w:spacing w:before="0" w:after="0" w:line="222" w:lineRule="exact"/>
      </w:pPr>
      <w:r>
        <w:t xml:space="preserve">Služba je poskytnuta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>minimis</w:t>
      </w:r>
      <w:r w:rsidR="003E4663">
        <w:rPr>
          <w:lang w:val="en-US" w:eastAsia="en-US" w:bidi="en-US"/>
        </w:rPr>
        <w:t>, v souladu s nařízením Evropské komise (EU) č. 1407/2013 ze dne 18.prosince 2013 o použití článků 107 a 108 Smlouvy o fungování EU na podporu de minimis</w:t>
      </w:r>
      <w:r>
        <w:rPr>
          <w:lang w:val="en-US" w:eastAsia="en-US" w:bidi="en-US"/>
        </w:rPr>
        <w:t>.</w:t>
      </w:r>
      <w:r w:rsidR="003E4663">
        <w:rPr>
          <w:lang w:val="en-US" w:eastAsia="en-US" w:bidi="en-US"/>
        </w:rPr>
        <w:t>Výše podpory de minimis je vyčíslena na 60.000 Kč.</w:t>
      </w:r>
      <w:r>
        <w:rPr>
          <w:lang w:val="en-US" w:eastAsia="en-US" w:bidi="en-US"/>
        </w:rPr>
        <w:t xml:space="preserve"> </w:t>
      </w:r>
      <w:r>
        <w:t>Společnost byla o tomto faktu informována a souhlasí s ním.</w:t>
      </w:r>
    </w:p>
    <w:p w:rsidR="003E4663" w:rsidRPr="007C21C2" w:rsidRDefault="003E4663" w:rsidP="003E4663">
      <w:pPr>
        <w:pStyle w:val="Bodytext90"/>
        <w:framePr w:w="10006" w:h="1936" w:hRule="exact" w:wrap="none" w:vAnchor="page" w:hAnchor="page" w:x="991" w:y="10516"/>
        <w:shd w:val="clear" w:color="auto" w:fill="auto"/>
        <w:spacing w:before="0" w:after="0" w:line="222" w:lineRule="exact"/>
        <w:rPr>
          <w:sz w:val="22"/>
          <w:szCs w:val="22"/>
        </w:rPr>
      </w:pPr>
    </w:p>
    <w:p w:rsidR="00BF6738" w:rsidRPr="007C21C2" w:rsidRDefault="00BC1112">
      <w:pPr>
        <w:pStyle w:val="Bodytext80"/>
        <w:framePr w:w="9758" w:h="323" w:hRule="exact" w:wrap="none" w:vAnchor="page" w:hAnchor="page" w:x="1101" w:y="12463"/>
        <w:shd w:val="clear" w:color="auto" w:fill="auto"/>
        <w:spacing w:before="0" w:after="0"/>
        <w:ind w:right="40"/>
        <w:rPr>
          <w:sz w:val="22"/>
          <w:szCs w:val="22"/>
        </w:rPr>
      </w:pPr>
      <w:r w:rsidRPr="007C21C2">
        <w:rPr>
          <w:rStyle w:val="Bodytext81"/>
          <w:b/>
          <w:bCs/>
          <w:sz w:val="22"/>
          <w:szCs w:val="22"/>
        </w:rPr>
        <w:t>SCHVÁLENÍ ŽÁDOSTI</w:t>
      </w:r>
    </w:p>
    <w:p w:rsidR="00BF6738" w:rsidRPr="007C21C2" w:rsidRDefault="00BF6738">
      <w:pPr>
        <w:framePr w:wrap="none" w:vAnchor="page" w:hAnchor="page" w:x="1638" w:y="13773"/>
        <w:rPr>
          <w:sz w:val="22"/>
          <w:szCs w:val="22"/>
        </w:rPr>
      </w:pPr>
    </w:p>
    <w:p w:rsidR="00BF6738" w:rsidRPr="007C21C2" w:rsidRDefault="00BF6738" w:rsidP="003E4663">
      <w:pPr>
        <w:pStyle w:val="Picturecaption0"/>
        <w:framePr w:w="2416" w:h="601" w:hRule="exact" w:wrap="none" w:vAnchor="page" w:hAnchor="page" w:x="1485" w:y="14633"/>
        <w:shd w:val="clear" w:color="auto" w:fill="auto"/>
        <w:ind w:firstLine="0"/>
        <w:rPr>
          <w:sz w:val="22"/>
          <w:szCs w:val="22"/>
        </w:rPr>
      </w:pPr>
    </w:p>
    <w:p w:rsidR="00BF6738" w:rsidRPr="007C21C2" w:rsidRDefault="00BF6738">
      <w:pPr>
        <w:pStyle w:val="Bodytext100"/>
        <w:framePr w:wrap="none" w:vAnchor="page" w:hAnchor="page" w:x="1307" w:y="14429"/>
        <w:shd w:val="clear" w:color="auto" w:fill="auto"/>
        <w:rPr>
          <w:sz w:val="22"/>
          <w:szCs w:val="22"/>
        </w:rPr>
      </w:pPr>
    </w:p>
    <w:p w:rsidR="00BF6738" w:rsidRPr="007C21C2" w:rsidRDefault="00BF6738">
      <w:pPr>
        <w:pStyle w:val="Bodytext50"/>
        <w:framePr w:w="2467" w:h="562" w:hRule="exact" w:wrap="none" w:vAnchor="page" w:hAnchor="page" w:x="1350" w:y="15343"/>
        <w:shd w:val="clear" w:color="auto" w:fill="auto"/>
        <w:tabs>
          <w:tab w:val="left" w:pos="1210"/>
        </w:tabs>
        <w:spacing w:before="0" w:after="0" w:line="168" w:lineRule="exact"/>
        <w:jc w:val="both"/>
        <w:rPr>
          <w:sz w:val="22"/>
          <w:szCs w:val="22"/>
        </w:rPr>
      </w:pPr>
    </w:p>
    <w:p w:rsidR="00BF6738" w:rsidRPr="007C21C2" w:rsidRDefault="00BC1112">
      <w:pPr>
        <w:pStyle w:val="Other0"/>
        <w:framePr w:wrap="none" w:vAnchor="page" w:hAnchor="page" w:x="885" w:y="15933"/>
        <w:shd w:val="clear" w:color="auto" w:fill="auto"/>
        <w:spacing w:line="90" w:lineRule="exact"/>
        <w:jc w:val="both"/>
        <w:rPr>
          <w:sz w:val="22"/>
          <w:szCs w:val="22"/>
        </w:rPr>
      </w:pPr>
      <w:r w:rsidRPr="007C21C2">
        <w:rPr>
          <w:rStyle w:val="Other45pt"/>
          <w:sz w:val="22"/>
          <w:szCs w:val="22"/>
        </w:rPr>
        <w:t>2</w:t>
      </w:r>
    </w:p>
    <w:p w:rsidR="00BF6738" w:rsidRPr="007C21C2" w:rsidRDefault="00BF6738">
      <w:pPr>
        <w:framePr w:wrap="none" w:vAnchor="page" w:hAnchor="page" w:x="4979" w:y="13490"/>
        <w:rPr>
          <w:sz w:val="22"/>
          <w:szCs w:val="22"/>
        </w:rPr>
      </w:pPr>
    </w:p>
    <w:p w:rsidR="00BF6738" w:rsidRPr="007C21C2" w:rsidRDefault="00BF6738">
      <w:pPr>
        <w:framePr w:wrap="none" w:vAnchor="page" w:hAnchor="page" w:x="8070" w:y="13769"/>
        <w:rPr>
          <w:sz w:val="22"/>
          <w:szCs w:val="22"/>
        </w:rPr>
      </w:pPr>
    </w:p>
    <w:p w:rsidR="00BF6738" w:rsidRDefault="00646B9C">
      <w:pPr>
        <w:rPr>
          <w:sz w:val="2"/>
          <w:szCs w:val="2"/>
        </w:rPr>
      </w:pPr>
      <w:bookmarkStart w:id="8" w:name="_GoBack"/>
      <w:bookmarkEnd w:id="8"/>
      <w:r w:rsidRPr="007C21C2">
        <w:rPr>
          <w:noProof/>
          <w:color w:val="1297C7"/>
          <w:sz w:val="22"/>
          <w:szCs w:val="22"/>
        </w:rPr>
        <w:drawing>
          <wp:anchor distT="0" distB="0" distL="114300" distR="114300" simplePos="0" relativeHeight="251660800" behindDoc="1" locked="0" layoutInCell="1" allowOverlap="1" wp14:anchorId="5A8B7BA1" wp14:editId="3412B551">
            <wp:simplePos x="0" y="0"/>
            <wp:positionH relativeFrom="column">
              <wp:posOffset>1454150</wp:posOffset>
            </wp:positionH>
            <wp:positionV relativeFrom="paragraph">
              <wp:posOffset>463550</wp:posOffset>
            </wp:positionV>
            <wp:extent cx="679450" cy="448945"/>
            <wp:effectExtent l="0" t="0" r="6350" b="8255"/>
            <wp:wrapTight wrapText="bothSides">
              <wp:wrapPolygon edited="0">
                <wp:start x="0" y="0"/>
                <wp:lineTo x="0" y="21081"/>
                <wp:lineTo x="21196" y="21081"/>
                <wp:lineTo x="21196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opi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F673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0DE" w:rsidRDefault="008B70DE">
      <w:r>
        <w:separator/>
      </w:r>
    </w:p>
  </w:endnote>
  <w:endnote w:type="continuationSeparator" w:id="0">
    <w:p w:rsidR="008B70DE" w:rsidRDefault="008B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0DE" w:rsidRDefault="008B70DE"/>
  </w:footnote>
  <w:footnote w:type="continuationSeparator" w:id="0">
    <w:p w:rsidR="008B70DE" w:rsidRDefault="008B70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341E0"/>
    <w:multiLevelType w:val="multilevel"/>
    <w:tmpl w:val="FEFC9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38"/>
    <w:rsid w:val="00151541"/>
    <w:rsid w:val="002B100E"/>
    <w:rsid w:val="003E4663"/>
    <w:rsid w:val="00646B9C"/>
    <w:rsid w:val="007C21C2"/>
    <w:rsid w:val="008731FC"/>
    <w:rsid w:val="008B70DE"/>
    <w:rsid w:val="00BC1112"/>
    <w:rsid w:val="00BF6738"/>
    <w:rsid w:val="00C41EDC"/>
    <w:rsid w:val="00CD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A0B4"/>
  <w15:docId w15:val="{12525221-0ACD-432E-ADB3-4367DAF0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78"/>
      <w:szCs w:val="78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32628F"/>
      <w:spacing w:val="0"/>
      <w:w w:val="100"/>
      <w:position w:val="0"/>
      <w:sz w:val="78"/>
      <w:szCs w:val="78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41">
    <w:name w:val="Heading #4"/>
    <w:basedOn w:val="Heading4"/>
    <w:rPr>
      <w:rFonts w:ascii="Arial" w:eastAsia="Arial" w:hAnsi="Arial" w:cs="Arial"/>
      <w:b/>
      <w:bCs/>
      <w:i w:val="0"/>
      <w:iCs w:val="0"/>
      <w:smallCaps w:val="0"/>
      <w:strike w:val="0"/>
      <w:color w:val="1297C7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TimesNewRoman18ptScaling75">
    <w:name w:val="Body text (4) + Times New Roman;18 pt;Scaling 75%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36"/>
      <w:szCs w:val="36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1">
    <w:name w:val="Heading #3"/>
    <w:basedOn w:val="Heading3"/>
    <w:rPr>
      <w:rFonts w:ascii="Arial" w:eastAsia="Arial" w:hAnsi="Arial" w:cs="Arial"/>
      <w:b/>
      <w:bCs/>
      <w:i w:val="0"/>
      <w:iCs w:val="0"/>
      <w:smallCaps w:val="0"/>
      <w:strike w:val="0"/>
      <w:color w:val="C04957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Bodytext6">
    <w:name w:val="Body text (6)_"/>
    <w:basedOn w:val="Standardnpsmoodstavce"/>
    <w:link w:val="Bodytext6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Spacing0pt">
    <w:name w:val="Body text (6) + Spacing 0 pt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C04957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75ptScaling150">
    <w:name w:val="Body text (2) + 7.5 pt;Scaling 150%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5"/>
      <w:szCs w:val="15"/>
      <w:u w:val="none"/>
      <w:lang w:val="cs-CZ" w:eastAsia="cs-CZ" w:bidi="cs-CZ"/>
    </w:rPr>
  </w:style>
  <w:style w:type="character" w:customStyle="1" w:styleId="Bodytext2Arial9pt">
    <w:name w:val="Body text (2) + Arial;9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5pt">
    <w:name w:val="Body text (2) + 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275pt">
    <w:name w:val="Body text (2) + 7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Bodytext10">
    <w:name w:val="Body text (10)_"/>
    <w:basedOn w:val="Standardnpsmoodstavce"/>
    <w:link w:val="Bodytext100"/>
    <w:rPr>
      <w:b/>
      <w:bCs/>
      <w:i/>
      <w:iCs/>
      <w:smallCaps w:val="0"/>
      <w:strike w:val="0"/>
      <w:sz w:val="94"/>
      <w:szCs w:val="94"/>
      <w:u w:val="none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45pt">
    <w:name w:val="Other + 4.5 pt"/>
    <w:basedOn w:val="Oth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PicturecaptionArialSpacing0pt">
    <w:name w:val="Picture caption + Arial;Spacing 0 pt"/>
    <w:basedOn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82">
    <w:name w:val="Body text (8)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6285B5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8TimesNewRoman75ptNotBold">
    <w:name w:val="Body text (8) + Times New Roman;7.5 pt;Not Bold"/>
    <w:basedOn w:val="Body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285B5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8TimesNewRoman4ptItalic">
    <w:name w:val="Body text (8) + Times New Roman;4 pt;Italic"/>
    <w:basedOn w:val="Bodytext8"/>
    <w:rPr>
      <w:rFonts w:ascii="Times New Roman" w:eastAsia="Times New Roman" w:hAnsi="Times New Roman" w:cs="Times New Roman"/>
      <w:b/>
      <w:bCs/>
      <w:i/>
      <w:iCs/>
      <w:smallCaps w:val="0"/>
      <w:strike w:val="0"/>
      <w:color w:val="6285B5"/>
      <w:spacing w:val="0"/>
      <w:w w:val="100"/>
      <w:position w:val="0"/>
      <w:sz w:val="8"/>
      <w:szCs w:val="8"/>
      <w:u w:val="none"/>
      <w:lang w:val="de-DE" w:eastAsia="de-DE" w:bidi="de-DE"/>
    </w:rPr>
  </w:style>
  <w:style w:type="character" w:customStyle="1" w:styleId="Picturecaption2">
    <w:name w:val="Picture caption (2)_"/>
    <w:basedOn w:val="Standardnpsmoodstavce"/>
    <w:link w:val="Picturecaption20"/>
    <w:rPr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21">
    <w:name w:val="Picture caption (2)"/>
    <w:basedOn w:val="Picturecaption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285B5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358" w:lineRule="exact"/>
    </w:pPr>
    <w:rPr>
      <w:rFonts w:ascii="Arial" w:eastAsia="Arial" w:hAnsi="Arial" w:cs="Arial"/>
      <w:b/>
      <w:bCs/>
      <w:sz w:val="32"/>
      <w:szCs w:val="3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872" w:lineRule="exact"/>
      <w:outlineLvl w:val="0"/>
    </w:pPr>
    <w:rPr>
      <w:rFonts w:ascii="Arial" w:eastAsia="Arial" w:hAnsi="Arial" w:cs="Arial"/>
      <w:b/>
      <w:bCs/>
      <w:sz w:val="78"/>
      <w:szCs w:val="78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line="221" w:lineRule="exact"/>
      <w:jc w:val="both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100" w:line="358" w:lineRule="exact"/>
      <w:jc w:val="center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60" w:line="200" w:lineRule="exact"/>
    </w:pPr>
    <w:rPr>
      <w:rFonts w:ascii="Arial" w:eastAsia="Arial" w:hAnsi="Arial" w:cs="Arial"/>
      <w:sz w:val="18"/>
      <w:szCs w:val="18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360" w:line="224" w:lineRule="exact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360" w:after="100" w:line="166" w:lineRule="exact"/>
    </w:pPr>
    <w:rPr>
      <w:spacing w:val="10"/>
      <w:sz w:val="15"/>
      <w:szCs w:val="15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100" w:line="389" w:lineRule="exact"/>
    </w:pPr>
    <w:rPr>
      <w:sz w:val="15"/>
      <w:szCs w:val="15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220" w:after="100" w:line="166" w:lineRule="exact"/>
    </w:pPr>
    <w:rPr>
      <w:spacing w:val="10"/>
      <w:sz w:val="15"/>
      <w:szCs w:val="15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20" w:after="220" w:line="259" w:lineRule="exact"/>
    </w:pPr>
    <w:rPr>
      <w:sz w:val="22"/>
      <w:szCs w:val="22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1100" w:after="20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before="840" w:after="200" w:line="264" w:lineRule="exact"/>
    </w:pPr>
    <w:rPr>
      <w:sz w:val="20"/>
      <w:szCs w:val="2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66" w:lineRule="exact"/>
      <w:ind w:hanging="360"/>
    </w:pPr>
    <w:rPr>
      <w:spacing w:val="10"/>
      <w:sz w:val="15"/>
      <w:szCs w:val="15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1040" w:lineRule="exact"/>
    </w:pPr>
    <w:rPr>
      <w:b/>
      <w:bCs/>
      <w:i/>
      <w:iCs/>
      <w:sz w:val="94"/>
      <w:szCs w:val="94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166" w:lineRule="exact"/>
    </w:pPr>
    <w:rPr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mailto:milan.kastan@mepac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ctrik@mepac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449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Pytlíková</dc:creator>
  <cp:lastModifiedBy>Petra Ciasnochová</cp:lastModifiedBy>
  <cp:revision>5</cp:revision>
  <dcterms:created xsi:type="dcterms:W3CDTF">2017-11-09T13:41:00Z</dcterms:created>
  <dcterms:modified xsi:type="dcterms:W3CDTF">2017-11-09T13:46:00Z</dcterms:modified>
</cp:coreProperties>
</file>