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C8" w:rsidRDefault="00F627C8" w:rsidP="00230FBE">
      <w:pPr>
        <w:spacing w:after="140" w:line="259" w:lineRule="auto"/>
        <w:ind w:left="827" w:firstLine="0"/>
        <w:jc w:val="center"/>
        <w:rPr>
          <w:sz w:val="32"/>
        </w:rPr>
      </w:pPr>
      <w:r>
        <w:rPr>
          <w:sz w:val="32"/>
        </w:rPr>
        <w:t>Dodatek č.1</w:t>
      </w:r>
    </w:p>
    <w:p w:rsidR="00431624" w:rsidRPr="00F627C8" w:rsidRDefault="00F627C8" w:rsidP="00230FBE">
      <w:pPr>
        <w:spacing w:after="140" w:line="259" w:lineRule="auto"/>
        <w:ind w:left="426" w:firstLine="0"/>
        <w:jc w:val="left"/>
        <w:rPr>
          <w:sz w:val="24"/>
          <w:szCs w:val="24"/>
        </w:rPr>
      </w:pPr>
      <w:r w:rsidRPr="00F627C8">
        <w:rPr>
          <w:sz w:val="24"/>
          <w:szCs w:val="24"/>
        </w:rPr>
        <w:t>k</w:t>
      </w:r>
      <w:r w:rsidR="00187B15">
        <w:rPr>
          <w:sz w:val="24"/>
          <w:szCs w:val="24"/>
        </w:rPr>
        <w:t>e</w:t>
      </w:r>
      <w:r w:rsidRPr="00F627C8">
        <w:rPr>
          <w:sz w:val="24"/>
          <w:szCs w:val="24"/>
        </w:rPr>
        <w:t> smlouvě: „</w:t>
      </w:r>
      <w:r w:rsidR="00F83631" w:rsidRPr="00F627C8">
        <w:rPr>
          <w:sz w:val="24"/>
          <w:szCs w:val="24"/>
        </w:rPr>
        <w:t>Smlouva o podnájmu prostoru sloužícího k</w:t>
      </w:r>
      <w:r w:rsidRPr="00F627C8">
        <w:rPr>
          <w:sz w:val="24"/>
          <w:szCs w:val="24"/>
        </w:rPr>
        <w:t> </w:t>
      </w:r>
      <w:r w:rsidR="00F83631" w:rsidRPr="00F627C8">
        <w:rPr>
          <w:sz w:val="24"/>
          <w:szCs w:val="24"/>
        </w:rPr>
        <w:t>podnikání</w:t>
      </w:r>
      <w:r w:rsidRPr="00F627C8">
        <w:rPr>
          <w:sz w:val="24"/>
          <w:szCs w:val="24"/>
        </w:rPr>
        <w:t xml:space="preserve">“ </w:t>
      </w:r>
      <w:r w:rsidR="00230FBE">
        <w:rPr>
          <w:sz w:val="24"/>
          <w:szCs w:val="24"/>
        </w:rPr>
        <w:t>z</w:t>
      </w:r>
      <w:r w:rsidR="00CB46E3">
        <w:rPr>
          <w:sz w:val="24"/>
          <w:szCs w:val="24"/>
        </w:rPr>
        <w:t>a účelem uskutečnění muzikálu „</w:t>
      </w:r>
      <w:r w:rsidR="00230FBE">
        <w:rPr>
          <w:sz w:val="24"/>
          <w:szCs w:val="24"/>
        </w:rPr>
        <w:t xml:space="preserve">Děti ráje“ </w:t>
      </w:r>
      <w:r w:rsidRPr="00F627C8">
        <w:rPr>
          <w:sz w:val="24"/>
          <w:szCs w:val="24"/>
        </w:rPr>
        <w:t xml:space="preserve">uzavřené </w:t>
      </w:r>
      <w:proofErr w:type="gramStart"/>
      <w:r w:rsidRPr="00F627C8">
        <w:rPr>
          <w:sz w:val="24"/>
          <w:szCs w:val="24"/>
        </w:rPr>
        <w:t>21.7.2017</w:t>
      </w:r>
      <w:proofErr w:type="gramEnd"/>
      <w:r w:rsidRPr="00F627C8">
        <w:rPr>
          <w:sz w:val="24"/>
          <w:szCs w:val="24"/>
        </w:rPr>
        <w:t xml:space="preserve"> v Táboře mezi</w:t>
      </w:r>
    </w:p>
    <w:p w:rsidR="00431624" w:rsidRPr="00230FBE" w:rsidRDefault="00F83631" w:rsidP="00230FBE">
      <w:pPr>
        <w:pStyle w:val="Odstavecseseznamem"/>
        <w:numPr>
          <w:ilvl w:val="0"/>
          <w:numId w:val="8"/>
        </w:numPr>
        <w:jc w:val="left"/>
        <w:rPr>
          <w:sz w:val="24"/>
          <w:szCs w:val="24"/>
        </w:rPr>
      </w:pPr>
      <w:r w:rsidRPr="00230FBE">
        <w:rPr>
          <w:b/>
          <w:sz w:val="24"/>
          <w:szCs w:val="24"/>
        </w:rPr>
        <w:t>Tělovýchovná zařízení města Tábora s.r.o.</w:t>
      </w:r>
      <w:r w:rsidRPr="00230FBE">
        <w:rPr>
          <w:sz w:val="24"/>
          <w:szCs w:val="24"/>
        </w:rPr>
        <w:t xml:space="preserve"> </w:t>
      </w:r>
      <w:r w:rsidR="00F627C8" w:rsidRPr="00230FBE">
        <w:rPr>
          <w:sz w:val="24"/>
          <w:szCs w:val="24"/>
        </w:rPr>
        <w:br/>
      </w:r>
      <w:r w:rsidRPr="00230FBE">
        <w:rPr>
          <w:sz w:val="24"/>
          <w:szCs w:val="24"/>
        </w:rPr>
        <w:t>sídlo: Vác</w:t>
      </w:r>
      <w:r w:rsidR="00B01F51">
        <w:rPr>
          <w:sz w:val="24"/>
          <w:szCs w:val="24"/>
        </w:rPr>
        <w:t>lava Soumara 2300, 39003 Tábor IČ</w:t>
      </w:r>
      <w:r w:rsidRPr="00230FBE">
        <w:rPr>
          <w:sz w:val="24"/>
          <w:szCs w:val="24"/>
        </w:rPr>
        <w:t>: 25171127 DIČ: CZ25171127</w:t>
      </w:r>
    </w:p>
    <w:p w:rsidR="00431624" w:rsidRPr="00F627C8" w:rsidRDefault="00F83631" w:rsidP="00230FBE">
      <w:pPr>
        <w:ind w:left="709"/>
        <w:rPr>
          <w:sz w:val="24"/>
          <w:szCs w:val="24"/>
        </w:rPr>
      </w:pPr>
      <w:r w:rsidRPr="00F627C8">
        <w:rPr>
          <w:sz w:val="24"/>
          <w:szCs w:val="24"/>
        </w:rPr>
        <w:t xml:space="preserve">Zastoupený: </w:t>
      </w:r>
      <w:r w:rsidRPr="00187B15">
        <w:rPr>
          <w:sz w:val="24"/>
          <w:szCs w:val="24"/>
          <w:highlight w:val="black"/>
        </w:rPr>
        <w:t>Mgr. Jan Benda, MBA</w:t>
      </w:r>
      <w:r w:rsidRPr="00F627C8">
        <w:rPr>
          <w:sz w:val="24"/>
          <w:szCs w:val="24"/>
        </w:rPr>
        <w:t xml:space="preserve"> —jednatel společnosti</w:t>
      </w:r>
    </w:p>
    <w:p w:rsidR="00431624" w:rsidRPr="00F627C8" w:rsidRDefault="00F83631" w:rsidP="00230FBE">
      <w:pPr>
        <w:spacing w:after="3" w:line="238" w:lineRule="auto"/>
        <w:ind w:left="709"/>
        <w:jc w:val="left"/>
        <w:rPr>
          <w:sz w:val="24"/>
          <w:szCs w:val="24"/>
        </w:rPr>
      </w:pPr>
      <w:r w:rsidRPr="00F627C8">
        <w:rPr>
          <w:sz w:val="24"/>
          <w:szCs w:val="24"/>
        </w:rPr>
        <w:t>Společnost je zapsána v OR Kr.</w:t>
      </w:r>
      <w:r w:rsidR="00187B15">
        <w:rPr>
          <w:sz w:val="24"/>
          <w:szCs w:val="24"/>
        </w:rPr>
        <w:t xml:space="preserve"> </w:t>
      </w:r>
      <w:r w:rsidRPr="00F627C8">
        <w:rPr>
          <w:sz w:val="24"/>
          <w:szCs w:val="24"/>
        </w:rPr>
        <w:t>soudem v Č.</w:t>
      </w:r>
      <w:r w:rsidR="00B01F51">
        <w:rPr>
          <w:sz w:val="24"/>
          <w:szCs w:val="24"/>
        </w:rPr>
        <w:t xml:space="preserve"> </w:t>
      </w:r>
      <w:r w:rsidRPr="00F627C8">
        <w:rPr>
          <w:sz w:val="24"/>
          <w:szCs w:val="24"/>
        </w:rPr>
        <w:t>Budějovicích odd.</w:t>
      </w:r>
      <w:r w:rsidR="00B01F51">
        <w:rPr>
          <w:sz w:val="24"/>
          <w:szCs w:val="24"/>
        </w:rPr>
        <w:t xml:space="preserve"> </w:t>
      </w:r>
      <w:r w:rsidRPr="00F627C8">
        <w:rPr>
          <w:sz w:val="24"/>
          <w:szCs w:val="24"/>
        </w:rPr>
        <w:t>C.</w:t>
      </w:r>
      <w:r w:rsidR="00B01F51">
        <w:rPr>
          <w:sz w:val="24"/>
          <w:szCs w:val="24"/>
        </w:rPr>
        <w:t xml:space="preserve"> </w:t>
      </w:r>
      <w:r w:rsidRPr="00F627C8">
        <w:rPr>
          <w:sz w:val="24"/>
          <w:szCs w:val="24"/>
        </w:rPr>
        <w:t xml:space="preserve">vložka 7622 Bankovní spojení: KB Tábor číslo účtu: </w:t>
      </w:r>
      <w:r w:rsidRPr="00187B15">
        <w:rPr>
          <w:sz w:val="24"/>
          <w:szCs w:val="24"/>
          <w:highlight w:val="black"/>
        </w:rPr>
        <w:t>9989020257/0100</w:t>
      </w:r>
    </w:p>
    <w:p w:rsidR="00431624" w:rsidRPr="00F627C8" w:rsidRDefault="00F83631" w:rsidP="00230FBE">
      <w:pPr>
        <w:pStyle w:val="Nadpis1"/>
        <w:tabs>
          <w:tab w:val="center" w:pos="1712"/>
          <w:tab w:val="center" w:pos="3752"/>
        </w:tabs>
        <w:spacing w:after="0" w:line="265" w:lineRule="auto"/>
        <w:ind w:left="709" w:right="0" w:firstLine="0"/>
        <w:jc w:val="left"/>
        <w:rPr>
          <w:szCs w:val="24"/>
        </w:rPr>
      </w:pPr>
      <w:r w:rsidRPr="00F627C8">
        <w:rPr>
          <w:szCs w:val="24"/>
        </w:rPr>
        <w:t>Telefon:</w:t>
      </w:r>
      <w:r w:rsidRPr="00F627C8">
        <w:rPr>
          <w:szCs w:val="24"/>
        </w:rPr>
        <w:tab/>
      </w:r>
      <w:r w:rsidRPr="00187B15">
        <w:rPr>
          <w:szCs w:val="24"/>
          <w:highlight w:val="black"/>
        </w:rPr>
        <w:t>381 235 154</w:t>
      </w:r>
      <w:r w:rsidRPr="00F627C8">
        <w:rPr>
          <w:szCs w:val="24"/>
        </w:rPr>
        <w:t xml:space="preserve">, </w:t>
      </w:r>
      <w:r w:rsidRPr="00187B15">
        <w:rPr>
          <w:szCs w:val="24"/>
          <w:highlight w:val="black"/>
        </w:rPr>
        <w:t>602 328 869</w:t>
      </w:r>
    </w:p>
    <w:p w:rsidR="00431624" w:rsidRPr="00F627C8" w:rsidRDefault="00F83631" w:rsidP="00230FBE">
      <w:pPr>
        <w:tabs>
          <w:tab w:val="center" w:pos="1673"/>
          <w:tab w:val="center" w:pos="4162"/>
        </w:tabs>
        <w:ind w:left="709" w:firstLine="0"/>
        <w:jc w:val="left"/>
        <w:rPr>
          <w:sz w:val="24"/>
          <w:szCs w:val="24"/>
        </w:rPr>
      </w:pPr>
      <w:r w:rsidRPr="00F627C8">
        <w:rPr>
          <w:sz w:val="24"/>
          <w:szCs w:val="24"/>
        </w:rPr>
        <w:t>E-mail:</w:t>
      </w:r>
      <w:r w:rsidRPr="00F627C8">
        <w:rPr>
          <w:sz w:val="24"/>
          <w:szCs w:val="24"/>
        </w:rPr>
        <w:tab/>
      </w:r>
      <w:r w:rsidRPr="00187B15">
        <w:rPr>
          <w:sz w:val="24"/>
          <w:szCs w:val="24"/>
          <w:highlight w:val="black"/>
          <w:u w:val="single" w:color="000000"/>
        </w:rPr>
        <w:t>jednatel</w:t>
      </w:r>
      <w:r w:rsidRPr="00F627C8">
        <w:rPr>
          <w:sz w:val="24"/>
          <w:szCs w:val="24"/>
          <w:u w:val="single" w:color="000000"/>
        </w:rPr>
        <w:t>@tzmt.cz</w:t>
      </w:r>
      <w:r w:rsidRPr="00F627C8">
        <w:rPr>
          <w:sz w:val="24"/>
          <w:szCs w:val="24"/>
        </w:rPr>
        <w:t xml:space="preserve">, </w:t>
      </w:r>
      <w:r w:rsidRPr="00CB46E3">
        <w:rPr>
          <w:sz w:val="24"/>
          <w:szCs w:val="24"/>
          <w:highlight w:val="black"/>
        </w:rPr>
        <w:t>tzmtzs</w:t>
      </w:r>
      <w:r w:rsidRPr="00F627C8">
        <w:rPr>
          <w:sz w:val="24"/>
          <w:szCs w:val="24"/>
        </w:rPr>
        <w:t>@tzmt.cz</w:t>
      </w:r>
    </w:p>
    <w:p w:rsidR="00431624" w:rsidRPr="00F627C8" w:rsidRDefault="00F83631" w:rsidP="00230FBE">
      <w:pPr>
        <w:ind w:left="709"/>
        <w:rPr>
          <w:sz w:val="24"/>
          <w:szCs w:val="24"/>
        </w:rPr>
      </w:pPr>
      <w:r w:rsidRPr="00F627C8">
        <w:rPr>
          <w:sz w:val="24"/>
          <w:szCs w:val="24"/>
        </w:rPr>
        <w:t xml:space="preserve">Zástupce pro věci smluvní: </w:t>
      </w:r>
      <w:r w:rsidRPr="00187B15">
        <w:rPr>
          <w:sz w:val="24"/>
          <w:szCs w:val="24"/>
          <w:highlight w:val="black"/>
        </w:rPr>
        <w:t>Mgr.</w:t>
      </w:r>
      <w:r w:rsidR="00B01F51" w:rsidRPr="00187B15">
        <w:rPr>
          <w:sz w:val="24"/>
          <w:szCs w:val="24"/>
          <w:highlight w:val="black"/>
        </w:rPr>
        <w:t xml:space="preserve"> </w:t>
      </w:r>
      <w:r w:rsidRPr="00187B15">
        <w:rPr>
          <w:sz w:val="24"/>
          <w:szCs w:val="24"/>
          <w:highlight w:val="black"/>
        </w:rPr>
        <w:t>Jan Benda, MBA</w:t>
      </w:r>
      <w:r w:rsidRPr="00F627C8">
        <w:rPr>
          <w:sz w:val="24"/>
          <w:szCs w:val="24"/>
        </w:rPr>
        <w:t xml:space="preserve"> —jednatel společnosti</w:t>
      </w:r>
    </w:p>
    <w:p w:rsidR="00431624" w:rsidRPr="00F627C8" w:rsidRDefault="00F83631" w:rsidP="00230FBE">
      <w:pPr>
        <w:ind w:left="709"/>
        <w:rPr>
          <w:sz w:val="24"/>
          <w:szCs w:val="24"/>
        </w:rPr>
      </w:pPr>
      <w:r w:rsidRPr="00F627C8">
        <w:rPr>
          <w:sz w:val="24"/>
          <w:szCs w:val="24"/>
        </w:rPr>
        <w:t xml:space="preserve">Zástupce pro věci technické: </w:t>
      </w:r>
      <w:r w:rsidRPr="00187B15">
        <w:rPr>
          <w:sz w:val="24"/>
          <w:szCs w:val="24"/>
          <w:highlight w:val="black"/>
        </w:rPr>
        <w:t>Oldř</w:t>
      </w:r>
      <w:r w:rsidR="00B01F51" w:rsidRPr="00187B15">
        <w:rPr>
          <w:sz w:val="24"/>
          <w:szCs w:val="24"/>
          <w:highlight w:val="black"/>
        </w:rPr>
        <w:t>ich</w:t>
      </w:r>
      <w:r w:rsidRPr="00187B15">
        <w:rPr>
          <w:sz w:val="24"/>
          <w:szCs w:val="24"/>
          <w:highlight w:val="black"/>
        </w:rPr>
        <w:t xml:space="preserve"> Rambousek</w:t>
      </w:r>
    </w:p>
    <w:p w:rsidR="00431624" w:rsidRPr="00F627C8" w:rsidRDefault="00F83631" w:rsidP="00230FBE">
      <w:pPr>
        <w:tabs>
          <w:tab w:val="center" w:pos="2126"/>
          <w:tab w:val="center" w:pos="4353"/>
        </w:tabs>
        <w:ind w:left="709" w:firstLine="0"/>
        <w:jc w:val="left"/>
        <w:rPr>
          <w:sz w:val="24"/>
          <w:szCs w:val="24"/>
        </w:rPr>
      </w:pPr>
      <w:r w:rsidRPr="00F627C8">
        <w:rPr>
          <w:sz w:val="24"/>
          <w:szCs w:val="24"/>
        </w:rPr>
        <w:t>Datová schránka:</w:t>
      </w:r>
      <w:r w:rsidRPr="00F627C8">
        <w:rPr>
          <w:sz w:val="24"/>
          <w:szCs w:val="24"/>
        </w:rPr>
        <w:tab/>
        <w:t>zh66rer</w:t>
      </w:r>
    </w:p>
    <w:p w:rsidR="00431624" w:rsidRPr="00F627C8" w:rsidRDefault="00F83631" w:rsidP="00230FBE">
      <w:pPr>
        <w:pStyle w:val="Nadpis1"/>
        <w:spacing w:after="501" w:line="265" w:lineRule="auto"/>
        <w:ind w:left="709" w:right="0"/>
        <w:jc w:val="left"/>
        <w:rPr>
          <w:szCs w:val="24"/>
        </w:rPr>
      </w:pPr>
      <w:r w:rsidRPr="00F627C8">
        <w:rPr>
          <w:szCs w:val="24"/>
        </w:rPr>
        <w:t>(dále jen „podnajímatel")</w:t>
      </w:r>
    </w:p>
    <w:p w:rsidR="00F627C8" w:rsidRPr="00F627C8" w:rsidRDefault="00F627C8" w:rsidP="00230FBE">
      <w:pPr>
        <w:jc w:val="center"/>
        <w:rPr>
          <w:sz w:val="24"/>
          <w:szCs w:val="24"/>
        </w:rPr>
      </w:pPr>
      <w:r w:rsidRPr="00F627C8">
        <w:rPr>
          <w:sz w:val="24"/>
          <w:szCs w:val="24"/>
        </w:rPr>
        <w:t>a</w:t>
      </w:r>
    </w:p>
    <w:p w:rsidR="00431624" w:rsidRPr="00230FBE" w:rsidRDefault="00F83631" w:rsidP="00230FBE">
      <w:pPr>
        <w:pStyle w:val="Odstavecseseznamem"/>
        <w:numPr>
          <w:ilvl w:val="0"/>
          <w:numId w:val="8"/>
        </w:numPr>
        <w:jc w:val="left"/>
        <w:rPr>
          <w:sz w:val="24"/>
          <w:szCs w:val="24"/>
        </w:rPr>
      </w:pPr>
      <w:r w:rsidRPr="00230FBE">
        <w:rPr>
          <w:b/>
          <w:sz w:val="24"/>
          <w:szCs w:val="24"/>
        </w:rPr>
        <w:t>Martin Beneš</w:t>
      </w:r>
      <w:r w:rsidRPr="00230FBE">
        <w:rPr>
          <w:sz w:val="24"/>
          <w:szCs w:val="24"/>
        </w:rPr>
        <w:t xml:space="preserve"> </w:t>
      </w:r>
      <w:r w:rsidR="00F627C8" w:rsidRPr="00230FBE">
        <w:rPr>
          <w:sz w:val="24"/>
          <w:szCs w:val="24"/>
        </w:rPr>
        <w:br/>
      </w:r>
      <w:r w:rsidRPr="00230FBE">
        <w:rPr>
          <w:sz w:val="24"/>
          <w:szCs w:val="24"/>
        </w:rPr>
        <w:t xml:space="preserve">sídlo: Masarykova 3094/26, 400 01 Ústí nad Labem </w:t>
      </w:r>
      <w:r w:rsidR="00B01F51">
        <w:rPr>
          <w:sz w:val="24"/>
          <w:szCs w:val="24"/>
        </w:rPr>
        <w:t>IČ</w:t>
      </w:r>
      <w:r w:rsidRPr="00230FBE">
        <w:rPr>
          <w:sz w:val="24"/>
          <w:szCs w:val="24"/>
        </w:rPr>
        <w:t>: 74646290 DIČ: CZ7102232918</w:t>
      </w:r>
    </w:p>
    <w:p w:rsidR="00431624" w:rsidRPr="00F627C8" w:rsidRDefault="00F83631" w:rsidP="00230FBE">
      <w:pPr>
        <w:spacing w:after="120" w:line="238" w:lineRule="auto"/>
        <w:jc w:val="left"/>
        <w:rPr>
          <w:sz w:val="24"/>
          <w:szCs w:val="24"/>
        </w:rPr>
      </w:pPr>
      <w:r w:rsidRPr="00F627C8">
        <w:rPr>
          <w:sz w:val="24"/>
          <w:szCs w:val="24"/>
        </w:rPr>
        <w:t xml:space="preserve">Bankovní spojení: Komerční banka Ústí nad Labem číslo účtu: </w:t>
      </w:r>
      <w:r w:rsidRPr="00187B15">
        <w:rPr>
          <w:sz w:val="24"/>
          <w:szCs w:val="24"/>
          <w:highlight w:val="black"/>
        </w:rPr>
        <w:t>9918290217/0100</w:t>
      </w:r>
      <w:r w:rsidRPr="00F627C8">
        <w:rPr>
          <w:sz w:val="24"/>
          <w:szCs w:val="24"/>
        </w:rPr>
        <w:t xml:space="preserve"> </w:t>
      </w:r>
      <w:r w:rsidR="00B01F51">
        <w:rPr>
          <w:sz w:val="24"/>
          <w:szCs w:val="24"/>
        </w:rPr>
        <w:br/>
        <w:t>e</w:t>
      </w:r>
      <w:r w:rsidR="00F63F86">
        <w:rPr>
          <w:sz w:val="24"/>
          <w:szCs w:val="24"/>
        </w:rPr>
        <w:t>-mail</w:t>
      </w:r>
      <w:r w:rsidR="00F63F86" w:rsidRPr="00187B15">
        <w:rPr>
          <w:sz w:val="24"/>
          <w:szCs w:val="24"/>
          <w:highlight w:val="black"/>
        </w:rPr>
        <w:t>: martin.benes.1</w:t>
      </w:r>
      <w:r w:rsidRPr="00F627C8">
        <w:rPr>
          <w:sz w:val="24"/>
          <w:szCs w:val="24"/>
        </w:rPr>
        <w:t>@seznam.cz (dále jen „podnájemce”)</w:t>
      </w:r>
    </w:p>
    <w:p w:rsidR="00230FBE" w:rsidRDefault="00230FBE" w:rsidP="00230FBE">
      <w:pPr>
        <w:spacing w:after="120" w:line="360" w:lineRule="auto"/>
        <w:ind w:left="0" w:hanging="6"/>
        <w:jc w:val="left"/>
      </w:pPr>
    </w:p>
    <w:p w:rsidR="00F627C8" w:rsidRPr="00230FBE" w:rsidRDefault="00F627C8" w:rsidP="00230FBE">
      <w:pPr>
        <w:spacing w:after="120" w:line="360" w:lineRule="auto"/>
        <w:ind w:left="0" w:hanging="6"/>
        <w:jc w:val="left"/>
        <w:rPr>
          <w:sz w:val="24"/>
          <w:szCs w:val="24"/>
        </w:rPr>
      </w:pPr>
      <w:r w:rsidRPr="00230FBE">
        <w:rPr>
          <w:sz w:val="24"/>
          <w:szCs w:val="24"/>
        </w:rPr>
        <w:t>Předmětem dodatku je změna předmětu smlouvy (bod III.</w:t>
      </w:r>
      <w:r w:rsidR="00230FBE" w:rsidRPr="00230FBE">
        <w:rPr>
          <w:sz w:val="24"/>
          <w:szCs w:val="24"/>
        </w:rPr>
        <w:t>:</w:t>
      </w:r>
      <w:r w:rsidRPr="00230FBE">
        <w:rPr>
          <w:sz w:val="24"/>
          <w:szCs w:val="24"/>
        </w:rPr>
        <w:t xml:space="preserve"> Předmět smlouvy) ve smyslu prodloužení doby podnájmu nebytových prostor. Původně sjednan</w:t>
      </w:r>
      <w:r w:rsidR="00B01F51">
        <w:rPr>
          <w:sz w:val="24"/>
          <w:szCs w:val="24"/>
        </w:rPr>
        <w:t>á</w:t>
      </w:r>
      <w:r w:rsidRPr="00230FBE">
        <w:rPr>
          <w:sz w:val="24"/>
          <w:szCs w:val="24"/>
        </w:rPr>
        <w:t xml:space="preserve"> doba podnájmu byla sjednána na 23.11.2017.od 22.00 hodin až 25. 11. 2017 do 03.00</w:t>
      </w:r>
      <w:r w:rsidR="00B01F51">
        <w:rPr>
          <w:sz w:val="24"/>
          <w:szCs w:val="24"/>
        </w:rPr>
        <w:t>,</w:t>
      </w:r>
      <w:r w:rsidRPr="00230FBE">
        <w:rPr>
          <w:sz w:val="24"/>
          <w:szCs w:val="24"/>
        </w:rPr>
        <w:t xml:space="preserve"> na nový rozsah 23.11.2017.od 06.00 hodin až 25. 11. 2017 do 03.00</w:t>
      </w:r>
      <w:r w:rsidR="00B01F51">
        <w:rPr>
          <w:sz w:val="24"/>
          <w:szCs w:val="24"/>
        </w:rPr>
        <w:t xml:space="preserve"> hodin</w:t>
      </w:r>
      <w:r w:rsidRPr="00230FBE">
        <w:rPr>
          <w:sz w:val="24"/>
          <w:szCs w:val="24"/>
        </w:rPr>
        <w:t>.</w:t>
      </w:r>
    </w:p>
    <w:p w:rsidR="00F627C8" w:rsidRPr="00230FBE" w:rsidRDefault="00F627C8" w:rsidP="00230FBE">
      <w:pPr>
        <w:spacing w:after="120" w:line="360" w:lineRule="auto"/>
        <w:ind w:left="0" w:hanging="6"/>
        <w:jc w:val="left"/>
        <w:rPr>
          <w:sz w:val="24"/>
          <w:szCs w:val="24"/>
        </w:rPr>
      </w:pPr>
      <w:r w:rsidRPr="00230FBE">
        <w:rPr>
          <w:sz w:val="24"/>
          <w:szCs w:val="24"/>
        </w:rPr>
        <w:t>V návaznosti na změnu rozsahu doby podnájmu se mění i cena podnájmu</w:t>
      </w:r>
      <w:r w:rsidR="00230FBE" w:rsidRPr="00230FBE">
        <w:rPr>
          <w:sz w:val="24"/>
          <w:szCs w:val="24"/>
        </w:rPr>
        <w:t xml:space="preserve"> (bod VI.: Nájemné a úhrady spojené s užíváním předmětu podnájmu)</w:t>
      </w:r>
      <w:r w:rsidRPr="00230FBE">
        <w:rPr>
          <w:sz w:val="24"/>
          <w:szCs w:val="24"/>
        </w:rPr>
        <w:t xml:space="preserve">, a sice z původních 120.000,- Kč bez DPH na nových 200.000,- Kč bez DPH. Doplatek tedy činí 80.000,- Kč bez DPH. Rozdíl ceny bude </w:t>
      </w:r>
      <w:r w:rsidR="00230FBE" w:rsidRPr="00230FBE">
        <w:rPr>
          <w:sz w:val="24"/>
          <w:szCs w:val="24"/>
        </w:rPr>
        <w:t xml:space="preserve">vyfakturován samostatnou fakturou a povinností podnájemce je uhradit částku před datem začátku využívání prostoru, v souladu se Smlouvou o podnájmu. </w:t>
      </w:r>
    </w:p>
    <w:p w:rsidR="00230FBE" w:rsidRPr="00230FBE" w:rsidRDefault="00230FBE" w:rsidP="00230FBE">
      <w:pPr>
        <w:spacing w:after="120" w:line="360" w:lineRule="auto"/>
        <w:ind w:left="0" w:hanging="6"/>
        <w:jc w:val="left"/>
        <w:rPr>
          <w:sz w:val="24"/>
          <w:szCs w:val="24"/>
        </w:rPr>
      </w:pPr>
      <w:r w:rsidRPr="00230FBE">
        <w:rPr>
          <w:sz w:val="24"/>
          <w:szCs w:val="24"/>
        </w:rPr>
        <w:t xml:space="preserve">Ostatní části smlouvy zůstávají tímto dodatkem nezměněné a platné. </w:t>
      </w:r>
    </w:p>
    <w:p w:rsidR="00230FBE" w:rsidRPr="00230FBE" w:rsidRDefault="00230FBE" w:rsidP="00230FBE">
      <w:pPr>
        <w:spacing w:after="120" w:line="238" w:lineRule="auto"/>
        <w:ind w:left="0"/>
        <w:jc w:val="left"/>
        <w:rPr>
          <w:sz w:val="24"/>
          <w:szCs w:val="24"/>
        </w:rPr>
      </w:pPr>
      <w:r w:rsidRPr="00230FBE">
        <w:rPr>
          <w:sz w:val="24"/>
          <w:szCs w:val="24"/>
        </w:rPr>
        <w:t>V Táboře dne:</w:t>
      </w:r>
      <w:r w:rsidR="00187B15">
        <w:rPr>
          <w:sz w:val="24"/>
          <w:szCs w:val="24"/>
        </w:rPr>
        <w:t xml:space="preserve"> </w:t>
      </w:r>
      <w:r w:rsidR="00B12735">
        <w:rPr>
          <w:sz w:val="24"/>
          <w:szCs w:val="24"/>
        </w:rPr>
        <w:t>9</w:t>
      </w:r>
      <w:bookmarkStart w:id="0" w:name="_GoBack"/>
      <w:bookmarkEnd w:id="0"/>
      <w:r w:rsidR="00CB46E3">
        <w:rPr>
          <w:sz w:val="24"/>
          <w:szCs w:val="24"/>
        </w:rPr>
        <w:t>.11.2017</w:t>
      </w:r>
    </w:p>
    <w:p w:rsidR="00230FBE" w:rsidRPr="00230FBE" w:rsidRDefault="00230FBE" w:rsidP="00230FBE">
      <w:pPr>
        <w:spacing w:after="120" w:line="238" w:lineRule="auto"/>
        <w:ind w:left="0"/>
        <w:jc w:val="left"/>
        <w:rPr>
          <w:sz w:val="24"/>
          <w:szCs w:val="24"/>
        </w:rPr>
      </w:pPr>
      <w:r w:rsidRPr="00230FBE">
        <w:rPr>
          <w:sz w:val="24"/>
          <w:szCs w:val="24"/>
        </w:rPr>
        <w:t>Za podnájemce:</w:t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  <w:t>Za podnajímatele</w:t>
      </w:r>
      <w:r>
        <w:rPr>
          <w:sz w:val="24"/>
          <w:szCs w:val="24"/>
        </w:rPr>
        <w:t>:</w:t>
      </w:r>
    </w:p>
    <w:p w:rsidR="00230FBE" w:rsidRDefault="00B01F51" w:rsidP="00230FBE">
      <w:pPr>
        <w:spacing w:after="0" w:line="240" w:lineRule="auto"/>
        <w:ind w:left="0" w:hanging="6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………………………..</w:t>
      </w:r>
    </w:p>
    <w:p w:rsidR="00230FBE" w:rsidRPr="00230FBE" w:rsidRDefault="00230FBE" w:rsidP="00230FBE">
      <w:pPr>
        <w:spacing w:after="0" w:line="240" w:lineRule="auto"/>
        <w:ind w:left="0" w:hanging="6"/>
        <w:jc w:val="left"/>
        <w:rPr>
          <w:sz w:val="24"/>
          <w:szCs w:val="24"/>
        </w:rPr>
      </w:pPr>
      <w:r w:rsidRPr="00187B15">
        <w:rPr>
          <w:sz w:val="24"/>
          <w:szCs w:val="24"/>
          <w:highlight w:val="black"/>
        </w:rPr>
        <w:t>Martin Beneš</w:t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187B15">
        <w:rPr>
          <w:sz w:val="24"/>
          <w:szCs w:val="24"/>
          <w:highlight w:val="black"/>
        </w:rPr>
        <w:t>Mgr. Jan Benda, MBA</w:t>
      </w:r>
    </w:p>
    <w:p w:rsidR="00230FBE" w:rsidRPr="00230FBE" w:rsidRDefault="00230FBE" w:rsidP="00230FBE">
      <w:pPr>
        <w:spacing w:after="0" w:line="240" w:lineRule="auto"/>
        <w:ind w:left="0" w:hanging="6"/>
        <w:jc w:val="left"/>
        <w:rPr>
          <w:sz w:val="24"/>
          <w:szCs w:val="24"/>
        </w:rPr>
      </w:pPr>
      <w:r w:rsidRPr="00230FBE">
        <w:rPr>
          <w:sz w:val="24"/>
          <w:szCs w:val="24"/>
        </w:rPr>
        <w:t>Podnikatel</w:t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</w:r>
      <w:r w:rsidRPr="00230FBE">
        <w:rPr>
          <w:sz w:val="24"/>
          <w:szCs w:val="24"/>
        </w:rPr>
        <w:tab/>
        <w:t>jednatel společnosti</w:t>
      </w:r>
    </w:p>
    <w:p w:rsidR="00F627C8" w:rsidRDefault="00230FBE" w:rsidP="00B01F51">
      <w:pPr>
        <w:spacing w:after="0" w:line="240" w:lineRule="auto"/>
        <w:ind w:hanging="6"/>
        <w:jc w:val="left"/>
      </w:pPr>
      <w:r>
        <w:rPr>
          <w:sz w:val="24"/>
          <w:szCs w:val="24"/>
        </w:rPr>
        <w:t xml:space="preserve">                                                                </w:t>
      </w:r>
      <w:r w:rsidRPr="00230FBE">
        <w:rPr>
          <w:sz w:val="24"/>
          <w:szCs w:val="24"/>
        </w:rPr>
        <w:t>Tělovýchovná zařízení města Tábora, s.r.o.</w:t>
      </w:r>
    </w:p>
    <w:sectPr w:rsidR="00F627C8" w:rsidSect="00B01F51">
      <w:footerReference w:type="even" r:id="rId7"/>
      <w:footerReference w:type="default" r:id="rId8"/>
      <w:footerReference w:type="first" r:id="rId9"/>
      <w:pgSz w:w="11900" w:h="16820"/>
      <w:pgMar w:top="993" w:right="1763" w:bottom="1843" w:left="1508" w:header="709" w:footer="19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57" w:rsidRDefault="00346557">
      <w:pPr>
        <w:spacing w:after="0" w:line="240" w:lineRule="auto"/>
      </w:pPr>
      <w:r>
        <w:separator/>
      </w:r>
    </w:p>
  </w:endnote>
  <w:endnote w:type="continuationSeparator" w:id="0">
    <w:p w:rsidR="00346557" w:rsidRDefault="0034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24" w:rsidRDefault="00F83631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24" w:rsidRDefault="00431624">
    <w:pPr>
      <w:spacing w:after="0" w:line="259" w:lineRule="auto"/>
      <w:ind w:left="0" w:right="58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24" w:rsidRDefault="00F83631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57" w:rsidRDefault="00346557">
      <w:pPr>
        <w:spacing w:after="0" w:line="240" w:lineRule="auto"/>
      </w:pPr>
      <w:r>
        <w:separator/>
      </w:r>
    </w:p>
  </w:footnote>
  <w:footnote w:type="continuationSeparator" w:id="0">
    <w:p w:rsidR="00346557" w:rsidRDefault="0034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2D0"/>
    <w:multiLevelType w:val="hybridMultilevel"/>
    <w:tmpl w:val="3AC88FFE"/>
    <w:lvl w:ilvl="0" w:tplc="8D18626C">
      <w:start w:val="1"/>
      <w:numFmt w:val="decimal"/>
      <w:lvlText w:val="%1)"/>
      <w:lvlJc w:val="left"/>
      <w:pPr>
        <w:ind w:left="4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7" w:hanging="360"/>
      </w:pPr>
    </w:lvl>
    <w:lvl w:ilvl="2" w:tplc="0405001B" w:tentative="1">
      <w:start w:val="1"/>
      <w:numFmt w:val="lowerRoman"/>
      <w:lvlText w:val="%3."/>
      <w:lvlJc w:val="right"/>
      <w:pPr>
        <w:ind w:left="1847" w:hanging="180"/>
      </w:pPr>
    </w:lvl>
    <w:lvl w:ilvl="3" w:tplc="0405000F" w:tentative="1">
      <w:start w:val="1"/>
      <w:numFmt w:val="decimal"/>
      <w:lvlText w:val="%4."/>
      <w:lvlJc w:val="left"/>
      <w:pPr>
        <w:ind w:left="2567" w:hanging="360"/>
      </w:pPr>
    </w:lvl>
    <w:lvl w:ilvl="4" w:tplc="04050019" w:tentative="1">
      <w:start w:val="1"/>
      <w:numFmt w:val="lowerLetter"/>
      <w:lvlText w:val="%5."/>
      <w:lvlJc w:val="left"/>
      <w:pPr>
        <w:ind w:left="3287" w:hanging="360"/>
      </w:pPr>
    </w:lvl>
    <w:lvl w:ilvl="5" w:tplc="0405001B" w:tentative="1">
      <w:start w:val="1"/>
      <w:numFmt w:val="lowerRoman"/>
      <w:lvlText w:val="%6."/>
      <w:lvlJc w:val="right"/>
      <w:pPr>
        <w:ind w:left="4007" w:hanging="180"/>
      </w:pPr>
    </w:lvl>
    <w:lvl w:ilvl="6" w:tplc="0405000F" w:tentative="1">
      <w:start w:val="1"/>
      <w:numFmt w:val="decimal"/>
      <w:lvlText w:val="%7."/>
      <w:lvlJc w:val="left"/>
      <w:pPr>
        <w:ind w:left="4727" w:hanging="360"/>
      </w:pPr>
    </w:lvl>
    <w:lvl w:ilvl="7" w:tplc="04050019" w:tentative="1">
      <w:start w:val="1"/>
      <w:numFmt w:val="lowerLetter"/>
      <w:lvlText w:val="%8."/>
      <w:lvlJc w:val="left"/>
      <w:pPr>
        <w:ind w:left="5447" w:hanging="360"/>
      </w:pPr>
    </w:lvl>
    <w:lvl w:ilvl="8" w:tplc="040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14E30E03"/>
    <w:multiLevelType w:val="hybridMultilevel"/>
    <w:tmpl w:val="8BB8BA74"/>
    <w:lvl w:ilvl="0" w:tplc="935EE018">
      <w:start w:val="2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D20E7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52957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26321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6059F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509E8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CC67D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42443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38A11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53866"/>
    <w:multiLevelType w:val="hybridMultilevel"/>
    <w:tmpl w:val="D5EC61CE"/>
    <w:lvl w:ilvl="0" w:tplc="7632FAF6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86E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016A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272F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452D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C542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CE77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E722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00FF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86A81"/>
    <w:multiLevelType w:val="hybridMultilevel"/>
    <w:tmpl w:val="6E0AF2E8"/>
    <w:lvl w:ilvl="0" w:tplc="7856DEC6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8E2B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0F46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449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ADE4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0263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656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A56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A02F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E7720D"/>
    <w:multiLevelType w:val="hybridMultilevel"/>
    <w:tmpl w:val="444211B8"/>
    <w:lvl w:ilvl="0" w:tplc="09183B4C">
      <w:start w:val="2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740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B29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CAB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A60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824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A3F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70D6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FC0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8B1738"/>
    <w:multiLevelType w:val="hybridMultilevel"/>
    <w:tmpl w:val="DEB08998"/>
    <w:lvl w:ilvl="0" w:tplc="33E2B646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DE6B7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D8D88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FC404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0C895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04972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46113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70108A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CE6F4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D113E2"/>
    <w:multiLevelType w:val="hybridMultilevel"/>
    <w:tmpl w:val="FDE4BDAA"/>
    <w:lvl w:ilvl="0" w:tplc="CB063D24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12F5D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D2C5E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1E8B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423B9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FADB6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887A7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208BE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FE467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FB7F27"/>
    <w:multiLevelType w:val="hybridMultilevel"/>
    <w:tmpl w:val="99467A2E"/>
    <w:lvl w:ilvl="0" w:tplc="C5746FB6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22B0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B030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2D6A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6649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277BC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A82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45A0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ED0A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24"/>
    <w:rsid w:val="00187B15"/>
    <w:rsid w:val="00230FBE"/>
    <w:rsid w:val="00346557"/>
    <w:rsid w:val="00431624"/>
    <w:rsid w:val="009D2A4B"/>
    <w:rsid w:val="00A00681"/>
    <w:rsid w:val="00B01F51"/>
    <w:rsid w:val="00B12735"/>
    <w:rsid w:val="00BF79ED"/>
    <w:rsid w:val="00CB46E3"/>
    <w:rsid w:val="00CE2144"/>
    <w:rsid w:val="00F627C8"/>
    <w:rsid w:val="00F63F86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4A44-DB7E-41CA-8B68-3EA5DB1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" w:line="228" w:lineRule="auto"/>
      <w:ind w:left="341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3"/>
      <w:ind w:left="10" w:right="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3"/>
      <w:ind w:left="10" w:right="4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"/>
      <w:ind w:left="10" w:right="777" w:hanging="10"/>
      <w:jc w:val="right"/>
      <w:outlineLvl w:val="2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3"/>
      <w:ind w:left="10" w:right="86" w:hanging="10"/>
      <w:jc w:val="right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23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FBE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23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FB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Jednatel</dc:creator>
  <cp:keywords/>
  <cp:lastModifiedBy>choutkova</cp:lastModifiedBy>
  <cp:revision>9</cp:revision>
  <cp:lastPrinted>2017-11-06T10:21:00Z</cp:lastPrinted>
  <dcterms:created xsi:type="dcterms:W3CDTF">2017-11-06T14:52:00Z</dcterms:created>
  <dcterms:modified xsi:type="dcterms:W3CDTF">2017-11-09T12:03:00Z</dcterms:modified>
</cp:coreProperties>
</file>