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17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Město Vrchlabí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Zámek č.p. 1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Vrchlabí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54301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C5117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IČ:00278475</w:t>
      </w:r>
    </w:p>
    <w:p w:rsidR="008C5117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DIČ:CZ00278475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4F0D9F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SMLOUVA Č.: 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57788</w:t>
      </w: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(650007664)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dodací adresa: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P.J. Šafaříka 839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54301 Vrchlabí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4F0D9F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uzavřená dle par.2586 a násl.obč.zák.(zákon č.89/2012 Sb)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v platném znění</w:t>
      </w:r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4F0D9F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 - Smluvní strany:        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Tuto smlouvu o díle uzavírají: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- výše uvedený zákazník jako objednatel na jedné straně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A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4F0D9F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PFT spol. s.r.o, U Javůrkovy louky 567, 506 01 Jičín,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IčO: 49813587,  DIč: CZ49813587,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zaps.v obch.rejstříku vedeným u Krajského soudu v Hradci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Králové v oddíle C, vložce 5006,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zastoupena p. Petrem Schmidem na straně druhé, na základě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plné moci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č.ú:462430267/0100 nebo 209299744/0300.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4F0D9F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 - Předmět smlouvy:      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Předmětem této smlouvy je dodávka a  montáž plastových otvoro-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vých výplní (dále jen oken) dle technické specifikace.(bod IV).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Montáží se rozumí osazení,upevnění,vypěnění a seřízení oken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připravených stavebních otvorech.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Pro montážní práce je potřebný průchod bytem a manipulační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pruh široky cca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Courier New" w:hAnsi="Courier New" w:cs="Courier New"/>
            <w:sz w:val="24"/>
            <w:szCs w:val="24"/>
            <w:lang w:val="en-US"/>
          </w:rPr>
          <w:t>1 m</w:t>
        </w:r>
      </w:smartTag>
      <w:r>
        <w:rPr>
          <w:rFonts w:ascii="Courier New" w:hAnsi="Courier New" w:cs="Courier New"/>
          <w:sz w:val="24"/>
          <w:szCs w:val="24"/>
          <w:lang w:val="en-US"/>
        </w:rPr>
        <w:t xml:space="preserve"> podél zdi a důkladné zakrytí nábytku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 zakrytí komunikačních pruhů v jednotlivých bytech podlahové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podlahové konstrukce kartonovým papírem, aby nemohlo dojít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k poškození podlahových krytin.Zakrytí provede objednatel.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případě, že objednatel bude chtít montáž rozdělit na více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etap, bude mu navíc účtováno cestovné montážní party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 každou další cestu.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Součástí smlouvy je demontáž oken starých, jejich likvidace,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Začištění oken.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4F0D9F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III - Záruka na dílo:      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poskytuje na dodaná okna záruku 5 let.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poskytuje na žaluzie, sítě, parapety, dveřní výplně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záruku 24 měsíců.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Záruka se nevztahuje na vadu kování(zrezivění), způsobenou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čištěním oken včetně kování chemickými prostředky ( např.SAVO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apod.).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Záruka na bezproblémové  odstranění  ochranné  folie z oken je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poskytována do 30 dnů po provedení montáže.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Dlouhou životnost a bezporuchovou funkčnost oken zajistíte</w:t>
      </w:r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jednoduchými  servisními úkony.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měly být pohyblivé díly kování přibližně jednou za rok promazá-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ny olejem nebo vazelínou.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 objednatel  zjistí v záruční době  skryté vady díla, je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povinnen  písemně na tuto skutečnost upozornit s tím, že uvede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vady a způsob, jakým se vady projevují.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IV - Technická specifikace: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Nedílnou součastí této smlouvy je  technická specifikace oken.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Specifikace určuje rozměry, typ profilu, způsob otevírání, ba-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revné  provedení, výplně oken, příslušenství a  cenu jednotli-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vých oken. Podpisem této smlouvy objednatel prohlašuje, že byl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seznámen a souhlasí s technickou  specifikací  uvedenou v této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smlouvě.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není v textové části technické specifikace uvedeno jinak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je pohled na okna zevnitř a jejich  křídla jsou dovnitř oteví-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ravá.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Technická specifikace 650007664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 - Doba plnění a provedení díla: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  strany  se  dohodly, že  zhotovitel  provede  dodávku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 montáž oken do 4-6 týdny po podpisu smlouvy 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smartTag w:uri="urn:schemas-microsoft-com:office:smarttags" w:element="place">
        <w:r>
          <w:rPr>
            <w:rFonts w:ascii="Courier New" w:hAnsi="Courier New" w:cs="Courier New"/>
            <w:sz w:val="24"/>
            <w:szCs w:val="24"/>
            <w:lang w:val="en-US"/>
          </w:rPr>
          <w:t>Po</w:t>
        </w:r>
      </w:smartTag>
      <w:r>
        <w:rPr>
          <w:rFonts w:ascii="Courier New" w:hAnsi="Courier New" w:cs="Courier New"/>
          <w:sz w:val="24"/>
          <w:szCs w:val="24"/>
          <w:lang w:val="en-US"/>
        </w:rPr>
        <w:t xml:space="preserve"> ukončení díla dojde k jeho předání a převzetí,o čemž bude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sepsán písemně předávací protokol. Předáním a převzetím díla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vzniká pak objednateli povinnost a zhotoviteli právo na zapla-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cení ceny za dílo.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 - Cena díla:            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i objednatel shodně  prohlašují, že pevná cena díla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byla stanovena dohodou.</w:t>
      </w:r>
    </w:p>
    <w:p w:rsidR="008C5117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Cena bez DPH je: 52 529,- Kč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(slovy padesátdvatisícpětsetdvacetdevětkorunčeských).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 - Platební podmínky:   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Platba  bude  provedena platebním  příkazem na základě faktury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vystavené dodavetelem se splatností 14 dní.Faktura bude vysta-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vena dle platných předpisů ze zákona o DPH.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Okna zůstávají majetkem zhotovitele až do úplného uhrazení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 částky.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VIII - Závěrečná ustanovení: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Tato  smlouva je  vyhotovena ve třech exemplářích, z nichž jeden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obdrží  objednatel a dva zhotovitel.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nebylo v této smlouvě ujednáno jinak, řídí se právní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poměry z ní vyplývající a vznikající občanským zákoníkem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platném znění.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Veškeré  změny technické specifikace jsou možné provádět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pouze  písemně (faxem) a musí být písemně potvrzeny zhoto-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vitelem. Jestliže objednatel provede změnu po podpisu smlouvy,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je povinen  uhradit  veškeré  náklady, které  s realizací této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změny vzniknou.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Na základě shodné vůle obou smluvních stran, není objednatel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oprávněn postoupit jakoukoliv pohledávku ,včetně event.příslu-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šenství na třetí osobu. Rovněž započtení pohledávky vůči zhoto-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viteli není přípustné.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Objednatel je srozuměn s nutností ochrany povrchu u profilů,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skla a kování oken před mechanickým a chemickým poškozením, např.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při zednických úpravách budovy, kde jsou okna namontována.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případě nedodržení tohoto ustanovení a poškození oken uvede-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ným způsobem se zhotovitel zbavuje povinnosti reklamačního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plnění na předmětná okna.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Objednatel se dále upozorňuje na nutnost ponechání montážních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podložek v prostoru montážní spáry.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Tato smlouva nabývá účinnosti a platnosti dnem podpisu obou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smluvních stran.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Upozornění:                                                    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Zákon č.235/2004 Sb. umožňujem v případě namontování otvorových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výplní do objektu určeného k bydlení, uplatnit sníženou sazbu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DPH. Tuto skutečnost musí objednatel doložit zhotoviteli výpisem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 katastru nemovitostí nebo jiným odpovídajícím dokladem.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tak neučiní do jednoho týdne po podpisu smlouvy,uplatní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sazbu DPH ve výši 21% bez nároku objednatele na přepis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faktury při pozdějším doložení výše uvedeného dokladu.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PFT ,spol. s.r.o., </w:t>
      </w:r>
    </w:p>
    <w:p w:rsidR="008C5117" w:rsidRPr="008A7455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středisko Vrchlabí</w:t>
      </w:r>
    </w:p>
    <w:p w:rsidR="008C5117" w:rsidRPr="008A7455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Nádražní 488</w:t>
      </w:r>
    </w:p>
    <w:p w:rsidR="008C5117" w:rsidRPr="008A7455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543 01 Vrchlabí</w:t>
      </w:r>
    </w:p>
    <w:p w:rsidR="008C5117" w:rsidRPr="008A7455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A5419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 Vrchlabí, dne:..................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..................             ...................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zhotovitel                       objednatel</w:t>
      </w:r>
    </w:p>
    <w:p w:rsidR="008C5117" w:rsidRDefault="008C5117" w:rsidP="00F15CC9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C5117" w:rsidRDefault="008C5117"/>
    <w:sectPr w:rsidR="008C5117" w:rsidSect="00D21421">
      <w:pgSz w:w="11906" w:h="16800"/>
      <w:pgMar w:top="1150" w:right="196" w:bottom="1150" w:left="196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CC9"/>
    <w:rsid w:val="003B19EF"/>
    <w:rsid w:val="004F0D9F"/>
    <w:rsid w:val="00650E3D"/>
    <w:rsid w:val="007501C2"/>
    <w:rsid w:val="008A7455"/>
    <w:rsid w:val="008C5117"/>
    <w:rsid w:val="00980F37"/>
    <w:rsid w:val="00A03B80"/>
    <w:rsid w:val="00A54193"/>
    <w:rsid w:val="00BF42AE"/>
    <w:rsid w:val="00D21421"/>
    <w:rsid w:val="00E071F9"/>
    <w:rsid w:val="00E511FD"/>
    <w:rsid w:val="00F1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C9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A541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973</Words>
  <Characters>5746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Město Vrchlabí</dc:title>
  <dc:subject/>
  <dc:creator>Vrchlabí</dc:creator>
  <cp:keywords/>
  <dc:description/>
  <cp:lastModifiedBy>BuluskovaLada</cp:lastModifiedBy>
  <cp:revision>3</cp:revision>
  <dcterms:created xsi:type="dcterms:W3CDTF">2017-11-08T13:07:00Z</dcterms:created>
  <dcterms:modified xsi:type="dcterms:W3CDTF">2017-11-08T13:58:00Z</dcterms:modified>
</cp:coreProperties>
</file>