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1018931704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Zemědělské družstvo Mladotice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sídlo Mladotice 129, Kralovice, okres Plzeň-sever, PSČ 33141, IČO 45352861, DIČ CZ45352861, zapsán v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zaps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. v obchodním rejstříku vedeném Krajským soudem v Plzni, oddíl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Dr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, vložka 1542, 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. předseda představenstva Polcar Tomáš, Bc., bytem Všetaty, PSČ 27021, místopředseda představenstva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Bejda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 Jaroslav, bytem </w:t>
      </w:r>
      <w:bookmarkStart w:id="0" w:name="_GoBack"/>
      <w:bookmarkEnd w:id="0"/>
      <w:r w:rsidRPr="00CC06C7">
        <w:rPr>
          <w:rFonts w:ascii="Arial" w:hAnsi="Arial" w:cs="Arial"/>
          <w:color w:val="000000"/>
          <w:sz w:val="22"/>
          <w:szCs w:val="22"/>
        </w:rPr>
        <w:t>Mladotice, PSČ 33141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1018931704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Kralovice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Mladotice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Mladotice</w:t>
      </w:r>
      <w:proofErr w:type="spellEnd"/>
      <w:r w:rsidRPr="00CC06C7">
        <w:rPr>
          <w:rFonts w:ascii="Arial" w:hAnsi="Arial" w:cs="Arial"/>
          <w:sz w:val="18"/>
          <w:szCs w:val="18"/>
        </w:rPr>
        <w:tab/>
        <w:t>1645/12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914C22" w:rsidRDefault="00914C22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746C63" w:rsidP="00914C22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Mladotice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1645/12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66 240,00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66 240,00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3531DB" w:rsidRDefault="003531DB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řešen: nájemní smlouvou č. 149N09/04, kterou s SPÚ, resp. dříve PF ČR uzavřel Zemědělské družstvo Mladotice, jakožto nájemce. S obsahem nájemní smlouvy  byl kupující seznámen před podpisem této smlouvy, což stvrzuje svým podpisem.</w:t>
      </w:r>
    </w:p>
    <w:p w:rsidR="00746C63" w:rsidRPr="00CC06C7" w:rsidRDefault="00746C63" w:rsidP="00914C22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CC06C7" w:rsidRDefault="00746C63" w:rsidP="00914C22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 w:rsidP="00914C2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CC06C7">
        <w:rPr>
          <w:rFonts w:ascii="Arial" w:hAnsi="Arial" w:cs="Arial"/>
          <w:sz w:val="22"/>
          <w:szCs w:val="22"/>
        </w:rPr>
        <w:t>8.11.2017</w:t>
      </w:r>
      <w:proofErr w:type="gramEnd"/>
      <w:r w:rsidRPr="00CC06C7">
        <w:rPr>
          <w:rFonts w:ascii="Arial" w:hAnsi="Arial" w:cs="Arial"/>
          <w:sz w:val="22"/>
          <w:szCs w:val="22"/>
        </w:rPr>
        <w:tab/>
      </w:r>
      <w:r w:rsidR="00914C22" w:rsidRPr="00CC06C7">
        <w:rPr>
          <w:rFonts w:ascii="Arial" w:hAnsi="Arial" w:cs="Arial"/>
          <w:sz w:val="22"/>
          <w:szCs w:val="22"/>
        </w:rPr>
        <w:t>V Plzni dne 8.11.2017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Zemědělské družstvo Mladotice</w:t>
      </w:r>
    </w:p>
    <w:p w:rsidR="00914C22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proofErr w:type="spellStart"/>
      <w:r w:rsidRPr="00CC06C7">
        <w:rPr>
          <w:rFonts w:ascii="Arial" w:hAnsi="Arial" w:cs="Arial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sz w:val="22"/>
          <w:szCs w:val="22"/>
        </w:rPr>
        <w:t>. předseda představenstva</w:t>
      </w:r>
    </w:p>
    <w:p w:rsidR="00746C63" w:rsidRPr="00CC06C7" w:rsidRDefault="00746C63" w:rsidP="00914C22">
      <w:pPr>
        <w:widowControl/>
        <w:ind w:left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Polcar Tomáš, Bc.</w:t>
      </w:r>
    </w:p>
    <w:p w:rsidR="00914C22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Plzeňský kraj</w:t>
      </w:r>
      <w:r w:rsidRPr="00CC06C7">
        <w:rPr>
          <w:rFonts w:ascii="Arial" w:hAnsi="Arial" w:cs="Arial"/>
          <w:sz w:val="22"/>
          <w:szCs w:val="22"/>
        </w:rPr>
        <w:tab/>
        <w:t xml:space="preserve">místopředseda představenstva </w:t>
      </w:r>
    </w:p>
    <w:p w:rsidR="00746C63" w:rsidRPr="00CC06C7" w:rsidRDefault="00746C63" w:rsidP="00914C22">
      <w:pPr>
        <w:widowControl/>
        <w:ind w:left="5104"/>
        <w:rPr>
          <w:rFonts w:ascii="Arial" w:hAnsi="Arial" w:cs="Arial"/>
          <w:sz w:val="22"/>
          <w:szCs w:val="22"/>
        </w:rPr>
      </w:pPr>
      <w:proofErr w:type="spellStart"/>
      <w:r w:rsidRPr="00CC06C7">
        <w:rPr>
          <w:rFonts w:ascii="Arial" w:hAnsi="Arial" w:cs="Arial"/>
          <w:sz w:val="22"/>
          <w:szCs w:val="22"/>
        </w:rPr>
        <w:t>Bejda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Jaroslav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Papež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5099804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Michal Dolejší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914C22" w:rsidRDefault="00914C22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22" w:rsidRDefault="00914C22">
      <w:r>
        <w:separator/>
      </w:r>
    </w:p>
  </w:endnote>
  <w:endnote w:type="continuationSeparator" w:id="0">
    <w:p w:rsidR="00914C22" w:rsidRDefault="0091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22" w:rsidRDefault="00914C22">
      <w:r>
        <w:separator/>
      </w:r>
    </w:p>
  </w:footnote>
  <w:footnote w:type="continuationSeparator" w:id="0">
    <w:p w:rsidR="00914C22" w:rsidRDefault="0091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3066F0"/>
    <w:rsid w:val="003531DB"/>
    <w:rsid w:val="00412D61"/>
    <w:rsid w:val="0043604A"/>
    <w:rsid w:val="00450D6D"/>
    <w:rsid w:val="004C0CB6"/>
    <w:rsid w:val="004D056F"/>
    <w:rsid w:val="0056566C"/>
    <w:rsid w:val="005A57F5"/>
    <w:rsid w:val="00625710"/>
    <w:rsid w:val="00640AD7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746AF"/>
    <w:rsid w:val="00881E28"/>
    <w:rsid w:val="008E67C2"/>
    <w:rsid w:val="00914C22"/>
    <w:rsid w:val="00944C26"/>
    <w:rsid w:val="00957636"/>
    <w:rsid w:val="0098093E"/>
    <w:rsid w:val="00A31C3B"/>
    <w:rsid w:val="00A807B7"/>
    <w:rsid w:val="00A92B9F"/>
    <w:rsid w:val="00AB397A"/>
    <w:rsid w:val="00B56780"/>
    <w:rsid w:val="00C6762E"/>
    <w:rsid w:val="00C70A46"/>
    <w:rsid w:val="00C9419D"/>
    <w:rsid w:val="00CB4222"/>
    <w:rsid w:val="00CC06C7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2B0A97-E73A-4557-BDB1-B3FAA802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1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2003-04-28T06:39:00Z</cp:lastPrinted>
  <dcterms:created xsi:type="dcterms:W3CDTF">2017-11-08T12:21:00Z</dcterms:created>
  <dcterms:modified xsi:type="dcterms:W3CDTF">2017-11-08T12:21:00Z</dcterms:modified>
</cp:coreProperties>
</file>