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Obchodní společnost  </w:t>
      </w:r>
      <w:bookmarkStart w:id="0" w:name="_Hlk488135404"/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  <w:bookmarkEnd w:id="0"/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980A80" w:rsidRDefault="00980A80" w:rsidP="008C26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" w:hAnsi="Cambria" w:cs="Times New Roman"/>
        </w:rPr>
        <w:t>Korespondenční adresa: Hlinky 40/102, 603 00 Brno</w:t>
      </w:r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="Cambria" w:hAnsi="Cambria" w:cs="Times New Roman"/>
        </w:rPr>
        <w:t>Petrou Klusáčkovou, na základě plné moci</w:t>
      </w:r>
    </w:p>
    <w:p w:rsidR="00980A80" w:rsidRDefault="00980A80" w:rsidP="00064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jako ubytovatel na straně jedné (dále jen „</w:t>
      </w:r>
      <w:r>
        <w:rPr>
          <w:rFonts w:ascii="Cambria" w:hAnsi="Cambria" w:cs="Times New Roman"/>
          <w:b/>
          <w:i/>
        </w:rPr>
        <w:t>Ubytovatel</w:t>
      </w:r>
      <w:r>
        <w:rPr>
          <w:rFonts w:ascii="Cambria" w:hAnsi="Cambria" w:cs="Times New Roman"/>
        </w:rPr>
        <w:t>“)</w:t>
      </w:r>
    </w:p>
    <w:p w:rsidR="00980A80" w:rsidRDefault="00980A80" w:rsidP="00BD6914">
      <w:pPr>
        <w:pStyle w:val="Zkladntext"/>
        <w:rPr>
          <w:rFonts w:ascii="Cambria" w:hAnsi="Cambria" w:cs="Times New Roman"/>
          <w:i/>
          <w:sz w:val="22"/>
          <w:szCs w:val="22"/>
        </w:rPr>
      </w:pPr>
    </w:p>
    <w:p w:rsidR="00980A80" w:rsidRPr="007B1305" w:rsidRDefault="00980A80" w:rsidP="00BD6914">
      <w:pPr>
        <w:pStyle w:val="Zkladntext"/>
        <w:rPr>
          <w:rFonts w:ascii="Cambria" w:hAnsi="Cambria" w:cs="Times New Roman"/>
          <w:i/>
          <w:sz w:val="20"/>
          <w:szCs w:val="22"/>
        </w:rPr>
      </w:pPr>
      <w:r w:rsidRPr="007B1305">
        <w:rPr>
          <w:rFonts w:ascii="Cambria" w:hAnsi="Cambria" w:cs="Times New Roman"/>
          <w:i/>
          <w:sz w:val="22"/>
          <w:szCs w:val="22"/>
        </w:rPr>
        <w:t>a</w:t>
      </w:r>
    </w:p>
    <w:p w:rsidR="00980A80" w:rsidRDefault="00980A80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</w:p>
    <w:p w:rsidR="00980A80" w:rsidRPr="00EB35F1" w:rsidRDefault="0005014C" w:rsidP="00EC678C">
      <w:pPr>
        <w:spacing w:after="0" w:line="240" w:lineRule="auto"/>
        <w:contextualSpacing/>
        <w:jc w:val="both"/>
        <w:rPr>
          <w:rFonts w:ascii="Cambria" w:hAnsi="Cambria" w:cs="Times New Roman"/>
        </w:rPr>
      </w:pPr>
      <w:proofErr w:type="gramStart"/>
      <w:r>
        <w:rPr>
          <w:rFonts w:ascii="Cambria" w:hAnsi="Cambria" w:cs="Times New Roman"/>
          <w:b/>
        </w:rPr>
        <w:t>ZÁKLADNÍ</w:t>
      </w:r>
      <w:r w:rsidRPr="0005014C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 xml:space="preserve"> ŠKOLA</w:t>
      </w:r>
      <w:proofErr w:type="gramEnd"/>
      <w:r w:rsidRPr="0005014C">
        <w:rPr>
          <w:rFonts w:ascii="Cambria" w:hAnsi="Cambria" w:cs="Times New Roman"/>
          <w:b/>
        </w:rPr>
        <w:t xml:space="preserve"> L</w:t>
      </w:r>
      <w:r>
        <w:rPr>
          <w:rFonts w:ascii="Cambria" w:hAnsi="Cambria" w:cs="Times New Roman"/>
          <w:b/>
        </w:rPr>
        <w:t>ITOVEL</w:t>
      </w:r>
      <w:r w:rsidRPr="0005014C">
        <w:rPr>
          <w:rFonts w:ascii="Cambria" w:hAnsi="Cambria" w:cs="Times New Roman"/>
          <w:b/>
        </w:rPr>
        <w:t>, Vítězná 1250, okres Olomouc</w:t>
      </w:r>
      <w:r w:rsidR="00980A80" w:rsidRPr="00EB35F1">
        <w:rPr>
          <w:rFonts w:ascii="Cambria" w:hAnsi="Cambria" w:cs="Times New Roman"/>
        </w:rPr>
        <w:t xml:space="preserve">, IČO: </w:t>
      </w:r>
      <w:r>
        <w:rPr>
          <w:rFonts w:ascii="Cambria" w:hAnsi="Cambria" w:cs="Times New Roman"/>
        </w:rPr>
        <w:t>00849324</w:t>
      </w:r>
    </w:p>
    <w:p w:rsidR="00980A80" w:rsidRPr="00EB35F1" w:rsidRDefault="00980A80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 w:rsidRPr="00EB35F1">
        <w:rPr>
          <w:rFonts w:ascii="Cambria" w:hAnsi="Cambria" w:cs="Times New Roman"/>
        </w:rPr>
        <w:t>se sídlem:</w:t>
      </w:r>
      <w:r w:rsidR="0005014C">
        <w:rPr>
          <w:rFonts w:ascii="Cambria" w:hAnsi="Cambria" w:cs="Times New Roman"/>
        </w:rPr>
        <w:t xml:space="preserve"> Vítězná 1250/31, Litovel 784 01</w:t>
      </w:r>
    </w:p>
    <w:p w:rsidR="00980A80" w:rsidRPr="00EB35F1" w:rsidRDefault="00980A80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 w:rsidRPr="00EB35F1">
        <w:rPr>
          <w:rFonts w:ascii="Cambria" w:hAnsi="Cambria" w:cs="Times New Roman"/>
        </w:rPr>
        <w:t>zapsaná v</w:t>
      </w:r>
      <w:r w:rsidR="0005014C">
        <w:rPr>
          <w:rFonts w:ascii="Cambria" w:hAnsi="Cambria" w:cs="Times New Roman"/>
        </w:rPr>
        <w:t> rejstříku škol</w:t>
      </w:r>
    </w:p>
    <w:p w:rsidR="00980A80" w:rsidRPr="00EB35F1" w:rsidRDefault="00980A80" w:rsidP="00EC678C">
      <w:pPr>
        <w:pStyle w:val="Zkladntext"/>
        <w:rPr>
          <w:rFonts w:ascii="Cambria" w:hAnsi="Cambria" w:cs="Times New Roman"/>
          <w:sz w:val="22"/>
          <w:szCs w:val="22"/>
        </w:rPr>
      </w:pPr>
      <w:r w:rsidRPr="00EB35F1">
        <w:rPr>
          <w:rFonts w:ascii="Cambria" w:hAnsi="Cambria" w:cs="Times New Roman"/>
          <w:sz w:val="22"/>
          <w:szCs w:val="22"/>
        </w:rPr>
        <w:t>zastoupen</w:t>
      </w:r>
      <w:r>
        <w:rPr>
          <w:rFonts w:ascii="Cambria" w:hAnsi="Cambria" w:cs="Times New Roman"/>
          <w:sz w:val="22"/>
          <w:szCs w:val="22"/>
        </w:rPr>
        <w:t>a</w:t>
      </w:r>
      <w:r w:rsidRPr="00EB35F1">
        <w:rPr>
          <w:rFonts w:ascii="Cambria" w:hAnsi="Cambria" w:cs="Times New Roman"/>
          <w:sz w:val="22"/>
          <w:szCs w:val="22"/>
        </w:rPr>
        <w:t xml:space="preserve"> </w:t>
      </w:r>
      <w:proofErr w:type="gramStart"/>
      <w:r w:rsidR="0005014C">
        <w:rPr>
          <w:rFonts w:ascii="Cambria" w:hAnsi="Cambria" w:cs="Times New Roman"/>
          <w:sz w:val="22"/>
          <w:szCs w:val="22"/>
        </w:rPr>
        <w:t>Mgr.  Zuzanou</w:t>
      </w:r>
      <w:proofErr w:type="gramEnd"/>
      <w:r w:rsidR="0005014C">
        <w:rPr>
          <w:rFonts w:ascii="Cambria" w:hAnsi="Cambria" w:cs="Times New Roman"/>
          <w:sz w:val="22"/>
          <w:szCs w:val="22"/>
        </w:rPr>
        <w:t xml:space="preserve"> Absolonovou</w:t>
      </w:r>
    </w:p>
    <w:p w:rsidR="00980A80" w:rsidRPr="007B1305" w:rsidRDefault="00980A80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 w:rsidRPr="007B1305">
        <w:rPr>
          <w:rFonts w:ascii="Cambria" w:hAnsi="Cambria" w:cs="Times New Roman"/>
        </w:rPr>
        <w:t xml:space="preserve">jako ubytovaný na straně druhé (dále jen </w:t>
      </w:r>
      <w:r w:rsidRPr="007B1305">
        <w:rPr>
          <w:rFonts w:ascii="Cambria" w:hAnsi="Cambria" w:cs="Times New Roman"/>
          <w:i/>
        </w:rPr>
        <w:t>„</w:t>
      </w:r>
      <w:r w:rsidRPr="007B1305">
        <w:rPr>
          <w:rFonts w:ascii="Cambria" w:hAnsi="Cambria" w:cs="Times New Roman"/>
          <w:b/>
          <w:bCs/>
          <w:i/>
        </w:rPr>
        <w:t>Ubytovaný</w:t>
      </w:r>
      <w:r w:rsidRPr="007B1305">
        <w:rPr>
          <w:rFonts w:ascii="Cambria" w:hAnsi="Cambria" w:cs="Times New Roman"/>
          <w:i/>
        </w:rPr>
        <w:t>“</w:t>
      </w:r>
      <w:r w:rsidRPr="007B1305">
        <w:rPr>
          <w:rFonts w:ascii="Cambria" w:hAnsi="Cambria" w:cs="Times New Roman"/>
        </w:rPr>
        <w:t>)</w:t>
      </w:r>
    </w:p>
    <w:p w:rsidR="00980A80" w:rsidRPr="007B1305" w:rsidRDefault="00980A80" w:rsidP="00BD6914">
      <w:pPr>
        <w:spacing w:after="0" w:line="240" w:lineRule="auto"/>
        <w:jc w:val="both"/>
        <w:rPr>
          <w:rFonts w:ascii="Cambria" w:hAnsi="Cambria" w:cs="Times New Roman"/>
          <w:i/>
        </w:rPr>
      </w:pPr>
    </w:p>
    <w:p w:rsidR="00980A80" w:rsidRPr="007B1305" w:rsidRDefault="00980A80" w:rsidP="00EC678C">
      <w:pPr>
        <w:spacing w:after="0" w:line="240" w:lineRule="auto"/>
        <w:jc w:val="both"/>
        <w:rPr>
          <w:rFonts w:ascii="Cambria" w:hAnsi="Cambria" w:cs="Times New Roman"/>
          <w:i/>
          <w:sz w:val="20"/>
        </w:rPr>
      </w:pPr>
      <w:r w:rsidRPr="007B1305">
        <w:rPr>
          <w:rFonts w:ascii="Cambria" w:hAnsi="Cambria" w:cs="Times New Roman"/>
          <w:i/>
          <w:sz w:val="20"/>
        </w:rPr>
        <w:t>spolu (společně dále jen jako „</w:t>
      </w:r>
      <w:r w:rsidRPr="007B1305">
        <w:rPr>
          <w:rFonts w:ascii="Cambria" w:hAnsi="Cambria" w:cs="Times New Roman"/>
          <w:b/>
          <w:i/>
          <w:sz w:val="20"/>
        </w:rPr>
        <w:t>smluvní strany</w:t>
      </w:r>
      <w:r w:rsidRPr="007B1305">
        <w:rPr>
          <w:rFonts w:ascii="Cambria" w:hAnsi="Cambria" w:cs="Times New Roman"/>
          <w:i/>
          <w:sz w:val="20"/>
        </w:rPr>
        <w:t>“) níže uvedeného dne, měsíce a roku v souladu s </w:t>
      </w:r>
      <w:proofErr w:type="spellStart"/>
      <w:r w:rsidRPr="007B1305">
        <w:rPr>
          <w:rFonts w:ascii="Cambria" w:hAnsi="Cambria" w:cs="Times New Roman"/>
          <w:i/>
          <w:sz w:val="20"/>
        </w:rPr>
        <w:t>ust</w:t>
      </w:r>
      <w:proofErr w:type="spellEnd"/>
      <w:r w:rsidRPr="007B1305">
        <w:rPr>
          <w:rFonts w:ascii="Cambria" w:hAnsi="Cambria" w:cs="Times New Roman"/>
          <w:i/>
          <w:sz w:val="20"/>
        </w:rPr>
        <w:t xml:space="preserve">. § </w:t>
      </w:r>
      <w:smartTag w:uri="urn:schemas-microsoft-com:office:smarttags" w:element="metricconverter">
        <w:smartTagPr>
          <w:attr w:name="ProductID" w:val="2326 a"/>
        </w:smartTagPr>
        <w:r>
          <w:rPr>
            <w:rFonts w:ascii="Cambria" w:hAnsi="Cambria" w:cs="Times New Roman"/>
            <w:i/>
            <w:sz w:val="20"/>
          </w:rPr>
          <w:t>2326</w:t>
        </w:r>
        <w:r w:rsidRPr="007B1305">
          <w:rPr>
            <w:rFonts w:ascii="Cambria" w:hAnsi="Cambria" w:cs="Times New Roman"/>
            <w:i/>
            <w:sz w:val="20"/>
          </w:rPr>
          <w:t xml:space="preserve"> a</w:t>
        </w:r>
      </w:smartTag>
      <w:r w:rsidRPr="007B1305">
        <w:rPr>
          <w:rFonts w:ascii="Cambria" w:hAnsi="Cambria" w:cs="Times New Roman"/>
          <w:i/>
          <w:sz w:val="20"/>
        </w:rPr>
        <w:t xml:space="preserve"> násl. zákona č. 89/2012 Sb., občanský zákoník, ve znění pozdějších předpisů (dále jen „</w:t>
      </w:r>
      <w:r w:rsidRPr="007B1305">
        <w:rPr>
          <w:rFonts w:ascii="Cambria" w:hAnsi="Cambria" w:cs="Times New Roman"/>
          <w:b/>
          <w:i/>
          <w:sz w:val="20"/>
        </w:rPr>
        <w:t>občanský zákoník</w:t>
      </w:r>
      <w:r w:rsidRPr="007B1305">
        <w:rPr>
          <w:rFonts w:ascii="Cambria" w:hAnsi="Cambria" w:cs="Times New Roman"/>
          <w:i/>
          <w:sz w:val="20"/>
        </w:rPr>
        <w:t>“), uzavírají tuto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Pr="00EC678C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Pr="007B1305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44"/>
          <w:szCs w:val="22"/>
        </w:rPr>
      </w:pPr>
      <w:r w:rsidRPr="007B1305">
        <w:rPr>
          <w:rFonts w:ascii="Cambria" w:hAnsi="Cambria"/>
          <w:b/>
          <w:color w:val="000000"/>
          <w:sz w:val="44"/>
          <w:szCs w:val="22"/>
        </w:rPr>
        <w:t xml:space="preserve">Smlouva o ubytování </w:t>
      </w:r>
    </w:p>
    <w:p w:rsidR="00980A80" w:rsidRPr="00EC678C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(</w:t>
      </w:r>
      <w:r w:rsidRPr="00EC678C">
        <w:rPr>
          <w:rFonts w:ascii="Cambria" w:hAnsi="Cambria"/>
          <w:color w:val="000000"/>
          <w:sz w:val="22"/>
          <w:szCs w:val="22"/>
        </w:rPr>
        <w:t>dále jen „</w:t>
      </w:r>
      <w:r w:rsidRPr="007B1305">
        <w:rPr>
          <w:rFonts w:ascii="Cambria" w:hAnsi="Cambria"/>
          <w:b/>
          <w:color w:val="000000"/>
          <w:sz w:val="22"/>
          <w:szCs w:val="22"/>
        </w:rPr>
        <w:t>tato smlouva</w:t>
      </w:r>
      <w:r w:rsidRPr="00EC678C">
        <w:rPr>
          <w:rFonts w:ascii="Cambria" w:hAnsi="Cambria"/>
          <w:color w:val="000000"/>
          <w:sz w:val="22"/>
          <w:szCs w:val="22"/>
        </w:rPr>
        <w:t>“)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055D4D">
      <w:pPr>
        <w:pStyle w:val="Normlnweb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</w:t>
      </w:r>
      <w:r>
        <w:rPr>
          <w:rFonts w:ascii="Cambria" w:hAnsi="Cambria"/>
          <w:color w:val="000000"/>
          <w:sz w:val="22"/>
          <w:szCs w:val="22"/>
        </w:rPr>
        <w:t xml:space="preserve">tovatel je výlučným vlastníkem </w:t>
      </w:r>
      <w:r>
        <w:rPr>
          <w:rFonts w:ascii="Cambria" w:hAnsi="Cambria"/>
          <w:sz w:val="22"/>
          <w:szCs w:val="22"/>
        </w:rPr>
        <w:t>objektu</w:t>
      </w:r>
      <w:r w:rsidRPr="00E4087D">
        <w:rPr>
          <w:rFonts w:ascii="Cambria" w:hAnsi="Cambria"/>
          <w:sz w:val="22"/>
          <w:szCs w:val="22"/>
        </w:rPr>
        <w:t xml:space="preserve">: </w:t>
      </w:r>
    </w:p>
    <w:p w:rsidR="00980A80" w:rsidRPr="0069361A" w:rsidRDefault="00980A80" w:rsidP="0069361A">
      <w:pPr>
        <w:pStyle w:val="Normlnweb"/>
        <w:spacing w:after="0" w:line="240" w:lineRule="auto"/>
        <w:ind w:left="1070"/>
        <w:jc w:val="both"/>
        <w:rPr>
          <w:rFonts w:ascii="Cambria" w:hAnsi="Cambria"/>
          <w:sz w:val="22"/>
          <w:szCs w:val="22"/>
        </w:rPr>
      </w:pPr>
      <w:r w:rsidRPr="0069361A">
        <w:rPr>
          <w:rFonts w:ascii="Cambria" w:hAnsi="Cambria"/>
          <w:sz w:val="22"/>
          <w:szCs w:val="22"/>
        </w:rPr>
        <w:t>chata Edison, situovaná v oblasti Jeseníky - Karlov pod Pradědem č.p. 91, Malá Morávka</w:t>
      </w:r>
    </w:p>
    <w:p w:rsidR="00980A80" w:rsidRPr="007B1305" w:rsidRDefault="00980A80" w:rsidP="00055D4D">
      <w:pPr>
        <w:pStyle w:val="Normlnweb"/>
        <w:spacing w:after="0" w:line="240" w:lineRule="auto"/>
        <w:ind w:left="710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 (dále jen „</w:t>
      </w:r>
      <w:r w:rsidRPr="007B1305">
        <w:rPr>
          <w:rFonts w:ascii="Cambria" w:hAnsi="Cambria"/>
          <w:b/>
          <w:color w:val="000000"/>
          <w:sz w:val="22"/>
          <w:szCs w:val="22"/>
        </w:rPr>
        <w:t>ubytovací zařízení</w:t>
      </w:r>
      <w:r w:rsidRPr="007B1305">
        <w:rPr>
          <w:rFonts w:ascii="Cambria" w:hAnsi="Cambria"/>
          <w:color w:val="000000"/>
          <w:sz w:val="22"/>
          <w:szCs w:val="22"/>
        </w:rPr>
        <w:t>“).</w:t>
      </w:r>
    </w:p>
    <w:p w:rsidR="00980A80" w:rsidRPr="007B1305" w:rsidRDefault="00980A80" w:rsidP="007B1305">
      <w:pPr>
        <w:pStyle w:val="Normlnweb"/>
        <w:spacing w:after="0" w:line="240" w:lineRule="auto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(B)</w:t>
      </w:r>
      <w:r w:rsidRPr="007B1305">
        <w:rPr>
          <w:rFonts w:ascii="Cambria" w:hAnsi="Cambria"/>
          <w:color w:val="000000"/>
          <w:sz w:val="22"/>
          <w:szCs w:val="22"/>
        </w:rPr>
        <w:tab/>
        <w:t>Ubytovatel je oprávněn v zařízení poskytovat ubytovací služby v rámci své podnikatelské činnosti.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(C)</w:t>
      </w:r>
      <w:r w:rsidRPr="007B1305">
        <w:rPr>
          <w:rFonts w:ascii="Cambria" w:hAnsi="Cambria"/>
          <w:color w:val="000000"/>
          <w:sz w:val="22"/>
          <w:szCs w:val="22"/>
        </w:rPr>
        <w:tab/>
        <w:t>Ubytovaný si přeje využít služeb ubytovatele v ubytovacím zařízení.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Pr="007B1305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7B1305">
        <w:rPr>
          <w:rFonts w:ascii="Cambria" w:hAnsi="Cambria"/>
          <w:b/>
          <w:color w:val="000000"/>
          <w:sz w:val="22"/>
          <w:szCs w:val="22"/>
        </w:rPr>
        <w:t>I.</w:t>
      </w:r>
    </w:p>
    <w:p w:rsidR="00980A80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Ubytovací služby</w:t>
      </w:r>
    </w:p>
    <w:p w:rsidR="00980A80" w:rsidRDefault="00980A80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Ubytovatel </w:t>
      </w:r>
      <w:r>
        <w:rPr>
          <w:rFonts w:ascii="Cambria" w:hAnsi="Cambria"/>
          <w:color w:val="000000"/>
          <w:sz w:val="22"/>
          <w:szCs w:val="22"/>
        </w:rPr>
        <w:t xml:space="preserve">se zavazuje </w:t>
      </w:r>
      <w:r w:rsidRPr="007B1305">
        <w:rPr>
          <w:rFonts w:ascii="Cambria" w:hAnsi="Cambria"/>
          <w:color w:val="000000"/>
          <w:sz w:val="22"/>
          <w:szCs w:val="22"/>
        </w:rPr>
        <w:t>poskytn</w:t>
      </w:r>
      <w:r>
        <w:rPr>
          <w:rFonts w:ascii="Cambria" w:hAnsi="Cambria"/>
          <w:color w:val="000000"/>
          <w:sz w:val="22"/>
          <w:szCs w:val="22"/>
        </w:rPr>
        <w:t>ou</w:t>
      </w:r>
      <w:r w:rsidRPr="007B1305">
        <w:rPr>
          <w:rFonts w:ascii="Cambria" w:hAnsi="Cambria"/>
          <w:color w:val="000000"/>
          <w:sz w:val="22"/>
          <w:szCs w:val="22"/>
        </w:rPr>
        <w:t xml:space="preserve"> ubytovanému přechodné ubytování v </w:t>
      </w:r>
      <w:r>
        <w:rPr>
          <w:rFonts w:ascii="Cambria" w:hAnsi="Cambria"/>
          <w:color w:val="000000"/>
          <w:sz w:val="22"/>
          <w:szCs w:val="22"/>
        </w:rPr>
        <w:t xml:space="preserve">ubytovacím zařízení na dobu od </w:t>
      </w:r>
      <w:proofErr w:type="gramStart"/>
      <w:r>
        <w:rPr>
          <w:rFonts w:ascii="Cambria" w:hAnsi="Cambria"/>
          <w:color w:val="000000"/>
          <w:sz w:val="22"/>
          <w:szCs w:val="22"/>
        </w:rPr>
        <w:t>22.1.2018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od 11.00 hodin do 26.1.2018 do 13:00, pro celkem 31 osob, z </w:t>
      </w:r>
      <w:r w:rsidRPr="00E4087D">
        <w:rPr>
          <w:rFonts w:ascii="Cambria" w:hAnsi="Cambria"/>
          <w:color w:val="000000"/>
          <w:sz w:val="22"/>
          <w:szCs w:val="22"/>
        </w:rPr>
        <w:t xml:space="preserve">toho </w:t>
      </w:r>
      <w:r w:rsidR="0005014C">
        <w:rPr>
          <w:rFonts w:ascii="Cambria" w:hAnsi="Cambria"/>
          <w:color w:val="000000"/>
          <w:sz w:val="22"/>
          <w:szCs w:val="22"/>
        </w:rPr>
        <w:t>27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4087D">
        <w:rPr>
          <w:rFonts w:ascii="Cambria" w:hAnsi="Cambria"/>
          <w:color w:val="000000"/>
          <w:sz w:val="22"/>
          <w:szCs w:val="22"/>
        </w:rPr>
        <w:t xml:space="preserve">žáků a </w:t>
      </w:r>
      <w:r>
        <w:rPr>
          <w:rFonts w:ascii="Cambria" w:hAnsi="Cambria"/>
          <w:color w:val="000000"/>
          <w:sz w:val="22"/>
          <w:szCs w:val="22"/>
        </w:rPr>
        <w:t xml:space="preserve">4 dospělé osoby </w:t>
      </w:r>
      <w:r w:rsidRPr="00E4087D">
        <w:rPr>
          <w:rFonts w:ascii="Cambria" w:hAnsi="Cambria"/>
          <w:color w:val="000000"/>
          <w:sz w:val="22"/>
          <w:szCs w:val="22"/>
        </w:rPr>
        <w:t>pedagogický dozor, zdravotník a poskytnout jim služby za podmínek</w:t>
      </w:r>
      <w:r>
        <w:rPr>
          <w:rFonts w:ascii="Cambria" w:hAnsi="Cambria"/>
          <w:color w:val="000000"/>
          <w:sz w:val="22"/>
          <w:szCs w:val="22"/>
        </w:rPr>
        <w:t xml:space="preserve"> v této smlouvě dále sjednaných </w:t>
      </w:r>
      <w:r w:rsidRPr="007B1305">
        <w:rPr>
          <w:rFonts w:ascii="Cambria" w:hAnsi="Cambria"/>
          <w:color w:val="000000"/>
          <w:sz w:val="22"/>
          <w:szCs w:val="22"/>
        </w:rPr>
        <w:t>(dále jen „</w:t>
      </w:r>
      <w:r w:rsidRPr="00E4087D">
        <w:rPr>
          <w:rFonts w:ascii="Cambria" w:hAnsi="Cambria"/>
          <w:b/>
          <w:color w:val="000000"/>
          <w:sz w:val="22"/>
          <w:szCs w:val="22"/>
        </w:rPr>
        <w:t>ubytovací služby</w:t>
      </w:r>
      <w:r w:rsidRPr="007B1305">
        <w:rPr>
          <w:rFonts w:ascii="Cambria" w:hAnsi="Cambria"/>
          <w:color w:val="000000"/>
          <w:sz w:val="22"/>
          <w:szCs w:val="22"/>
        </w:rPr>
        <w:t xml:space="preserve">“). </w:t>
      </w:r>
    </w:p>
    <w:p w:rsidR="00980A80" w:rsidRDefault="00980A80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>Uby</w:t>
      </w:r>
      <w:r>
        <w:rPr>
          <w:rFonts w:ascii="Cambria" w:hAnsi="Cambria"/>
          <w:color w:val="000000"/>
          <w:sz w:val="22"/>
          <w:szCs w:val="22"/>
        </w:rPr>
        <w:t>tovaný je oprávněn využívat spo</w:t>
      </w:r>
      <w:r w:rsidRPr="00E4087D">
        <w:rPr>
          <w:rFonts w:ascii="Cambria" w:hAnsi="Cambria"/>
          <w:color w:val="000000"/>
          <w:sz w:val="22"/>
          <w:szCs w:val="22"/>
        </w:rPr>
        <w:t xml:space="preserve">lečných prostor ubytovacího zařízení. </w:t>
      </w:r>
    </w:p>
    <w:p w:rsidR="00980A80" w:rsidRDefault="00980A80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 xml:space="preserve">Součástí ubytovacích služeb není </w:t>
      </w:r>
      <w:r>
        <w:rPr>
          <w:rFonts w:ascii="Cambria" w:hAnsi="Cambria"/>
          <w:sz w:val="22"/>
          <w:szCs w:val="22"/>
        </w:rPr>
        <w:t>využití relaxační a saunové zóny v objektu</w:t>
      </w:r>
      <w:r w:rsidRPr="00E4087D">
        <w:rPr>
          <w:rFonts w:ascii="Cambria" w:hAnsi="Cambria"/>
          <w:color w:val="000000"/>
          <w:sz w:val="22"/>
          <w:szCs w:val="22"/>
        </w:rPr>
        <w:t>.</w:t>
      </w:r>
    </w:p>
    <w:p w:rsidR="00980A80" w:rsidRDefault="00980A80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 xml:space="preserve">Jestliže o to ubytovaný požádá, převezme od něj ubytovatel do úschovy peněžní prostředky, klenoty či jiné cennosti, nejedná </w:t>
      </w:r>
      <w:proofErr w:type="spellStart"/>
      <w:r w:rsidRPr="00E4087D">
        <w:rPr>
          <w:rFonts w:ascii="Cambria" w:hAnsi="Cambria"/>
          <w:color w:val="000000"/>
          <w:sz w:val="22"/>
          <w:szCs w:val="22"/>
        </w:rPr>
        <w:t>li</w:t>
      </w:r>
      <w:proofErr w:type="spellEnd"/>
      <w:r w:rsidRPr="00E4087D">
        <w:rPr>
          <w:rFonts w:ascii="Cambria" w:hAnsi="Cambria"/>
          <w:color w:val="000000"/>
          <w:sz w:val="22"/>
          <w:szCs w:val="22"/>
        </w:rPr>
        <w:t xml:space="preserve"> se o věci nebezpečné nebo hodnotou či rozsahem pro ubytovací zařízení neúměrné. </w:t>
      </w:r>
    </w:p>
    <w:p w:rsidR="00980A80" w:rsidRPr="00A9060B" w:rsidRDefault="00980A80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A9060B">
        <w:rPr>
          <w:rFonts w:ascii="Cambria" w:hAnsi="Cambria"/>
          <w:color w:val="000000"/>
          <w:sz w:val="22"/>
          <w:szCs w:val="22"/>
        </w:rPr>
        <w:t>Ubytovatel bere na vědomí, že pobyt dětí je zotavovací akcí ve smyslu zákona č. 258/2000 Sb.</w:t>
      </w:r>
      <w:r>
        <w:rPr>
          <w:rFonts w:ascii="Cambria" w:hAnsi="Cambria"/>
          <w:color w:val="000000"/>
          <w:sz w:val="22"/>
          <w:szCs w:val="22"/>
        </w:rPr>
        <w:t>, o</w:t>
      </w:r>
      <w:r w:rsidRPr="00A9060B">
        <w:rPr>
          <w:rFonts w:ascii="Cambria" w:hAnsi="Cambria"/>
          <w:color w:val="000000"/>
          <w:sz w:val="22"/>
          <w:szCs w:val="22"/>
        </w:rPr>
        <w:t xml:space="preserve"> ochraně veřejného zdraví</w:t>
      </w:r>
      <w:r>
        <w:rPr>
          <w:rFonts w:ascii="Cambria" w:hAnsi="Cambria"/>
          <w:color w:val="000000"/>
          <w:sz w:val="22"/>
          <w:szCs w:val="22"/>
        </w:rPr>
        <w:t>, v platném znění</w:t>
      </w:r>
      <w:r w:rsidRPr="00A9060B">
        <w:rPr>
          <w:rFonts w:ascii="Cambria" w:hAnsi="Cambria"/>
          <w:color w:val="000000"/>
          <w:sz w:val="22"/>
          <w:szCs w:val="22"/>
        </w:rPr>
        <w:t xml:space="preserve">. Prohlašuje, že </w:t>
      </w:r>
      <w:r>
        <w:rPr>
          <w:rFonts w:ascii="Cambria" w:hAnsi="Cambria"/>
          <w:color w:val="000000"/>
          <w:sz w:val="22"/>
          <w:szCs w:val="22"/>
        </w:rPr>
        <w:t>ubytovací zařízení</w:t>
      </w:r>
      <w:r w:rsidRPr="00A9060B">
        <w:rPr>
          <w:rFonts w:ascii="Cambria" w:hAnsi="Cambria"/>
          <w:color w:val="000000"/>
          <w:sz w:val="22"/>
          <w:szCs w:val="22"/>
        </w:rPr>
        <w:t xml:space="preserve"> zcela splňuje hygienické požada</w:t>
      </w:r>
      <w:r>
        <w:rPr>
          <w:rFonts w:ascii="Cambria" w:hAnsi="Cambria"/>
          <w:color w:val="000000"/>
          <w:sz w:val="22"/>
          <w:szCs w:val="22"/>
        </w:rPr>
        <w:t>vky na zotavovací akce pro děti</w:t>
      </w:r>
      <w:r w:rsidRPr="00A9060B">
        <w:rPr>
          <w:rFonts w:ascii="Cambria" w:hAnsi="Cambria"/>
          <w:color w:val="000000"/>
          <w:sz w:val="22"/>
          <w:szCs w:val="22"/>
        </w:rPr>
        <w:t>, stanoven</w:t>
      </w:r>
      <w:r>
        <w:rPr>
          <w:rFonts w:ascii="Cambria" w:hAnsi="Cambria"/>
          <w:color w:val="000000"/>
          <w:sz w:val="22"/>
          <w:szCs w:val="22"/>
        </w:rPr>
        <w:t>é příslušnými právními předpisy, zejména vyhláška</w:t>
      </w:r>
      <w:r w:rsidRPr="00A9060B">
        <w:rPr>
          <w:rFonts w:ascii="Cambria" w:hAnsi="Cambria"/>
          <w:color w:val="000000"/>
          <w:sz w:val="22"/>
          <w:szCs w:val="22"/>
        </w:rPr>
        <w:t xml:space="preserve"> č. 106/2001 Sb.</w:t>
      </w:r>
      <w:r>
        <w:rPr>
          <w:rFonts w:ascii="Cambria" w:hAnsi="Cambria"/>
          <w:color w:val="000000"/>
          <w:sz w:val="22"/>
          <w:szCs w:val="22"/>
        </w:rPr>
        <w:t>, v platném znění.</w:t>
      </w:r>
    </w:p>
    <w:p w:rsidR="00980A80" w:rsidRPr="007B1305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A9060B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A9060B" w:rsidRDefault="00980A80" w:rsidP="004360F6">
      <w:pPr>
        <w:pStyle w:val="Normlnweb"/>
        <w:keepNext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A9060B">
        <w:rPr>
          <w:rFonts w:ascii="Cambria" w:hAnsi="Cambria"/>
          <w:b/>
          <w:color w:val="000000"/>
          <w:sz w:val="22"/>
          <w:szCs w:val="22"/>
        </w:rPr>
        <w:t>II.</w:t>
      </w:r>
    </w:p>
    <w:p w:rsidR="00980A80" w:rsidRPr="00A9060B" w:rsidRDefault="00980A80" w:rsidP="004360F6">
      <w:pPr>
        <w:pStyle w:val="Normlnweb"/>
        <w:keepNext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9060B">
        <w:rPr>
          <w:rFonts w:ascii="Cambria" w:hAnsi="Cambria"/>
          <w:b/>
          <w:bCs/>
          <w:color w:val="000000"/>
          <w:sz w:val="22"/>
          <w:szCs w:val="22"/>
        </w:rPr>
        <w:t>Podmínky ubytování</w:t>
      </w:r>
    </w:p>
    <w:p w:rsidR="00980A80" w:rsidRDefault="00980A80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Ubytovatel ubytuje</w:t>
      </w:r>
      <w:r>
        <w:rPr>
          <w:rFonts w:ascii="Cambria" w:hAnsi="Cambria"/>
          <w:color w:val="000000"/>
          <w:sz w:val="22"/>
          <w:szCs w:val="22"/>
        </w:rPr>
        <w:t xml:space="preserve"> žáky a dospělé v</w:t>
      </w:r>
      <w:r w:rsidRPr="007B1305">
        <w:rPr>
          <w:rFonts w:ascii="Cambria" w:hAnsi="Cambria"/>
          <w:color w:val="000000"/>
          <w:sz w:val="22"/>
          <w:szCs w:val="22"/>
        </w:rPr>
        <w:t xml:space="preserve"> pokojích (2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>-</w:t>
      </w:r>
      <w:r>
        <w:rPr>
          <w:rFonts w:ascii="Cambria" w:hAnsi="Cambria"/>
          <w:color w:val="000000"/>
          <w:sz w:val="22"/>
          <w:szCs w:val="22"/>
        </w:rPr>
        <w:t xml:space="preserve"> 8</w:t>
      </w:r>
      <w:r w:rsidRPr="007B1305">
        <w:rPr>
          <w:rFonts w:ascii="Cambria" w:hAnsi="Cambria"/>
          <w:color w:val="000000"/>
          <w:sz w:val="22"/>
          <w:szCs w:val="22"/>
        </w:rPr>
        <w:t xml:space="preserve"> lůžkové pokoje)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 xml:space="preserve">v celkové kapacitě </w:t>
      </w:r>
      <w:r>
        <w:rPr>
          <w:rFonts w:ascii="Cambria" w:hAnsi="Cambria"/>
          <w:color w:val="000000"/>
          <w:sz w:val="22"/>
          <w:szCs w:val="22"/>
        </w:rPr>
        <w:t xml:space="preserve">37 pevných lůžek a 7 přistýlek, </w:t>
      </w:r>
      <w:r w:rsidRPr="007B1305">
        <w:rPr>
          <w:rFonts w:ascii="Cambria" w:hAnsi="Cambria"/>
          <w:color w:val="000000"/>
          <w:sz w:val="22"/>
          <w:szCs w:val="22"/>
        </w:rPr>
        <w:t xml:space="preserve">vybavených </w:t>
      </w:r>
      <w:r>
        <w:rPr>
          <w:rFonts w:ascii="Cambria" w:hAnsi="Cambria"/>
          <w:color w:val="000000"/>
          <w:sz w:val="22"/>
          <w:szCs w:val="22"/>
        </w:rPr>
        <w:t>a za podmínek</w:t>
      </w:r>
      <w:r w:rsidRPr="007B1305">
        <w:rPr>
          <w:rFonts w:ascii="Cambria" w:hAnsi="Cambria"/>
          <w:color w:val="000000"/>
          <w:sz w:val="22"/>
          <w:szCs w:val="22"/>
        </w:rPr>
        <w:t>:</w:t>
      </w:r>
    </w:p>
    <w:p w:rsidR="00980A80" w:rsidRDefault="00980A80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Počet lůžek : 37 pevných lůžek a 7 přistýlek</w:t>
      </w:r>
    </w:p>
    <w:p w:rsidR="00980A80" w:rsidRDefault="00980A80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Dostatečná kapacita</w:t>
      </w:r>
      <w:r w:rsidRPr="00B457F7">
        <w:rPr>
          <w:rFonts w:ascii="Cambria" w:hAnsi="Cambria"/>
          <w:color w:val="000000"/>
          <w:sz w:val="22"/>
          <w:szCs w:val="22"/>
        </w:rPr>
        <w:t xml:space="preserve"> skří</w:t>
      </w:r>
      <w:r>
        <w:rPr>
          <w:rFonts w:ascii="Cambria" w:hAnsi="Cambria"/>
          <w:color w:val="000000"/>
          <w:sz w:val="22"/>
          <w:szCs w:val="22"/>
        </w:rPr>
        <w:t>ně</w:t>
      </w:r>
      <w:r w:rsidRPr="00B457F7">
        <w:rPr>
          <w:rFonts w:ascii="Cambria" w:hAnsi="Cambria"/>
          <w:color w:val="000000"/>
          <w:sz w:val="22"/>
          <w:szCs w:val="22"/>
        </w:rPr>
        <w:t>k na šatstvo, st</w:t>
      </w:r>
      <w:r>
        <w:rPr>
          <w:rFonts w:ascii="Cambria" w:hAnsi="Cambria"/>
          <w:color w:val="000000"/>
          <w:sz w:val="22"/>
          <w:szCs w:val="22"/>
        </w:rPr>
        <w:t>olů a židlí.</w:t>
      </w:r>
      <w:r w:rsidRPr="00B457F7">
        <w:rPr>
          <w:rFonts w:ascii="Cambria" w:hAnsi="Cambria"/>
          <w:color w:val="000000"/>
          <w:sz w:val="22"/>
          <w:szCs w:val="22"/>
        </w:rPr>
        <w:t xml:space="preserve"> </w:t>
      </w:r>
    </w:p>
    <w:p w:rsidR="00980A80" w:rsidRDefault="00980A80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Dívky a chlapci budou ubytováni odděleně.</w:t>
      </w:r>
    </w:p>
    <w:p w:rsidR="00980A80" w:rsidRDefault="00980A80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Sociální zařízení /sprcha, WC/ jsou v</w:t>
      </w:r>
      <w:r>
        <w:rPr>
          <w:rFonts w:ascii="Cambria" w:hAnsi="Cambria"/>
          <w:color w:val="000000"/>
          <w:sz w:val="22"/>
          <w:szCs w:val="22"/>
        </w:rPr>
        <w:t>e všech</w:t>
      </w:r>
      <w:r w:rsidRPr="00B457F7">
        <w:rPr>
          <w:rFonts w:ascii="Cambria" w:hAnsi="Cambria"/>
          <w:color w:val="000000"/>
          <w:sz w:val="22"/>
          <w:szCs w:val="22"/>
        </w:rPr>
        <w:t>  pokojích vlastní, teplá</w:t>
      </w:r>
      <w:r>
        <w:rPr>
          <w:rFonts w:ascii="Cambria" w:hAnsi="Cambria"/>
          <w:color w:val="000000"/>
          <w:sz w:val="22"/>
          <w:szCs w:val="22"/>
        </w:rPr>
        <w:t xml:space="preserve"> voda je k dispozici celodenně.</w:t>
      </w:r>
    </w:p>
    <w:p w:rsidR="00980A80" w:rsidRDefault="00980A80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Ubytovatel poskytne prostor pro uložení sportovních potřeb a pro obuv.</w:t>
      </w:r>
    </w:p>
    <w:p w:rsidR="00980A80" w:rsidRDefault="00980A80" w:rsidP="0069361A">
      <w:pPr>
        <w:pStyle w:val="Normlnweb"/>
        <w:spacing w:after="0" w:line="240" w:lineRule="auto"/>
        <w:ind w:left="1440"/>
        <w:jc w:val="both"/>
        <w:rPr>
          <w:rFonts w:ascii="Cambria" w:hAnsi="Cambria"/>
          <w:color w:val="000000"/>
          <w:sz w:val="22"/>
          <w:szCs w:val="22"/>
        </w:rPr>
      </w:pPr>
    </w:p>
    <w:tbl>
      <w:tblPr>
        <w:tblW w:w="393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4"/>
        <w:gridCol w:w="1829"/>
      </w:tblGrid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Pokoj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Počet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5+1 (</w:t>
            </w:r>
            <w:proofErr w:type="spellStart"/>
            <w:r>
              <w:rPr>
                <w:rFonts w:ascii="Arial" w:hAnsi="Arial" w:cs="Arial"/>
                <w:color w:val="auto"/>
                <w:lang w:eastAsia="cs-CZ"/>
              </w:rPr>
              <w:t>rozkl.gauč</w:t>
            </w:r>
            <w:proofErr w:type="spellEnd"/>
            <w:r>
              <w:rPr>
                <w:rFonts w:ascii="Arial" w:hAnsi="Arial" w:cs="Arial"/>
                <w:color w:val="auto"/>
                <w:lang w:eastAsia="cs-CZ"/>
              </w:rPr>
              <w:t>)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3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3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2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2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8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3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4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4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>3+1 (</w:t>
            </w:r>
            <w:proofErr w:type="spellStart"/>
            <w:r>
              <w:rPr>
                <w:rFonts w:ascii="Arial" w:hAnsi="Arial" w:cs="Arial"/>
                <w:color w:val="auto"/>
                <w:lang w:eastAsia="cs-CZ"/>
              </w:rPr>
              <w:t>rozkl.gauč</w:t>
            </w:r>
            <w:proofErr w:type="spellEnd"/>
            <w:r>
              <w:rPr>
                <w:rFonts w:ascii="Arial" w:hAnsi="Arial" w:cs="Arial"/>
                <w:color w:val="auto"/>
                <w:lang w:eastAsia="cs-CZ"/>
              </w:rPr>
              <w:t>)</w:t>
            </w:r>
          </w:p>
        </w:tc>
      </w:tr>
      <w:tr w:rsidR="00980A80" w:rsidTr="00FE6634">
        <w:trPr>
          <w:trHeight w:val="12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cs-CZ"/>
              </w:rPr>
              <w:t>Přistýlkový pokoj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0A80" w:rsidRDefault="00980A8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cs-CZ"/>
              </w:rPr>
            </w:pPr>
            <w:r>
              <w:rPr>
                <w:rFonts w:ascii="Arial" w:hAnsi="Arial" w:cs="Arial"/>
                <w:color w:val="auto"/>
                <w:lang w:eastAsia="cs-CZ"/>
              </w:rPr>
              <w:t xml:space="preserve">5 </w:t>
            </w:r>
          </w:p>
        </w:tc>
      </w:tr>
    </w:tbl>
    <w:p w:rsidR="00980A80" w:rsidRDefault="00980A80" w:rsidP="00A9060B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A9060B" w:rsidRDefault="00980A80" w:rsidP="00A9060B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III</w:t>
      </w:r>
      <w:r w:rsidRPr="00A9060B">
        <w:rPr>
          <w:rFonts w:ascii="Cambria" w:hAnsi="Cambria"/>
          <w:b/>
          <w:color w:val="000000"/>
          <w:sz w:val="22"/>
          <w:szCs w:val="22"/>
        </w:rPr>
        <w:t>.</w:t>
      </w:r>
    </w:p>
    <w:p w:rsidR="00980A80" w:rsidRPr="00A9060B" w:rsidRDefault="00980A80" w:rsidP="00A9060B">
      <w:pPr>
        <w:pStyle w:val="Normln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9060B">
        <w:rPr>
          <w:rFonts w:ascii="Cambria" w:hAnsi="Cambria"/>
          <w:b/>
          <w:bCs/>
          <w:color w:val="000000"/>
          <w:sz w:val="22"/>
          <w:szCs w:val="22"/>
        </w:rPr>
        <w:t>Podmínky stravování</w:t>
      </w:r>
    </w:p>
    <w:p w:rsidR="00980A80" w:rsidRDefault="00980A80" w:rsidP="007B1305">
      <w:pPr>
        <w:pStyle w:val="Normln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Ubytovatel poskytne ubytovaným tři jídla denně + </w:t>
      </w:r>
      <w:r>
        <w:rPr>
          <w:rFonts w:ascii="Cambria" w:hAnsi="Cambria"/>
          <w:color w:val="000000"/>
          <w:sz w:val="22"/>
          <w:szCs w:val="22"/>
        </w:rPr>
        <w:t xml:space="preserve">pitný režim ve vlastní jídelně. </w:t>
      </w:r>
      <w:r w:rsidRPr="007B1305">
        <w:rPr>
          <w:rFonts w:ascii="Cambria" w:hAnsi="Cambria"/>
          <w:color w:val="000000"/>
          <w:sz w:val="22"/>
          <w:szCs w:val="22"/>
        </w:rPr>
        <w:t>Stravování začíná obědem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 xml:space="preserve">dne </w:t>
      </w:r>
      <w:r>
        <w:rPr>
          <w:rFonts w:ascii="Cambria" w:hAnsi="Cambria"/>
          <w:color w:val="000000"/>
          <w:sz w:val="22"/>
          <w:szCs w:val="22"/>
        </w:rPr>
        <w:t xml:space="preserve">22.1.2018 </w:t>
      </w:r>
      <w:r w:rsidRPr="007B1305">
        <w:rPr>
          <w:rFonts w:ascii="Cambria" w:hAnsi="Cambria"/>
          <w:color w:val="000000"/>
          <w:sz w:val="22"/>
          <w:szCs w:val="22"/>
        </w:rPr>
        <w:t xml:space="preserve">a končí </w:t>
      </w:r>
      <w:r>
        <w:rPr>
          <w:rFonts w:ascii="Cambria" w:hAnsi="Cambria"/>
          <w:color w:val="000000"/>
          <w:sz w:val="22"/>
          <w:szCs w:val="22"/>
        </w:rPr>
        <w:t>obědem</w:t>
      </w:r>
      <w:r w:rsidRPr="007B1305">
        <w:rPr>
          <w:rFonts w:ascii="Cambria" w:hAnsi="Cambria"/>
          <w:color w:val="000000"/>
          <w:sz w:val="22"/>
          <w:szCs w:val="22"/>
        </w:rPr>
        <w:t xml:space="preserve"> dne </w:t>
      </w:r>
      <w:r>
        <w:rPr>
          <w:rFonts w:ascii="Cambria" w:hAnsi="Cambria"/>
          <w:color w:val="000000"/>
          <w:sz w:val="22"/>
          <w:szCs w:val="22"/>
        </w:rPr>
        <w:t>26.1.2018.</w:t>
      </w:r>
    </w:p>
    <w:p w:rsidR="00980A80" w:rsidRDefault="00980A80" w:rsidP="007B1305">
      <w:pPr>
        <w:pStyle w:val="Normln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Strava bude podávána dle dohody s vedoucí LVK.</w:t>
      </w:r>
    </w:p>
    <w:p w:rsidR="00980A80" w:rsidRPr="000B3F07" w:rsidRDefault="00980A80" w:rsidP="007B1305">
      <w:pPr>
        <w:pStyle w:val="Normln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 xml:space="preserve">Ubytovatel se zavazuje poskytovat stravu </w:t>
      </w:r>
      <w:r>
        <w:rPr>
          <w:rFonts w:ascii="Cambria" w:hAnsi="Cambria"/>
          <w:color w:val="000000"/>
          <w:sz w:val="22"/>
          <w:szCs w:val="22"/>
        </w:rPr>
        <w:t>tak</w:t>
      </w:r>
      <w:r w:rsidRPr="000B3F07">
        <w:rPr>
          <w:rFonts w:ascii="Cambria" w:hAnsi="Cambria"/>
          <w:color w:val="000000"/>
          <w:sz w:val="22"/>
          <w:szCs w:val="22"/>
        </w:rPr>
        <w:t xml:space="preserve">, jak stanoví příslušné právní předpisy pro stravování žáků a učitelů v jídelnách základních škol. </w:t>
      </w:r>
    </w:p>
    <w:p w:rsidR="00980A80" w:rsidRDefault="00980A80" w:rsidP="000B3F07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Default="00980A80" w:rsidP="000B3F07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Default="00980A80" w:rsidP="000B3F07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0B3F07">
        <w:rPr>
          <w:rFonts w:ascii="Cambria" w:hAnsi="Cambria"/>
          <w:b/>
          <w:color w:val="000000"/>
          <w:sz w:val="22"/>
          <w:szCs w:val="22"/>
        </w:rPr>
        <w:t>IV.</w:t>
      </w:r>
    </w:p>
    <w:p w:rsidR="00980A80" w:rsidRDefault="00980A80" w:rsidP="000B3F07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Povinnosti ubytovaného</w:t>
      </w:r>
    </w:p>
    <w:p w:rsidR="00980A80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užívat prostory vyhrazené mu pro ubytovací služby (dále jen „</w:t>
      </w:r>
      <w:r w:rsidRPr="000B3F07">
        <w:rPr>
          <w:rFonts w:ascii="Cambria" w:hAnsi="Cambria"/>
          <w:b/>
          <w:color w:val="000000"/>
          <w:sz w:val="22"/>
          <w:szCs w:val="22"/>
        </w:rPr>
        <w:t>pokoj</w:t>
      </w:r>
      <w:r>
        <w:rPr>
          <w:rFonts w:ascii="Cambria" w:hAnsi="Cambria"/>
          <w:color w:val="000000"/>
          <w:sz w:val="22"/>
          <w:szCs w:val="22"/>
        </w:rPr>
        <w:t>“) řádně a výhradně.</w:t>
      </w:r>
      <w:r w:rsidRPr="000B3F07">
        <w:rPr>
          <w:rFonts w:ascii="Cambria" w:hAnsi="Cambria"/>
          <w:color w:val="000000"/>
          <w:sz w:val="22"/>
          <w:szCs w:val="22"/>
        </w:rPr>
        <w:t xml:space="preserve"> Ubytovaný nesmí bez souhlasu ubytovatele provádět v pokoji jakékoli podstatné změny.</w:t>
      </w:r>
    </w:p>
    <w:p w:rsidR="00980A80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 xml:space="preserve">Ubytovaný je povinen veškeré zjištěné závady v pokoji nahlásit bezodkladně ubytovateli. </w:t>
      </w:r>
    </w:p>
    <w:p w:rsidR="00980A80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se řídit veškerými platnými a účinnými bezpečnostními předpisy a opatřeními, zejména pak zákonem č. 133/1985 Sb., o požární oc</w:t>
      </w:r>
      <w:r>
        <w:rPr>
          <w:rFonts w:ascii="Cambria" w:hAnsi="Cambria"/>
          <w:color w:val="000000"/>
          <w:sz w:val="22"/>
          <w:szCs w:val="22"/>
        </w:rPr>
        <w:t>hraně, v platném znění, a to ta</w:t>
      </w:r>
      <w:r w:rsidRPr="000B3F07">
        <w:rPr>
          <w:rFonts w:ascii="Cambria" w:hAnsi="Cambria"/>
          <w:color w:val="000000"/>
          <w:sz w:val="22"/>
          <w:szCs w:val="22"/>
        </w:rPr>
        <w:t xml:space="preserve">kovým způsobem, aby jeho činnost a činnost osob ubytovaného doprovázejících nezapříčinila vznik požáru a/nebo jakýchkoli jiných škod. </w:t>
      </w:r>
    </w:p>
    <w:p w:rsidR="00980A80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chránit majetek ubytovatele nacházející se v pokoji</w:t>
      </w:r>
      <w:r>
        <w:rPr>
          <w:rFonts w:ascii="Cambria" w:hAnsi="Cambria"/>
          <w:color w:val="000000"/>
          <w:sz w:val="22"/>
          <w:szCs w:val="22"/>
        </w:rPr>
        <w:t xml:space="preserve"> proti poškození či zcize</w:t>
      </w:r>
      <w:r w:rsidRPr="000B3F07">
        <w:rPr>
          <w:rFonts w:ascii="Cambria" w:hAnsi="Cambria"/>
          <w:color w:val="000000"/>
          <w:sz w:val="22"/>
          <w:szCs w:val="22"/>
        </w:rPr>
        <w:t>ní. Případy škody a/nebo újmy způsobené zaviněným jednáním ubytovaného či osobami jeho doprovázejícími je ubytovaný povinen uby</w:t>
      </w:r>
      <w:r>
        <w:rPr>
          <w:rFonts w:ascii="Cambria" w:hAnsi="Cambria"/>
          <w:color w:val="000000"/>
          <w:sz w:val="22"/>
          <w:szCs w:val="22"/>
        </w:rPr>
        <w:t>tovateli uhradit nejpozději do 10 dní ode dne doručení písemné výzvy ubytovatele</w:t>
      </w:r>
      <w:r w:rsidRPr="000B3F07">
        <w:rPr>
          <w:rFonts w:ascii="Cambria" w:hAnsi="Cambria"/>
          <w:color w:val="000000"/>
          <w:sz w:val="22"/>
          <w:szCs w:val="22"/>
        </w:rPr>
        <w:t xml:space="preserve">. </w:t>
      </w:r>
    </w:p>
    <w:p w:rsidR="00980A80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Po ukončení poskytování ubytovacích služeb podle této smlouvy je ubytovaný povinen uvést pokoj do původního stavu.</w:t>
      </w:r>
    </w:p>
    <w:p w:rsidR="00980A80" w:rsidRPr="002B6734" w:rsidRDefault="00980A80" w:rsidP="000B3F07">
      <w:pPr>
        <w:pStyle w:val="Normln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2B6734">
        <w:rPr>
          <w:rFonts w:ascii="Cambria" w:hAnsi="Cambria"/>
          <w:color w:val="000000"/>
          <w:sz w:val="22"/>
          <w:szCs w:val="22"/>
        </w:rPr>
        <w:t>Ostatní práva a povinnosti ubytovatele se řídí ubytovacím řádem, který je přílohou 1 (Ubytovací řád) této smlouvy.</w:t>
      </w:r>
    </w:p>
    <w:p w:rsidR="00980A80" w:rsidRDefault="00980A80" w:rsidP="004B6D4C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Default="00980A80" w:rsidP="004B6D4C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4B6D4C" w:rsidRDefault="00980A80" w:rsidP="004B6D4C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V.</w:t>
      </w:r>
    </w:p>
    <w:p w:rsidR="00980A80" w:rsidRPr="004B6D4C" w:rsidRDefault="00980A80" w:rsidP="004B6D4C">
      <w:pPr>
        <w:pStyle w:val="Normln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4B6D4C">
        <w:rPr>
          <w:rFonts w:ascii="Cambria" w:hAnsi="Cambria"/>
          <w:b/>
          <w:bCs/>
          <w:color w:val="000000"/>
          <w:sz w:val="22"/>
          <w:szCs w:val="22"/>
        </w:rPr>
        <w:t>Cena</w:t>
      </w:r>
    </w:p>
    <w:p w:rsidR="00980A80" w:rsidRDefault="00980A80" w:rsidP="007B1305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 xml:space="preserve">Odměna ubytovatele za poskytnutí ubytovacích služeb ubytovanému odpovídá částce ve výši </w:t>
      </w:r>
      <w:r>
        <w:rPr>
          <w:rFonts w:ascii="Cambria" w:hAnsi="Cambria"/>
          <w:color w:val="000000"/>
          <w:sz w:val="22"/>
          <w:szCs w:val="22"/>
        </w:rPr>
        <w:t>59.070,-</w:t>
      </w:r>
      <w:r w:rsidRPr="004B6D4C">
        <w:rPr>
          <w:rFonts w:ascii="Cambria" w:hAnsi="Cambria"/>
          <w:color w:val="000000"/>
          <w:sz w:val="22"/>
          <w:szCs w:val="22"/>
        </w:rPr>
        <w:t xml:space="preserve"> Kč (slovy: </w:t>
      </w:r>
      <w:r>
        <w:rPr>
          <w:rFonts w:ascii="Cambria" w:hAnsi="Cambria"/>
          <w:color w:val="000000"/>
          <w:sz w:val="22"/>
          <w:szCs w:val="22"/>
        </w:rPr>
        <w:t>padesát devět tisíc sedmdesát</w:t>
      </w:r>
      <w:r w:rsidRPr="004B6D4C">
        <w:rPr>
          <w:rFonts w:ascii="Cambria" w:hAnsi="Cambria"/>
          <w:color w:val="000000"/>
          <w:sz w:val="22"/>
          <w:szCs w:val="22"/>
        </w:rPr>
        <w:t xml:space="preserve"> korun českých) (dále jen „</w:t>
      </w:r>
      <w:r w:rsidRPr="004B6D4C">
        <w:rPr>
          <w:rFonts w:ascii="Cambria" w:hAnsi="Cambria"/>
          <w:b/>
          <w:color w:val="000000"/>
          <w:sz w:val="22"/>
          <w:szCs w:val="22"/>
        </w:rPr>
        <w:t>cena ubytovacích služeb</w:t>
      </w:r>
      <w:r w:rsidRPr="004B6D4C">
        <w:rPr>
          <w:rFonts w:ascii="Cambria" w:hAnsi="Cambria"/>
          <w:color w:val="000000"/>
          <w:sz w:val="22"/>
          <w:szCs w:val="22"/>
        </w:rPr>
        <w:t>“).</w:t>
      </w:r>
    </w:p>
    <w:p w:rsidR="00980A80" w:rsidRDefault="00980A80" w:rsidP="004B6D4C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lastRenderedPageBreak/>
        <w:t xml:space="preserve">Cena ubytovacích služeb činí </w:t>
      </w:r>
      <w:r>
        <w:rPr>
          <w:rFonts w:ascii="Cambria" w:hAnsi="Cambria"/>
          <w:color w:val="000000"/>
          <w:sz w:val="22"/>
          <w:szCs w:val="22"/>
        </w:rPr>
        <w:t xml:space="preserve">1.969,- </w:t>
      </w:r>
      <w:r w:rsidRPr="004B6D4C">
        <w:rPr>
          <w:rFonts w:ascii="Cambria" w:hAnsi="Cambria"/>
          <w:color w:val="000000"/>
          <w:sz w:val="22"/>
          <w:szCs w:val="22"/>
        </w:rPr>
        <w:t xml:space="preserve">Kč za žáka a pobyt. </w:t>
      </w:r>
    </w:p>
    <w:p w:rsidR="00980A80" w:rsidRDefault="00980A80" w:rsidP="004B6D4C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Ubytovatel zajistí ubytování a stravování pro 1 doprovodnou  osobu/12 žáků na své náklady.</w:t>
      </w:r>
    </w:p>
    <w:p w:rsidR="00980A80" w:rsidRDefault="00980A80" w:rsidP="004B6D4C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 xml:space="preserve">Cena ubytovacích služeb je splatná převodem na účet ubytovatele uvedený v záhlaví </w:t>
      </w:r>
      <w:r>
        <w:rPr>
          <w:rFonts w:ascii="Cambria" w:hAnsi="Cambria"/>
          <w:color w:val="000000"/>
          <w:sz w:val="22"/>
          <w:szCs w:val="22"/>
        </w:rPr>
        <w:t>této smlouvy, a to tímto způsobem:</w:t>
      </w:r>
    </w:p>
    <w:p w:rsidR="00980A80" w:rsidRDefault="00980A80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</w:t>
      </w:r>
      <w:r w:rsidRPr="004B6D4C">
        <w:rPr>
          <w:rFonts w:ascii="Cambria" w:hAnsi="Cambria"/>
          <w:color w:val="000000"/>
          <w:sz w:val="22"/>
          <w:szCs w:val="22"/>
        </w:rPr>
        <w:t xml:space="preserve">áloha ve výši </w:t>
      </w:r>
      <w:r>
        <w:rPr>
          <w:rFonts w:ascii="Cambria" w:hAnsi="Cambria"/>
          <w:color w:val="000000"/>
          <w:sz w:val="22"/>
          <w:szCs w:val="22"/>
        </w:rPr>
        <w:t>40 %</w:t>
      </w:r>
      <w:r w:rsidRPr="004B6D4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bude složena </w:t>
      </w:r>
      <w:r w:rsidRPr="004B6D4C">
        <w:rPr>
          <w:rFonts w:ascii="Cambria" w:hAnsi="Cambria"/>
          <w:color w:val="000000"/>
          <w:sz w:val="22"/>
          <w:szCs w:val="22"/>
        </w:rPr>
        <w:t xml:space="preserve">do </w:t>
      </w:r>
      <w:proofErr w:type="gramStart"/>
      <w:r w:rsidR="0005014C">
        <w:rPr>
          <w:rFonts w:ascii="Cambria" w:hAnsi="Cambria"/>
          <w:color w:val="000000"/>
          <w:sz w:val="22"/>
          <w:szCs w:val="22"/>
        </w:rPr>
        <w:t>2</w:t>
      </w:r>
      <w:r>
        <w:rPr>
          <w:rFonts w:ascii="Cambria" w:hAnsi="Cambria"/>
          <w:color w:val="000000"/>
          <w:sz w:val="22"/>
          <w:szCs w:val="22"/>
        </w:rPr>
        <w:t>5.11.2017</w:t>
      </w:r>
      <w:proofErr w:type="gramEnd"/>
      <w:r>
        <w:rPr>
          <w:rFonts w:ascii="Cambria" w:hAnsi="Cambria"/>
          <w:color w:val="000000"/>
          <w:sz w:val="22"/>
          <w:szCs w:val="22"/>
        </w:rPr>
        <w:t>,</w:t>
      </w:r>
    </w:p>
    <w:p w:rsidR="00980A80" w:rsidRDefault="00980A80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</w:t>
      </w:r>
      <w:r w:rsidRPr="004B6D4C">
        <w:rPr>
          <w:rFonts w:ascii="Cambria" w:hAnsi="Cambria"/>
          <w:color w:val="000000"/>
          <w:sz w:val="22"/>
          <w:szCs w:val="22"/>
        </w:rPr>
        <w:t>oplatek ve výši dle vyúčtování po skončení pobytu do 7 dnů ode dne doručení faktury.</w:t>
      </w:r>
    </w:p>
    <w:p w:rsidR="00980A80" w:rsidRDefault="00980A80" w:rsidP="004B6D4C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B43682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>V případě, že ubytovaný neuhradí zálohu ve výši 40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4B6D4C">
        <w:rPr>
          <w:rFonts w:ascii="Cambria" w:hAnsi="Cambria"/>
          <w:color w:val="000000"/>
          <w:sz w:val="22"/>
          <w:szCs w:val="22"/>
        </w:rPr>
        <w:t xml:space="preserve">% </w:t>
      </w:r>
      <w:r>
        <w:rPr>
          <w:rFonts w:ascii="Cambria" w:hAnsi="Cambria"/>
          <w:color w:val="000000"/>
          <w:sz w:val="22"/>
          <w:szCs w:val="22"/>
        </w:rPr>
        <w:t>v </w:t>
      </w:r>
      <w:r w:rsidRPr="004B6D4C">
        <w:rPr>
          <w:rFonts w:ascii="Cambria" w:hAnsi="Cambria"/>
          <w:color w:val="000000"/>
          <w:sz w:val="22"/>
          <w:szCs w:val="22"/>
        </w:rPr>
        <w:t>termínu</w:t>
      </w:r>
      <w:r>
        <w:rPr>
          <w:rFonts w:ascii="Cambria" w:hAnsi="Cambria"/>
          <w:color w:val="000000"/>
          <w:sz w:val="22"/>
          <w:szCs w:val="22"/>
        </w:rPr>
        <w:t xml:space="preserve"> uvedeném výše</w:t>
      </w:r>
      <w:r w:rsidRPr="004B6D4C">
        <w:rPr>
          <w:rFonts w:ascii="Cambria" w:hAnsi="Cambria"/>
          <w:color w:val="000000"/>
          <w:sz w:val="22"/>
          <w:szCs w:val="22"/>
        </w:rPr>
        <w:t xml:space="preserve">, má se za to, že </w:t>
      </w:r>
      <w:r>
        <w:rPr>
          <w:rFonts w:ascii="Cambria" w:hAnsi="Cambria"/>
          <w:color w:val="000000"/>
          <w:sz w:val="22"/>
          <w:szCs w:val="22"/>
        </w:rPr>
        <w:t xml:space="preserve">se </w:t>
      </w:r>
      <w:r w:rsidRPr="004B6D4C">
        <w:rPr>
          <w:rFonts w:ascii="Cambria" w:hAnsi="Cambria"/>
          <w:color w:val="000000"/>
          <w:sz w:val="22"/>
          <w:szCs w:val="22"/>
        </w:rPr>
        <w:t>pobyt ruší a uby</w:t>
      </w:r>
      <w:r>
        <w:rPr>
          <w:rFonts w:ascii="Cambria" w:hAnsi="Cambria"/>
          <w:color w:val="000000"/>
          <w:sz w:val="22"/>
          <w:szCs w:val="22"/>
        </w:rPr>
        <w:t>tovaný</w:t>
      </w:r>
      <w:r w:rsidRPr="004B6D4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je </w:t>
      </w:r>
      <w:r w:rsidRPr="004B6D4C">
        <w:rPr>
          <w:rFonts w:ascii="Cambria" w:hAnsi="Cambria"/>
          <w:color w:val="000000"/>
          <w:sz w:val="22"/>
          <w:szCs w:val="22"/>
        </w:rPr>
        <w:t>povinen uhradit celou částku ve výši 100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4B6D4C">
        <w:rPr>
          <w:rFonts w:ascii="Cambria" w:hAnsi="Cambria"/>
          <w:color w:val="000000"/>
          <w:sz w:val="22"/>
          <w:szCs w:val="22"/>
        </w:rPr>
        <w:t xml:space="preserve">% </w:t>
      </w:r>
      <w:r>
        <w:rPr>
          <w:rFonts w:ascii="Cambria" w:hAnsi="Cambria"/>
          <w:color w:val="000000"/>
          <w:sz w:val="22"/>
          <w:szCs w:val="22"/>
        </w:rPr>
        <w:t>jako smluvní pokutu za porušení účelu této smlouvy, tím není dotčeno právo na náhradu škody, která tímto ubytovateli vznikne.</w:t>
      </w:r>
    </w:p>
    <w:p w:rsidR="00980A80" w:rsidRDefault="00980A80" w:rsidP="00B43682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Ubytovatel zálohu a doplatek řádně vyúčtuje (případně smluvní pokutu), vyúčtování – fakturu – včas doručí ubytovanému</w:t>
      </w:r>
      <w:r w:rsidR="00C97304">
        <w:rPr>
          <w:rFonts w:ascii="Cambria" w:hAnsi="Cambria"/>
          <w:color w:val="000000"/>
          <w:sz w:val="22"/>
          <w:szCs w:val="22"/>
        </w:rPr>
        <w:t>.</w:t>
      </w:r>
    </w:p>
    <w:p w:rsidR="00980A80" w:rsidRPr="00B43682" w:rsidRDefault="00980A80" w:rsidP="007B1305">
      <w:pPr>
        <w:pStyle w:val="Normln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 xml:space="preserve">Nesplní-li ubytovatel své závazky z této smlouvy řádně a včas, má ubytovaný právo na přiměřenou slevu z ceny nebo na odstoupení od smlouvy. 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980A80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4B6D4C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VI.</w:t>
      </w: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Odpovědnost za újmu</w:t>
      </w:r>
    </w:p>
    <w:p w:rsidR="00980A80" w:rsidRDefault="00980A80" w:rsidP="004B6D4C">
      <w:pPr>
        <w:pStyle w:val="Normlnweb"/>
        <w:numPr>
          <w:ilvl w:val="1"/>
          <w:numId w:val="17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4B6D4C">
        <w:rPr>
          <w:rFonts w:ascii="Cambria" w:hAnsi="Cambria"/>
          <w:sz w:val="22"/>
          <w:szCs w:val="22"/>
        </w:rPr>
        <w:t>Ubytovaný uhradí ubytovateli veškeré újmy či škody, které mu způsobí porušením svých</w:t>
      </w:r>
      <w:r>
        <w:rPr>
          <w:rFonts w:ascii="Cambria" w:hAnsi="Cambria"/>
          <w:sz w:val="22"/>
          <w:szCs w:val="22"/>
        </w:rPr>
        <w:t xml:space="preserve"> zákon</w:t>
      </w:r>
      <w:r w:rsidRPr="004B6D4C">
        <w:rPr>
          <w:rFonts w:ascii="Cambria" w:hAnsi="Cambria"/>
          <w:sz w:val="22"/>
          <w:szCs w:val="22"/>
        </w:rPr>
        <w:t>ných a/nebo smluvně převzatých povinností vzniklých v pokoji a/nebo v ubytovacím zařízení.</w:t>
      </w:r>
    </w:p>
    <w:p w:rsidR="00980A80" w:rsidRDefault="00980A80" w:rsidP="004B6D4C">
      <w:pPr>
        <w:pStyle w:val="Normlnweb"/>
        <w:numPr>
          <w:ilvl w:val="1"/>
          <w:numId w:val="17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B43682">
        <w:rPr>
          <w:rFonts w:ascii="Cambria" w:hAnsi="Cambria"/>
          <w:sz w:val="22"/>
          <w:szCs w:val="22"/>
        </w:rPr>
        <w:t>Odpovědnost ubytovatele za vzniklou škodu či újmu</w:t>
      </w:r>
      <w:r>
        <w:rPr>
          <w:rFonts w:ascii="Cambria" w:hAnsi="Cambria"/>
          <w:sz w:val="22"/>
          <w:szCs w:val="22"/>
        </w:rPr>
        <w:t xml:space="preserve"> se řídí ustanoveními občanského </w:t>
      </w:r>
      <w:r w:rsidRPr="00B43682">
        <w:rPr>
          <w:rFonts w:ascii="Cambria" w:hAnsi="Cambria"/>
          <w:sz w:val="22"/>
          <w:szCs w:val="22"/>
        </w:rPr>
        <w:t>z</w:t>
      </w:r>
      <w:r>
        <w:rPr>
          <w:rFonts w:ascii="Cambria" w:hAnsi="Cambria"/>
          <w:sz w:val="22"/>
          <w:szCs w:val="22"/>
        </w:rPr>
        <w:t>á</w:t>
      </w:r>
      <w:r w:rsidRPr="00B43682">
        <w:rPr>
          <w:rFonts w:ascii="Cambria" w:hAnsi="Cambria"/>
          <w:sz w:val="22"/>
          <w:szCs w:val="22"/>
        </w:rPr>
        <w:t>koník</w:t>
      </w:r>
      <w:r>
        <w:rPr>
          <w:rFonts w:ascii="Cambria" w:hAnsi="Cambria"/>
          <w:sz w:val="22"/>
          <w:szCs w:val="22"/>
        </w:rPr>
        <w:t>u</w:t>
      </w:r>
      <w:r w:rsidRPr="00B43682">
        <w:rPr>
          <w:rFonts w:ascii="Cambria" w:hAnsi="Cambria"/>
          <w:sz w:val="22"/>
          <w:szCs w:val="22"/>
        </w:rPr>
        <w:t xml:space="preserve"> o odpovědnosti za škodu (§ </w:t>
      </w:r>
      <w:smartTag w:uri="urn:schemas-microsoft-com:office:smarttags" w:element="metricconverter">
        <w:smartTagPr>
          <w:attr w:name="ProductID" w:val="1799 a"/>
        </w:smartTagPr>
        <w:r w:rsidRPr="00B43682">
          <w:rPr>
            <w:rFonts w:ascii="Cambria" w:hAnsi="Cambria"/>
            <w:sz w:val="22"/>
            <w:szCs w:val="22"/>
          </w:rPr>
          <w:t>2894 a</w:t>
        </w:r>
      </w:smartTag>
      <w:r w:rsidRPr="00B43682">
        <w:rPr>
          <w:rFonts w:ascii="Cambria" w:hAnsi="Cambria"/>
          <w:sz w:val="22"/>
          <w:szCs w:val="22"/>
        </w:rPr>
        <w:t xml:space="preserve"> násl. občanského zákoníku) a ustanoveními o odpovědnosti za škodu na vnesených věcech (zejména ustanoveními § 2946 až 2949 občanského zákoníku).</w:t>
      </w:r>
    </w:p>
    <w:p w:rsidR="00980A80" w:rsidRDefault="00980A80" w:rsidP="00B43682">
      <w:pPr>
        <w:pStyle w:val="Normlnweb"/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</w:p>
    <w:p w:rsidR="00980A80" w:rsidRPr="00B43682" w:rsidRDefault="00980A80" w:rsidP="00B43682">
      <w:pPr>
        <w:pStyle w:val="Normlnweb"/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VII.</w:t>
      </w: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43682">
        <w:rPr>
          <w:rFonts w:ascii="Cambria" w:hAnsi="Cambria"/>
          <w:b/>
          <w:bCs/>
          <w:color w:val="000000"/>
          <w:sz w:val="22"/>
          <w:szCs w:val="22"/>
        </w:rPr>
        <w:t>Odstoupení od smlouvy a stornopoplatek</w:t>
      </w:r>
    </w:p>
    <w:p w:rsidR="00980A80" w:rsidRDefault="00E3212B" w:rsidP="007B1305">
      <w:pPr>
        <w:pStyle w:val="Normln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Konečné vyúčtování bude provedeno po</w:t>
      </w:r>
      <w:r w:rsidR="00C97304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skončení pobytu na základě skutečného počtu ubytovaných.</w:t>
      </w:r>
    </w:p>
    <w:p w:rsidR="00980A80" w:rsidRDefault="00980A80" w:rsidP="007B1305">
      <w:pPr>
        <w:pStyle w:val="Normln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 xml:space="preserve">Nebude-li ubytovatel splňovat, nebo </w:t>
      </w:r>
      <w:proofErr w:type="gramStart"/>
      <w:r w:rsidRPr="00B43682">
        <w:rPr>
          <w:rFonts w:ascii="Cambria" w:hAnsi="Cambria"/>
          <w:color w:val="000000"/>
          <w:sz w:val="22"/>
          <w:szCs w:val="22"/>
        </w:rPr>
        <w:t>přestane-li</w:t>
      </w:r>
      <w:proofErr w:type="gramEnd"/>
      <w:r w:rsidRPr="00B43682">
        <w:rPr>
          <w:rFonts w:ascii="Cambria" w:hAnsi="Cambria"/>
          <w:color w:val="000000"/>
          <w:sz w:val="22"/>
          <w:szCs w:val="22"/>
        </w:rPr>
        <w:t xml:space="preserve"> splňovat hygienické požadav</w:t>
      </w:r>
      <w:r>
        <w:rPr>
          <w:rFonts w:ascii="Cambria" w:hAnsi="Cambria"/>
          <w:color w:val="000000"/>
          <w:sz w:val="22"/>
          <w:szCs w:val="22"/>
        </w:rPr>
        <w:t xml:space="preserve">ky na zotavovací akce pro děti </w:t>
      </w:r>
      <w:proofErr w:type="gramStart"/>
      <w:r>
        <w:rPr>
          <w:rFonts w:ascii="Cambria" w:hAnsi="Cambria"/>
          <w:color w:val="000000"/>
          <w:sz w:val="22"/>
          <w:szCs w:val="22"/>
        </w:rPr>
        <w:t>může</w:t>
      </w:r>
      <w:proofErr w:type="gramEnd"/>
      <w:r w:rsidRPr="00B43682">
        <w:rPr>
          <w:rFonts w:ascii="Cambria" w:hAnsi="Cambria"/>
          <w:color w:val="000000"/>
          <w:sz w:val="22"/>
          <w:szCs w:val="22"/>
        </w:rPr>
        <w:t xml:space="preserve"> ubytovaný z tohoto </w:t>
      </w:r>
      <w:r>
        <w:rPr>
          <w:rFonts w:ascii="Cambria" w:hAnsi="Cambria"/>
          <w:color w:val="000000"/>
          <w:sz w:val="22"/>
          <w:szCs w:val="22"/>
        </w:rPr>
        <w:t>důvodu od této smlouvy odstoupit.</w:t>
      </w:r>
    </w:p>
    <w:p w:rsidR="00980A80" w:rsidRPr="00B43682" w:rsidRDefault="00980A80" w:rsidP="007B1305">
      <w:pPr>
        <w:pStyle w:val="Normln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Ubytovatel může od smlouvy odstoupit, pokud se počet ubytovaných osob před zahájením ubytování sníží o více jak 10 osob.</w:t>
      </w:r>
    </w:p>
    <w:p w:rsidR="00980A80" w:rsidRPr="007B1305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80A80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VIII.</w:t>
      </w: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43682">
        <w:rPr>
          <w:rFonts w:ascii="Cambria" w:hAnsi="Cambria"/>
          <w:b/>
          <w:bCs/>
          <w:color w:val="000000"/>
          <w:sz w:val="22"/>
          <w:szCs w:val="22"/>
        </w:rPr>
        <w:t>Další ujednání</w:t>
      </w:r>
    </w:p>
    <w:p w:rsidR="00980A80" w:rsidRPr="00B43682" w:rsidRDefault="00980A80" w:rsidP="007B1305">
      <w:pPr>
        <w:pStyle w:val="Normlnweb"/>
        <w:numPr>
          <w:ilvl w:val="1"/>
          <w:numId w:val="2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Ubytovaný zmocňuje ke všem jednáním ve věci této smlouvy pana</w:t>
      </w:r>
      <w:r w:rsidR="00C97304">
        <w:rPr>
          <w:rFonts w:ascii="Cambria" w:hAnsi="Cambria"/>
          <w:color w:val="000000"/>
          <w:sz w:val="22"/>
          <w:szCs w:val="22"/>
        </w:rPr>
        <w:t xml:space="preserve"> Mgr. Zdenka Kubína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 w:rsidRPr="00B43682">
        <w:rPr>
          <w:rFonts w:ascii="Cambria" w:hAnsi="Cambria"/>
          <w:color w:val="000000"/>
          <w:sz w:val="22"/>
          <w:szCs w:val="22"/>
        </w:rPr>
        <w:t>vedoucí</w:t>
      </w:r>
      <w:r w:rsidR="00C97304">
        <w:rPr>
          <w:rFonts w:ascii="Cambria" w:hAnsi="Cambria"/>
          <w:color w:val="000000"/>
          <w:sz w:val="22"/>
          <w:szCs w:val="22"/>
        </w:rPr>
        <w:t>ho</w:t>
      </w:r>
      <w:r w:rsidRPr="00B43682">
        <w:rPr>
          <w:rFonts w:ascii="Cambria" w:hAnsi="Cambria"/>
          <w:color w:val="000000"/>
          <w:sz w:val="22"/>
          <w:szCs w:val="22"/>
        </w:rPr>
        <w:t xml:space="preserve"> LVK.</w:t>
      </w:r>
    </w:p>
    <w:p w:rsidR="00980A80" w:rsidRDefault="00980A80" w:rsidP="007B1305">
      <w:pPr>
        <w:pStyle w:val="Normln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IX.</w:t>
      </w:r>
    </w:p>
    <w:p w:rsidR="00980A80" w:rsidRPr="00B43682" w:rsidRDefault="00980A80" w:rsidP="00B43682">
      <w:pPr>
        <w:pStyle w:val="Normln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Závěrečná ustanovení</w:t>
      </w:r>
    </w:p>
    <w:p w:rsidR="00980A80" w:rsidRDefault="00980A80" w:rsidP="007B1305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54541A">
        <w:rPr>
          <w:rFonts w:ascii="Cambria" w:hAnsi="Cambria"/>
          <w:color w:val="000000"/>
          <w:sz w:val="22"/>
          <w:szCs w:val="22"/>
        </w:rPr>
        <w:t>Tato smlouva nabývá platnosti a účinnosti dnem podpisu oběma smluvními stranami.</w:t>
      </w:r>
    </w:p>
    <w:p w:rsidR="00980A80" w:rsidRDefault="00980A80" w:rsidP="007B1305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Tato smlouva je sepsána v</w:t>
      </w:r>
      <w:r>
        <w:rPr>
          <w:rFonts w:ascii="Cambria" w:hAnsi="Cambria"/>
          <w:color w:val="000000"/>
          <w:sz w:val="22"/>
          <w:szCs w:val="22"/>
        </w:rPr>
        <w:t>e dvou</w:t>
      </w:r>
      <w:r w:rsidRPr="00B43682">
        <w:rPr>
          <w:rFonts w:ascii="Cambria" w:hAnsi="Cambria"/>
          <w:color w:val="000000"/>
          <w:sz w:val="22"/>
          <w:szCs w:val="22"/>
        </w:rPr>
        <w:t>]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43682">
        <w:rPr>
          <w:rFonts w:ascii="Cambria" w:hAnsi="Cambria"/>
          <w:color w:val="000000"/>
          <w:sz w:val="22"/>
          <w:szCs w:val="22"/>
        </w:rPr>
        <w:t xml:space="preserve">stejnopisech s platností originálu. </w:t>
      </w:r>
    </w:p>
    <w:p w:rsidR="00980A80" w:rsidRDefault="00980A80" w:rsidP="007B1305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80A80" w:rsidRDefault="00980A80" w:rsidP="007B1305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lastRenderedPageBreak/>
        <w:t>Smluvní strany výslovně potvrzují, že základní podmínky této smlouvy jsou výsledkem jednání smluvních stran a každá ze smluvních stran měla příležitost ovlivnit obsah základních podmínek této smlouvy.</w:t>
      </w:r>
    </w:p>
    <w:p w:rsidR="00980A80" w:rsidRPr="00055D4D" w:rsidRDefault="00980A80" w:rsidP="007B1305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35773">
        <w:rPr>
          <w:rFonts w:ascii="Cambria" w:hAnsi="Cambria"/>
          <w:color w:val="000000"/>
          <w:sz w:val="22"/>
          <w:szCs w:val="22"/>
        </w:rPr>
        <w:t xml:space="preserve">Tato smlouva může být měněna nebo doplňována pouze písemnými dodatky uzavřenými </w:t>
      </w:r>
      <w:r w:rsidRPr="00055D4D">
        <w:rPr>
          <w:rFonts w:ascii="Cambria" w:hAnsi="Cambria"/>
          <w:color w:val="000000"/>
          <w:sz w:val="22"/>
          <w:szCs w:val="22"/>
        </w:rPr>
        <w:t>oběma smluvními stranami. Odstoupit od této smlouvy nebo ji zrušit dohodou lze rovněž jen písemně.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 xml:space="preserve">Smluvní strany vylučují aplikaci </w:t>
      </w:r>
      <w:proofErr w:type="spellStart"/>
      <w:r w:rsidRPr="00055D4D">
        <w:rPr>
          <w:rFonts w:ascii="Cambria" w:hAnsi="Cambria"/>
          <w:color w:val="000000"/>
          <w:sz w:val="22"/>
          <w:szCs w:val="22"/>
        </w:rPr>
        <w:t>ust</w:t>
      </w:r>
      <w:proofErr w:type="spellEnd"/>
      <w:r w:rsidRPr="00055D4D">
        <w:rPr>
          <w:rFonts w:ascii="Cambria" w:hAnsi="Cambria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1799 a"/>
        </w:smartTagPr>
        <w:r w:rsidRPr="00055D4D">
          <w:rPr>
            <w:rFonts w:ascii="Cambria" w:hAnsi="Cambria"/>
            <w:color w:val="000000"/>
            <w:sz w:val="22"/>
            <w:szCs w:val="22"/>
          </w:rPr>
          <w:t>1799 a</w:t>
        </w:r>
      </w:smartTag>
      <w:r w:rsidRPr="00055D4D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55D4D">
        <w:rPr>
          <w:rFonts w:ascii="Cambria" w:hAnsi="Cambria"/>
          <w:color w:val="000000"/>
          <w:sz w:val="22"/>
          <w:szCs w:val="22"/>
        </w:rPr>
        <w:t>ust</w:t>
      </w:r>
      <w:proofErr w:type="spellEnd"/>
      <w:r w:rsidRPr="00055D4D">
        <w:rPr>
          <w:rFonts w:ascii="Cambria" w:hAnsi="Cambria"/>
          <w:color w:val="000000"/>
          <w:sz w:val="22"/>
          <w:szCs w:val="22"/>
        </w:rPr>
        <w:t>. § 1800 občanského zákoníku o doložkách ve smlouvě uzavíraných adhezním způsobem na tuto smlouvu.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V případě, že dojde mezi Ubytovatelem a Ubytovaným (spotřebiteli) ke vzniku spotřebitelského sporu z této smlouvy, který se nepodaří vyřešit vzájemnou dohodou, může spotřebitel podat návrh na mimosoudní řešení takového sporu určenému subjektu mimosoudního řešení spotřebitelských sporů, kterým je Česká obchodní inspekce, Ústřední inspektorát - oddělení ADR, Štěpánská 15, 120 00 Praha 2, email: adr@coi.cz, web: adr.coi.cz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 xml:space="preserve">Smluvní strany jsou povinny zasílat veškeré písemnosti na adresu uvedenou v záhlaví této smlouvy nebo na adresu, kterou si po uzavření této smlouvy písemně sdělí. Tato adresa je pro závazkový vztah založený touto smlouvou adresou pro doručování.  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se dohodly, že došlá zásilka odeslaná s využitím provozovatele poštovních služeb došla nejpozději třetí pracovní den po odeslání.</w:t>
      </w:r>
    </w:p>
    <w:p w:rsidR="00980A80" w:rsidRPr="00055D4D" w:rsidRDefault="00980A80" w:rsidP="00B063CA">
      <w:pPr>
        <w:pStyle w:val="Normln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980A80" w:rsidRPr="007B1305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980A80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_Hlk488135172"/>
    </w:p>
    <w:p w:rsidR="00980A80" w:rsidRPr="00E304C9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>V ___________ dne _________________</w:t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  <w:t>V ___________ dne _________________</w:t>
      </w:r>
    </w:p>
    <w:p w:rsidR="00980A80" w:rsidRPr="00E304C9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Pr="00E304C9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Ubytovatel: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Ubytovaný:</w:t>
      </w:r>
    </w:p>
    <w:p w:rsidR="00980A80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Pr="00E304C9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80A80" w:rsidRPr="00E304C9" w:rsidRDefault="00980A80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>____________________________</w:t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</w:r>
      <w:r w:rsidR="00C97304">
        <w:rPr>
          <w:rFonts w:ascii="Times New Roman" w:hAnsi="Times New Roman" w:cs="Times New Roman"/>
          <w:bCs/>
        </w:rPr>
        <w:t xml:space="preserve">      </w:t>
      </w:r>
      <w:r w:rsidRPr="00E304C9">
        <w:rPr>
          <w:rFonts w:ascii="Times New Roman" w:hAnsi="Times New Roman" w:cs="Times New Roman"/>
          <w:bCs/>
        </w:rPr>
        <w:t>_</w:t>
      </w:r>
      <w:r w:rsidR="00C97304">
        <w:rPr>
          <w:rFonts w:ascii="Times New Roman" w:hAnsi="Times New Roman" w:cs="Times New Roman"/>
          <w:bCs/>
        </w:rPr>
        <w:t>_____</w:t>
      </w:r>
      <w:r w:rsidRPr="00E304C9">
        <w:rPr>
          <w:rFonts w:ascii="Times New Roman" w:hAnsi="Times New Roman" w:cs="Times New Roman"/>
          <w:bCs/>
        </w:rPr>
        <w:t>_________________________________</w:t>
      </w:r>
    </w:p>
    <w:p w:rsidR="00980A80" w:rsidRDefault="00980A80" w:rsidP="007B13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 xml:space="preserve">za </w:t>
      </w:r>
      <w:r w:rsidRPr="00AE1F76">
        <w:rPr>
          <w:rFonts w:ascii="Times New Roman" w:hAnsi="Times New Roman"/>
          <w:b/>
        </w:rPr>
        <w:t>REALITY INVESTING Silver-bond</w:t>
      </w:r>
      <w:r w:rsidRPr="00AE1F76">
        <w:rPr>
          <w:rFonts w:ascii="Times New Roman" w:hAnsi="Times New Roman"/>
        </w:rPr>
        <w:t>, s.r.o.</w:t>
      </w:r>
      <w:r w:rsidRPr="00E304C9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   </w:t>
      </w:r>
      <w:proofErr w:type="gramStart"/>
      <w:r w:rsidRPr="00E304C9">
        <w:rPr>
          <w:rFonts w:ascii="Times New Roman" w:hAnsi="Times New Roman" w:cs="Times New Roman"/>
          <w:bCs/>
        </w:rPr>
        <w:t>za</w:t>
      </w:r>
      <w:proofErr w:type="gramEnd"/>
      <w:r>
        <w:rPr>
          <w:rFonts w:ascii="Times New Roman" w:hAnsi="Times New Roman" w:cs="Times New Roman"/>
          <w:bCs/>
        </w:rPr>
        <w:t xml:space="preserve">  </w:t>
      </w:r>
      <w:r w:rsidR="00C97304" w:rsidRPr="00C97304">
        <w:rPr>
          <w:rFonts w:ascii="Times New Roman" w:hAnsi="Times New Roman" w:cs="Times New Roman"/>
          <w:bCs/>
        </w:rPr>
        <w:t xml:space="preserve">ZÁKLADNÍ </w:t>
      </w:r>
      <w:proofErr w:type="gramStart"/>
      <w:r w:rsidR="00C97304" w:rsidRPr="00C97304">
        <w:rPr>
          <w:rFonts w:ascii="Times New Roman" w:hAnsi="Times New Roman" w:cs="Times New Roman"/>
          <w:bCs/>
        </w:rPr>
        <w:t>ŠKOLA</w:t>
      </w:r>
      <w:proofErr w:type="gramEnd"/>
      <w:r w:rsidR="00C97304" w:rsidRPr="00C97304">
        <w:rPr>
          <w:rFonts w:ascii="Times New Roman" w:hAnsi="Times New Roman" w:cs="Times New Roman"/>
          <w:bCs/>
        </w:rPr>
        <w:t xml:space="preserve"> LITOVEL</w:t>
      </w:r>
      <w:r w:rsidRPr="00C97304">
        <w:rPr>
          <w:rFonts w:ascii="Times New Roman" w:hAnsi="Times New Roman" w:cs="Times New Roman"/>
          <w:bCs/>
        </w:rPr>
        <w:t xml:space="preserve">, </w:t>
      </w:r>
      <w:r w:rsidR="00C97304" w:rsidRPr="00C97304">
        <w:rPr>
          <w:rFonts w:ascii="Times New Roman" w:hAnsi="Times New Roman" w:cs="Times New Roman"/>
          <w:bCs/>
        </w:rPr>
        <w:t>Vítězná 1250</w:t>
      </w:r>
    </w:p>
    <w:p w:rsidR="00980A80" w:rsidRPr="00024434" w:rsidRDefault="00980A80" w:rsidP="00EC67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Petra Klusáčková, na základě plné moci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97304">
        <w:rPr>
          <w:rFonts w:ascii="Times New Roman" w:hAnsi="Times New Roman" w:cs="Times New Roman"/>
          <w:bCs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Cs/>
        </w:rPr>
        <w:t>ředitel</w:t>
      </w:r>
      <w:r w:rsidR="00C97304">
        <w:rPr>
          <w:rFonts w:ascii="Times New Roman" w:hAnsi="Times New Roman" w:cs="Times New Roman"/>
          <w:bCs/>
        </w:rPr>
        <w:t>ka školy Mgr. Zuzana Absolonová</w:t>
      </w:r>
    </w:p>
    <w:bookmarkEnd w:id="1"/>
    <w:p w:rsidR="00980A80" w:rsidRPr="007B1305" w:rsidRDefault="00980A80" w:rsidP="007B1305">
      <w:pPr>
        <w:pStyle w:val="Normln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</w:p>
    <w:sectPr w:rsidR="00980A80" w:rsidRPr="007B1305" w:rsidSect="00F878EB">
      <w:footerReference w:type="default" r:id="rId8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80" w:rsidRDefault="00980A80" w:rsidP="00B35773">
      <w:pPr>
        <w:spacing w:after="0" w:line="240" w:lineRule="auto"/>
      </w:pPr>
      <w:r>
        <w:separator/>
      </w:r>
    </w:p>
  </w:endnote>
  <w:endnote w:type="continuationSeparator" w:id="0">
    <w:p w:rsidR="00980A80" w:rsidRDefault="00980A80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80" w:rsidRPr="00B35773" w:rsidRDefault="00980A80">
    <w:pPr>
      <w:pStyle w:val="Zpat"/>
      <w:jc w:val="center"/>
      <w:rPr>
        <w:rFonts w:ascii="Cambria" w:eastAsia="Times New Roman" w:hAnsi="Cambria" w:cs="Times New Roman"/>
        <w:sz w:val="20"/>
        <w:szCs w:val="20"/>
      </w:rPr>
    </w:pPr>
    <w:r w:rsidRPr="00B35773">
      <w:rPr>
        <w:rFonts w:ascii="Cambria" w:eastAsia="Times New Roman" w:hAnsi="Cambria" w:cs="Times New Roman"/>
        <w:sz w:val="20"/>
        <w:szCs w:val="20"/>
      </w:rPr>
      <w:t xml:space="preserve">~ </w:t>
    </w:r>
    <w:r w:rsidRPr="00B35773">
      <w:rPr>
        <w:rFonts w:ascii="Cambria" w:hAnsi="Cambria"/>
        <w:sz w:val="20"/>
        <w:szCs w:val="20"/>
      </w:rPr>
      <w:fldChar w:fldCharType="begin"/>
    </w:r>
    <w:r w:rsidRPr="00B35773">
      <w:rPr>
        <w:rFonts w:ascii="Cambria" w:hAnsi="Cambria"/>
        <w:sz w:val="20"/>
        <w:szCs w:val="20"/>
      </w:rPr>
      <w:instrText>PAGE    \* MERGEFORMAT</w:instrText>
    </w:r>
    <w:r w:rsidRPr="00B35773">
      <w:rPr>
        <w:rFonts w:ascii="Cambria" w:hAnsi="Cambria"/>
        <w:sz w:val="20"/>
        <w:szCs w:val="20"/>
      </w:rPr>
      <w:fldChar w:fldCharType="separate"/>
    </w:r>
    <w:r w:rsidR="00C97304" w:rsidRPr="00C97304">
      <w:rPr>
        <w:rFonts w:ascii="Cambria" w:eastAsia="Times New Roman" w:hAnsi="Cambria" w:cs="Times New Roman"/>
        <w:noProof/>
        <w:sz w:val="20"/>
        <w:szCs w:val="20"/>
      </w:rPr>
      <w:t>1</w:t>
    </w:r>
    <w:r w:rsidRPr="00B35773">
      <w:rPr>
        <w:rFonts w:ascii="Cambria" w:hAnsi="Cambria"/>
        <w:sz w:val="20"/>
        <w:szCs w:val="20"/>
      </w:rPr>
      <w:fldChar w:fldCharType="end"/>
    </w:r>
    <w:r w:rsidRPr="00B35773">
      <w:rPr>
        <w:rFonts w:ascii="Cambria" w:eastAsia="Times New Roman" w:hAnsi="Cambria" w:cs="Times New Roman"/>
        <w:sz w:val="20"/>
        <w:szCs w:val="20"/>
      </w:rPr>
      <w:t xml:space="preserve"> ~</w:t>
    </w:r>
  </w:p>
  <w:p w:rsidR="00980A80" w:rsidRDefault="00980A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80" w:rsidRDefault="00980A80" w:rsidP="00B35773">
      <w:pPr>
        <w:spacing w:after="0" w:line="240" w:lineRule="auto"/>
      </w:pPr>
      <w:r>
        <w:separator/>
      </w:r>
    </w:p>
  </w:footnote>
  <w:footnote w:type="continuationSeparator" w:id="0">
    <w:p w:rsidR="00980A80" w:rsidRDefault="00980A80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FE3"/>
    <w:multiLevelType w:val="hybridMultilevel"/>
    <w:tmpl w:val="A01A6DA8"/>
    <w:lvl w:ilvl="0" w:tplc="72BE497C">
      <w:start w:val="1"/>
      <w:numFmt w:val="bullet"/>
      <w:lvlText w:val="-"/>
      <w:lvlJc w:val="left"/>
      <w:pPr>
        <w:ind w:left="107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6D23CDB"/>
    <w:multiLevelType w:val="hybridMultilevel"/>
    <w:tmpl w:val="EAF4172E"/>
    <w:lvl w:ilvl="0" w:tplc="DFE28FF4">
      <w:start w:val="1"/>
      <w:numFmt w:val="upperLetter"/>
      <w:lvlText w:val="(%1)"/>
      <w:lvlJc w:val="left"/>
      <w:pPr>
        <w:ind w:left="710" w:hanging="6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6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24"/>
  </w:num>
  <w:num w:numId="5">
    <w:abstractNumId w:val="22"/>
  </w:num>
  <w:num w:numId="6">
    <w:abstractNumId w:val="8"/>
  </w:num>
  <w:num w:numId="7">
    <w:abstractNumId w:val="21"/>
  </w:num>
  <w:num w:numId="8">
    <w:abstractNumId w:val="18"/>
  </w:num>
  <w:num w:numId="9">
    <w:abstractNumId w:val="11"/>
  </w:num>
  <w:num w:numId="10">
    <w:abstractNumId w:val="19"/>
  </w:num>
  <w:num w:numId="11">
    <w:abstractNumId w:val="6"/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14"/>
  </w:num>
  <w:num w:numId="17">
    <w:abstractNumId w:val="16"/>
  </w:num>
  <w:num w:numId="18">
    <w:abstractNumId w:val="10"/>
  </w:num>
  <w:num w:numId="19">
    <w:abstractNumId w:val="7"/>
  </w:num>
  <w:num w:numId="20">
    <w:abstractNumId w:val="2"/>
  </w:num>
  <w:num w:numId="21">
    <w:abstractNumId w:val="23"/>
  </w:num>
  <w:num w:numId="22">
    <w:abstractNumId w:val="3"/>
  </w:num>
  <w:num w:numId="23">
    <w:abstractNumId w:val="12"/>
  </w:num>
  <w:num w:numId="24">
    <w:abstractNumId w:val="1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62B"/>
    <w:rsid w:val="00006E7B"/>
    <w:rsid w:val="00024434"/>
    <w:rsid w:val="0005014C"/>
    <w:rsid w:val="00055D4D"/>
    <w:rsid w:val="00064DDB"/>
    <w:rsid w:val="000B3F07"/>
    <w:rsid w:val="000B6AB8"/>
    <w:rsid w:val="00141BC7"/>
    <w:rsid w:val="001A02D0"/>
    <w:rsid w:val="001A3FE4"/>
    <w:rsid w:val="001C58D9"/>
    <w:rsid w:val="002B6734"/>
    <w:rsid w:val="00303F56"/>
    <w:rsid w:val="0039345A"/>
    <w:rsid w:val="004360F6"/>
    <w:rsid w:val="004B6D4C"/>
    <w:rsid w:val="00525519"/>
    <w:rsid w:val="00540542"/>
    <w:rsid w:val="0054541A"/>
    <w:rsid w:val="00575208"/>
    <w:rsid w:val="0069361A"/>
    <w:rsid w:val="006A35D1"/>
    <w:rsid w:val="006F0D4B"/>
    <w:rsid w:val="006F51A4"/>
    <w:rsid w:val="0074758B"/>
    <w:rsid w:val="007B1305"/>
    <w:rsid w:val="00844158"/>
    <w:rsid w:val="008C265D"/>
    <w:rsid w:val="008F3979"/>
    <w:rsid w:val="0096184B"/>
    <w:rsid w:val="00970048"/>
    <w:rsid w:val="00970873"/>
    <w:rsid w:val="00980A80"/>
    <w:rsid w:val="00984A7F"/>
    <w:rsid w:val="009900BA"/>
    <w:rsid w:val="009F6F1D"/>
    <w:rsid w:val="00A9060B"/>
    <w:rsid w:val="00AB2FE9"/>
    <w:rsid w:val="00AE1F76"/>
    <w:rsid w:val="00B063CA"/>
    <w:rsid w:val="00B31C04"/>
    <w:rsid w:val="00B3252C"/>
    <w:rsid w:val="00B35773"/>
    <w:rsid w:val="00B3789C"/>
    <w:rsid w:val="00B43682"/>
    <w:rsid w:val="00B457F7"/>
    <w:rsid w:val="00B924A5"/>
    <w:rsid w:val="00BD6914"/>
    <w:rsid w:val="00BD762B"/>
    <w:rsid w:val="00C3485D"/>
    <w:rsid w:val="00C87494"/>
    <w:rsid w:val="00C97304"/>
    <w:rsid w:val="00D03730"/>
    <w:rsid w:val="00D62E44"/>
    <w:rsid w:val="00D70016"/>
    <w:rsid w:val="00DB51B1"/>
    <w:rsid w:val="00E20A98"/>
    <w:rsid w:val="00E304C9"/>
    <w:rsid w:val="00E3212B"/>
    <w:rsid w:val="00E33458"/>
    <w:rsid w:val="00E4087D"/>
    <w:rsid w:val="00EB35F1"/>
    <w:rsid w:val="00EC678C"/>
    <w:rsid w:val="00F472C1"/>
    <w:rsid w:val="00F878EB"/>
    <w:rsid w:val="00F93B04"/>
    <w:rsid w:val="00FC5D4D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8EB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uiPriority w:val="99"/>
    <w:rsid w:val="00F87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F878EB"/>
    <w:pPr>
      <w:spacing w:after="140" w:line="288" w:lineRule="auto"/>
    </w:pPr>
  </w:style>
  <w:style w:type="paragraph" w:styleId="Seznam">
    <w:name w:val="List"/>
    <w:basedOn w:val="Tlotextu"/>
    <w:uiPriority w:val="99"/>
    <w:rsid w:val="00F878EB"/>
    <w:rPr>
      <w:rFonts w:cs="Mangal"/>
    </w:rPr>
  </w:style>
  <w:style w:type="paragraph" w:customStyle="1" w:styleId="Popisek">
    <w:name w:val="Popisek"/>
    <w:basedOn w:val="Normln"/>
    <w:uiPriority w:val="99"/>
    <w:rsid w:val="00F87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F878EB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pPr>
      <w:spacing w:after="280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Standardnpsmoodstavce"/>
    <w:uiPriority w:val="99"/>
    <w:semiHidden/>
    <w:rsid w:val="002E6BC3"/>
    <w:rPr>
      <w:rFonts w:ascii="Times New Roman" w:hAnsi="Times New Roman"/>
      <w:color w:val="00000A"/>
      <w:sz w:val="0"/>
      <w:szCs w:val="0"/>
      <w:lang w:eastAsia="en-US"/>
    </w:rPr>
  </w:style>
  <w:style w:type="character" w:styleId="Siln">
    <w:name w:val="Strong"/>
    <w:basedOn w:val="Standardnpsmoodstavce"/>
    <w:uiPriority w:val="99"/>
    <w:qFormat/>
    <w:rsid w:val="00BD691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BD6914"/>
    <w:pPr>
      <w:spacing w:after="0" w:line="240" w:lineRule="auto"/>
      <w:jc w:val="both"/>
    </w:pPr>
    <w:rPr>
      <w:rFonts w:ascii="Arial Narrow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D6914"/>
    <w:rPr>
      <w:rFonts w:ascii="Arial Narrow" w:hAnsi="Arial Narrow" w:cs="Arial Narrow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5773"/>
    <w:rPr>
      <w:rFonts w:cs="Times New Roman"/>
      <w:color w:val="00000A"/>
    </w:rPr>
  </w:style>
  <w:style w:type="paragraph" w:styleId="Zpat">
    <w:name w:val="footer"/>
    <w:basedOn w:val="Normln"/>
    <w:link w:val="ZpatChar"/>
    <w:uiPriority w:val="99"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35773"/>
    <w:rPr>
      <w:rFonts w:cs="Times New Roman"/>
      <w:color w:val="00000A"/>
    </w:rPr>
  </w:style>
  <w:style w:type="character" w:styleId="Odkaznakoment">
    <w:name w:val="annotation reference"/>
    <w:basedOn w:val="Standardnpsmoodstavce"/>
    <w:uiPriority w:val="99"/>
    <w:semiHidden/>
    <w:rsid w:val="006F0D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0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F0D4B"/>
    <w:rPr>
      <w:rFonts w:cs="Times New Roman"/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0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0D4B"/>
    <w:rPr>
      <w:rFonts w:cs="Times New Roman"/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1505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Hana Hrbčeková</cp:lastModifiedBy>
  <cp:revision>9</cp:revision>
  <cp:lastPrinted>2013-11-13T11:38:00Z</cp:lastPrinted>
  <dcterms:created xsi:type="dcterms:W3CDTF">2017-10-16T10:40:00Z</dcterms:created>
  <dcterms:modified xsi:type="dcterms:W3CDTF">2017-11-02T10:36:00Z</dcterms:modified>
</cp:coreProperties>
</file>