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8B" w:rsidRPr="00061CBD" w:rsidRDefault="00591C1A" w:rsidP="00216427">
      <w:pPr>
        <w:pStyle w:val="Nadpis1"/>
        <w:spacing w:after="0" w:line="240" w:lineRule="auto"/>
        <w:ind w:left="-11"/>
        <w:jc w:val="center"/>
        <w:rPr>
          <w:sz w:val="4"/>
        </w:rPr>
      </w:pPr>
      <w:bookmarkStart w:id="0" w:name="_GoBack"/>
      <w:bookmarkEnd w:id="0"/>
      <w:r>
        <w:t>Technické údaje odběrného místa</w:t>
      </w: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386"/>
      </w:tblGrid>
      <w:tr w:rsidR="00591C1A" w:rsidTr="0099197A">
        <w:tc>
          <w:tcPr>
            <w:tcW w:w="4820" w:type="dxa"/>
          </w:tcPr>
          <w:p w:rsidR="00591C1A" w:rsidRDefault="00591C1A" w:rsidP="00075AAB">
            <w:pPr>
              <w:pStyle w:val="Nadpis2"/>
              <w:spacing w:before="60"/>
              <w:ind w:left="-11"/>
              <w:jc w:val="right"/>
              <w:outlineLvl w:val="1"/>
            </w:pPr>
            <w:r>
              <w:t>ke smlouvě č.</w:t>
            </w:r>
          </w:p>
        </w:tc>
        <w:tc>
          <w:tcPr>
            <w:tcW w:w="142" w:type="dxa"/>
          </w:tcPr>
          <w:p w:rsidR="00591C1A" w:rsidRDefault="00591C1A" w:rsidP="00075AAB">
            <w:pPr>
              <w:pStyle w:val="Nadpis2"/>
              <w:spacing w:before="60"/>
              <w:ind w:left="-11"/>
              <w:jc w:val="left"/>
              <w:outlineLvl w:val="1"/>
            </w:pPr>
            <w:r>
              <w:t>:</w:t>
            </w:r>
          </w:p>
        </w:tc>
        <w:tc>
          <w:tcPr>
            <w:tcW w:w="5386" w:type="dxa"/>
          </w:tcPr>
          <w:p w:rsidR="00591C1A" w:rsidRPr="009C5B94" w:rsidRDefault="00056579" w:rsidP="00075AAB">
            <w:pPr>
              <w:pStyle w:val="Nadpis2"/>
              <w:tabs>
                <w:tab w:val="left" w:pos="4020"/>
              </w:tabs>
              <w:spacing w:before="60"/>
              <w:ind w:left="-11"/>
              <w:outlineLvl w:val="1"/>
              <w:rPr>
                <w:color w:val="4F81BD" w:themeColor="accent1"/>
              </w:rPr>
            </w:pPr>
            <w:r>
              <w:rPr>
                <w:noProof/>
              </w:rPr>
              <w:t>ST_17-32172_00-00</w:t>
            </w:r>
            <w:r w:rsidR="001F5CD5">
              <w:rPr>
                <w:noProof/>
              </w:rPr>
              <w:t xml:space="preserve">   </w:t>
            </w:r>
            <w:r w:rsidR="007440CF" w:rsidRPr="00DB1F84">
              <w:rPr>
                <w:noProof/>
                <w:color w:val="FFFFFF" w:themeColor="background1"/>
              </w:rPr>
              <w:t>P36001</w:t>
            </w:r>
            <w:r w:rsidR="00DB45EA">
              <w:rPr>
                <w:color w:val="4F81BD" w:themeColor="accent1"/>
              </w:rPr>
              <w:tab/>
            </w:r>
          </w:p>
        </w:tc>
      </w:tr>
      <w:tr w:rsidR="004F006C" w:rsidTr="00BF0C8B">
        <w:trPr>
          <w:trHeight w:val="124"/>
        </w:trPr>
        <w:tc>
          <w:tcPr>
            <w:tcW w:w="4820" w:type="dxa"/>
          </w:tcPr>
          <w:p w:rsidR="004F006C" w:rsidRDefault="004F006C" w:rsidP="00CB7762">
            <w:pPr>
              <w:spacing w:before="0"/>
              <w:jc w:val="right"/>
            </w:pPr>
            <w:r>
              <w:t>platnost od</w:t>
            </w:r>
          </w:p>
        </w:tc>
        <w:tc>
          <w:tcPr>
            <w:tcW w:w="142" w:type="dxa"/>
          </w:tcPr>
          <w:p w:rsidR="004F006C" w:rsidRDefault="004F006C" w:rsidP="00CB7762">
            <w:pPr>
              <w:spacing w:before="0"/>
              <w:jc w:val="left"/>
            </w:pPr>
            <w:r>
              <w:t>:</w:t>
            </w:r>
          </w:p>
        </w:tc>
        <w:tc>
          <w:tcPr>
            <w:tcW w:w="5386" w:type="dxa"/>
          </w:tcPr>
          <w:p w:rsidR="004F006C" w:rsidRPr="009C5B94" w:rsidRDefault="00056579" w:rsidP="001D793E">
            <w:pPr>
              <w:spacing w:before="0"/>
              <w:rPr>
                <w:color w:val="4F81BD" w:themeColor="accent1"/>
              </w:rPr>
            </w:pPr>
            <w:r>
              <w:rPr>
                <w:noProof/>
              </w:rPr>
              <w:t>1</w:t>
            </w:r>
            <w:r w:rsidR="00D62CCC">
              <w:rPr>
                <w:noProof/>
              </w:rPr>
              <w:t>0</w:t>
            </w:r>
            <w:r>
              <w:rPr>
                <w:noProof/>
              </w:rPr>
              <w:t>.10.2017</w:t>
            </w:r>
          </w:p>
        </w:tc>
      </w:tr>
    </w:tbl>
    <w:p w:rsidR="00BE63E0" w:rsidRPr="00BE63E0" w:rsidRDefault="00BE63E0">
      <w:pPr>
        <w:rPr>
          <w:sz w:val="4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091"/>
        <w:gridCol w:w="20"/>
        <w:gridCol w:w="1134"/>
        <w:gridCol w:w="3685"/>
      </w:tblGrid>
      <w:tr w:rsidR="00ED759E" w:rsidRPr="0021468D" w:rsidTr="005043FA">
        <w:trPr>
          <w:trHeight w:val="203"/>
        </w:trPr>
        <w:tc>
          <w:tcPr>
            <w:tcW w:w="5509" w:type="dxa"/>
            <w:gridSpan w:val="2"/>
            <w:tcBorders>
              <w:bottom w:val="single" w:sz="2" w:space="0" w:color="auto"/>
            </w:tcBorders>
            <w:vAlign w:val="bottom"/>
          </w:tcPr>
          <w:p w:rsidR="00ED759E" w:rsidRPr="00634161" w:rsidRDefault="00ED759E" w:rsidP="009C5B94">
            <w:pPr>
              <w:spacing w:before="0"/>
              <w:rPr>
                <w:b/>
              </w:rPr>
            </w:pPr>
            <w:r>
              <w:rPr>
                <w:b/>
              </w:rPr>
              <w:t>Odběratel</w:t>
            </w:r>
          </w:p>
        </w:tc>
        <w:tc>
          <w:tcPr>
            <w:tcW w:w="20" w:type="dxa"/>
          </w:tcPr>
          <w:p w:rsidR="00ED759E" w:rsidRDefault="00ED759E" w:rsidP="009C5B94">
            <w:pPr>
              <w:spacing w:before="0"/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bottom w:val="single" w:sz="2" w:space="0" w:color="auto"/>
            </w:tcBorders>
            <w:vAlign w:val="bottom"/>
          </w:tcPr>
          <w:p w:rsidR="00ED759E" w:rsidRPr="00634161" w:rsidRDefault="00ED759E" w:rsidP="009C5B94">
            <w:pPr>
              <w:spacing w:before="0"/>
              <w:rPr>
                <w:b/>
              </w:rPr>
            </w:pPr>
            <w:r>
              <w:rPr>
                <w:b/>
              </w:rPr>
              <w:t>Odběrné místo</w:t>
            </w:r>
          </w:p>
        </w:tc>
      </w:tr>
      <w:tr w:rsidR="00ED759E" w:rsidTr="005043FA">
        <w:trPr>
          <w:trHeight w:val="227"/>
        </w:trPr>
        <w:tc>
          <w:tcPr>
            <w:tcW w:w="1418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Default="00ED759E" w:rsidP="00037BCF">
            <w:pPr>
              <w:jc w:val="left"/>
            </w:pPr>
            <w:r w:rsidRPr="0099197A">
              <w:t>obchodní firma/ jméno a příjmení</w:t>
            </w:r>
            <w:r>
              <w:t>:</w:t>
            </w:r>
          </w:p>
        </w:tc>
        <w:tc>
          <w:tcPr>
            <w:tcW w:w="4091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jc w:val="left"/>
            </w:pPr>
            <w:r>
              <w:rPr>
                <w:noProof/>
              </w:rPr>
              <w:t xml:space="preserve">Střední škola technická, Most, příspěvková organizace </w:t>
            </w:r>
          </w:p>
        </w:tc>
        <w:tc>
          <w:tcPr>
            <w:tcW w:w="20" w:type="dxa"/>
          </w:tcPr>
          <w:p w:rsidR="00ED759E" w:rsidRDefault="00ED759E" w:rsidP="00ED759E">
            <w:pPr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left w:w="57" w:type="dxa"/>
              <w:right w:w="0" w:type="dxa"/>
            </w:tcMar>
          </w:tcPr>
          <w:p w:rsidR="00ED759E" w:rsidRDefault="001D685A" w:rsidP="001D685A">
            <w:pPr>
              <w:jc w:val="left"/>
            </w:pPr>
            <w:r>
              <w:t>název/adres</w:t>
            </w:r>
            <w:r w:rsidR="005043FA">
              <w:t>a</w:t>
            </w:r>
            <w:r>
              <w:t>:</w:t>
            </w:r>
          </w:p>
        </w:tc>
        <w:tc>
          <w:tcPr>
            <w:tcW w:w="3685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jc w:val="left"/>
            </w:pPr>
            <w:r>
              <w:rPr>
                <w:noProof/>
              </w:rPr>
              <w:t>VS kolektor A + B</w:t>
            </w:r>
          </w:p>
        </w:tc>
      </w:tr>
      <w:tr w:rsidR="00ED759E" w:rsidTr="005043FA">
        <w:trPr>
          <w:trHeight w:val="136"/>
        </w:trPr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</w:p>
        </w:tc>
        <w:tc>
          <w:tcPr>
            <w:tcW w:w="4091" w:type="dxa"/>
            <w:vMerge/>
            <w:tcMar>
              <w:left w:w="57" w:type="dxa"/>
              <w:right w:w="57" w:type="dxa"/>
            </w:tcMar>
          </w:tcPr>
          <w:p w:rsidR="00ED759E" w:rsidRPr="002E2E00" w:rsidRDefault="00ED759E" w:rsidP="003C57C6">
            <w:pPr>
              <w:spacing w:before="0"/>
            </w:pP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ED759E">
            <w:pPr>
              <w:spacing w:before="0"/>
              <w:jc w:val="left"/>
            </w:pPr>
            <w:r>
              <w:t>číslo: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084FF2" w:rsidRDefault="00056579" w:rsidP="00037BCF">
            <w:pPr>
              <w:spacing w:before="0"/>
              <w:jc w:val="left"/>
              <w:rPr>
                <w:b/>
              </w:rPr>
            </w:pPr>
            <w:r>
              <w:rPr>
                <w:b/>
                <w:noProof/>
              </w:rPr>
              <w:t>3243-204/002</w:t>
            </w:r>
          </w:p>
        </w:tc>
      </w:tr>
      <w:tr w:rsidR="00ED759E" w:rsidTr="005043FA">
        <w:trPr>
          <w:trHeight w:val="227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  <w:r>
              <w:t>se sídlem/adresa:</w:t>
            </w:r>
          </w:p>
        </w:tc>
        <w:tc>
          <w:tcPr>
            <w:tcW w:w="4091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Dělnická 21 , Most, Velebudice, PSČ 434 01</w:t>
            </w: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234FB0">
            <w:pPr>
              <w:spacing w:before="0"/>
              <w:jc w:val="left"/>
            </w:pPr>
            <w:r>
              <w:t>zdroj/</w:t>
            </w:r>
            <w:r w:rsidR="006738C4">
              <w:t>PS</w:t>
            </w:r>
            <w:r>
              <w:t>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DVS SŠT Velebudice</w:t>
            </w:r>
          </w:p>
        </w:tc>
      </w:tr>
      <w:tr w:rsidR="00ED759E" w:rsidTr="005043FA">
        <w:trPr>
          <w:trHeight w:hRule="exact" w:val="227"/>
        </w:trPr>
        <w:tc>
          <w:tcPr>
            <w:tcW w:w="1418" w:type="dxa"/>
            <w:tcMar>
              <w:left w:w="57" w:type="dxa"/>
              <w:right w:w="57" w:type="dxa"/>
            </w:tcMar>
          </w:tcPr>
          <w:p w:rsidR="00ED759E" w:rsidRDefault="00ED759E" w:rsidP="00910F79">
            <w:pPr>
              <w:spacing w:before="0"/>
              <w:jc w:val="left"/>
            </w:pPr>
            <w:r>
              <w:t>IČO/RČ:</w:t>
            </w:r>
          </w:p>
        </w:tc>
        <w:tc>
          <w:tcPr>
            <w:tcW w:w="4091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00125423</w:t>
            </w:r>
          </w:p>
        </w:tc>
        <w:tc>
          <w:tcPr>
            <w:tcW w:w="20" w:type="dxa"/>
          </w:tcPr>
          <w:p w:rsidR="00ED759E" w:rsidRDefault="00ED759E" w:rsidP="00ED759E">
            <w:pPr>
              <w:spacing w:before="0"/>
              <w:jc w:val="left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D759E" w:rsidRDefault="00ED759E" w:rsidP="00ED759E">
            <w:pPr>
              <w:spacing w:before="0"/>
              <w:jc w:val="left"/>
            </w:pPr>
            <w:r>
              <w:t>lokalita: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ED759E" w:rsidRPr="002E2E00" w:rsidRDefault="00056579" w:rsidP="00037BCF">
            <w:pPr>
              <w:spacing w:before="0"/>
              <w:jc w:val="left"/>
            </w:pPr>
            <w:r>
              <w:rPr>
                <w:noProof/>
              </w:rPr>
              <w:t>Most</w:t>
            </w:r>
          </w:p>
        </w:tc>
      </w:tr>
    </w:tbl>
    <w:p w:rsidR="00DC6607" w:rsidRPr="00D5432B" w:rsidRDefault="00DC6607" w:rsidP="006C16F9">
      <w:pPr>
        <w:spacing w:before="0" w:line="240" w:lineRule="auto"/>
        <w:rPr>
          <w:sz w:val="12"/>
        </w:rPr>
      </w:pPr>
    </w:p>
    <w:tbl>
      <w:tblPr>
        <w:tblStyle w:val="Mkatabulky"/>
        <w:tblW w:w="10348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C16F9" w:rsidTr="00BF0C8B">
        <w:tc>
          <w:tcPr>
            <w:tcW w:w="10348" w:type="dxa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:rsidR="006C16F9" w:rsidRDefault="006C16F9" w:rsidP="00C84C87">
            <w:pPr>
              <w:pStyle w:val="Podtitul"/>
              <w:spacing w:before="0"/>
              <w:ind w:left="-11"/>
            </w:pPr>
            <w:r>
              <w:t>Článek 1: Technické parametry</w:t>
            </w:r>
          </w:p>
        </w:tc>
      </w:tr>
    </w:tbl>
    <w:p w:rsidR="0091736D" w:rsidRDefault="00355515" w:rsidP="003B5D2E">
      <w:pPr>
        <w:pStyle w:val="Podtitul"/>
        <w:numPr>
          <w:ilvl w:val="0"/>
          <w:numId w:val="2"/>
        </w:numPr>
        <w:spacing w:before="0"/>
        <w:ind w:left="284" w:hanging="284"/>
      </w:pPr>
      <w:r>
        <w:t>Povinné údaje</w:t>
      </w:r>
      <w:r w:rsidR="0091736D">
        <w:t>:</w:t>
      </w:r>
    </w:p>
    <w:tbl>
      <w:tblPr>
        <w:tblStyle w:val="Mkatabulky"/>
        <w:tblW w:w="1034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134"/>
        <w:gridCol w:w="1418"/>
        <w:gridCol w:w="1134"/>
        <w:gridCol w:w="2551"/>
      </w:tblGrid>
      <w:tr w:rsidR="007D4D6C" w:rsidTr="00A07B48">
        <w:trPr>
          <w:trHeight w:val="227"/>
        </w:trPr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</w:tcPr>
          <w:p w:rsidR="00EF2967" w:rsidRDefault="00EF2967" w:rsidP="0047189B">
            <w:pPr>
              <w:spacing w:before="0"/>
              <w:ind w:left="0"/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6B2F5E" w:rsidRDefault="00056579" w:rsidP="008F612A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w:t>Sekundární ÚT [GJ]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EF2967" w:rsidP="0047189B">
            <w:pPr>
              <w:spacing w:before="0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EF2967" w:rsidP="0047189B">
            <w:pPr>
              <w:spacing w:before="0"/>
              <w:jc w:val="center"/>
            </w:pPr>
          </w:p>
        </w:tc>
      </w:tr>
      <w:tr w:rsidR="008E1B6F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Default="00EF2967" w:rsidP="00AA68C6">
            <w:pPr>
              <w:spacing w:before="0"/>
              <w:jc w:val="left"/>
            </w:pPr>
            <w:r>
              <w:t>teplota dodávané/vracené látky:</w:t>
            </w:r>
            <w:r>
              <w:rPr>
                <w:vertAlign w:val="superscript"/>
              </w:rPr>
              <w:t xml:space="preserve"> </w:t>
            </w:r>
            <w:r w:rsidR="008E1B6F">
              <w:rPr>
                <w:vertAlign w:val="superscript"/>
              </w:rPr>
              <w:t>*</w:t>
            </w:r>
            <w:r w:rsidRPr="002A1431">
              <w:rPr>
                <w:vertAlign w:val="superscript"/>
              </w:rPr>
              <w:t>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2E2E00" w:rsidRDefault="00056579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80/60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AA68C6" w:rsidRDefault="00EF2967" w:rsidP="00AA68C6">
            <w:pPr>
              <w:spacing w:before="0"/>
              <w:ind w:left="0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967" w:rsidRPr="00615DBD" w:rsidRDefault="00056579" w:rsidP="00AA68C6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D57457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Default="00D57457" w:rsidP="00AA68C6">
            <w:pPr>
              <w:spacing w:before="0"/>
              <w:jc w:val="left"/>
            </w:pPr>
            <w:r>
              <w:t>max. tlak dodávané látky: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7440CF" w:rsidP="00056579">
            <w:pPr>
              <w:spacing w:before="0"/>
              <w:ind w:left="0"/>
              <w:jc w:val="right"/>
            </w:pPr>
            <w:r>
              <w:rPr>
                <w:noProof/>
              </w:rPr>
              <w:t xml:space="preserve">   </w:t>
            </w:r>
            <w:r w:rsidR="00056579">
              <w:rPr>
                <w:noProof/>
              </w:rPr>
              <w:t>0,54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</w:pPr>
            <w:r>
              <w:t>MPa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D57457" w:rsidP="00D57457">
            <w:pPr>
              <w:spacing w:before="0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  <w:rPr>
                <w:b/>
              </w:rPr>
            </w:pPr>
            <w:r>
              <w:t>MPa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Pr="00615DBD" w:rsidRDefault="00056579" w:rsidP="00AA68C6">
            <w:pPr>
              <w:spacing w:before="0"/>
              <w:ind w:left="0"/>
              <w:jc w:val="center"/>
            </w:pPr>
            <w:r>
              <w:t>dle dodavatele SV</w:t>
            </w:r>
          </w:p>
        </w:tc>
      </w:tr>
      <w:tr w:rsidR="00D57457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Default="00D57457" w:rsidP="00AA68C6">
            <w:pPr>
              <w:spacing w:before="0"/>
              <w:jc w:val="left"/>
            </w:pPr>
            <w:r>
              <w:t>výkon: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056579" w:rsidP="00D57457">
            <w:pPr>
              <w:spacing w:before="0"/>
              <w:ind w:left="0"/>
              <w:jc w:val="right"/>
            </w:pPr>
            <w:r>
              <w:rPr>
                <w:noProof/>
              </w:rPr>
              <w:t>1,80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</w:pPr>
            <w:r>
              <w:t>MW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7457" w:rsidRPr="002E2E00" w:rsidRDefault="00D57457" w:rsidP="00D57457">
            <w:pPr>
              <w:spacing w:before="0"/>
              <w:ind w:left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D57457" w:rsidRPr="002E2E00" w:rsidRDefault="00D57457" w:rsidP="00D57457">
            <w:pPr>
              <w:spacing w:before="0"/>
              <w:ind w:left="0"/>
              <w:jc w:val="left"/>
              <w:rPr>
                <w:b/>
              </w:rPr>
            </w:pPr>
            <w:r>
              <w:t>MW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7457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1520AD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0AD" w:rsidRPr="001520AD" w:rsidRDefault="00D203BF" w:rsidP="009A4AE7">
            <w:pPr>
              <w:spacing w:before="0"/>
              <w:ind w:left="0"/>
              <w:jc w:val="left"/>
              <w:rPr>
                <w:lang w:val="en-US"/>
              </w:rPr>
            </w:pPr>
            <w:r>
              <w:t>Rezervovaná kapacita</w:t>
            </w:r>
            <w:r w:rsidR="001520AD"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20AD" w:rsidRDefault="001520AD" w:rsidP="00D57457">
            <w:pPr>
              <w:spacing w:before="0"/>
              <w:ind w:left="0"/>
              <w:jc w:val="right"/>
              <w:rPr>
                <w:noProof/>
              </w:rPr>
            </w:pPr>
            <w:r>
              <w:rPr>
                <w:noProof/>
              </w:rPr>
              <w:t>321,00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520AD" w:rsidRDefault="001520AD" w:rsidP="00D57457">
            <w:pPr>
              <w:spacing w:before="0"/>
              <w:ind w:left="0"/>
              <w:jc w:val="left"/>
            </w:pPr>
            <w:r>
              <w:t>kW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20AD" w:rsidRDefault="001520AD" w:rsidP="00681841">
            <w:pPr>
              <w:spacing w:before="0"/>
              <w:ind w:left="0"/>
              <w:jc w:val="right"/>
              <w:rPr>
                <w:noProof/>
              </w:rPr>
            </w:pPr>
            <w:r>
              <w:rPr>
                <w:noProof/>
              </w:rPr>
              <w:t>---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520AD" w:rsidRDefault="001520AD" w:rsidP="00681841">
            <w:pPr>
              <w:spacing w:before="0"/>
              <w:ind w:left="0"/>
              <w:jc w:val="left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0AD" w:rsidRDefault="001520AD" w:rsidP="00AA68C6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681841" w:rsidTr="00FF0D1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841" w:rsidRDefault="00681841" w:rsidP="00AA68C6">
            <w:pPr>
              <w:spacing w:before="0"/>
              <w:jc w:val="left"/>
            </w:pPr>
            <w:r>
              <w:t>min. tlaková diference: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1841" w:rsidRPr="002E2E00" w:rsidRDefault="00056579" w:rsidP="00D57457">
            <w:pPr>
              <w:spacing w:before="0"/>
              <w:ind w:left="0"/>
              <w:jc w:val="right"/>
            </w:pPr>
            <w:r>
              <w:rPr>
                <w:noProof/>
              </w:rPr>
              <w:t>0,01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681841" w:rsidRPr="002E2E00" w:rsidRDefault="006F097A" w:rsidP="00D57457">
            <w:pPr>
              <w:spacing w:before="0"/>
              <w:ind w:left="0"/>
              <w:jc w:val="left"/>
            </w:pPr>
            <w:r>
              <w:t>M</w:t>
            </w:r>
            <w:r w:rsidR="00681841">
              <w:t>Pa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1841" w:rsidRPr="002E2E00" w:rsidRDefault="00056579" w:rsidP="00681841">
            <w:pPr>
              <w:spacing w:before="0"/>
              <w:ind w:left="0"/>
              <w:jc w:val="right"/>
              <w:rPr>
                <w:b/>
              </w:rPr>
            </w:pPr>
            <w:r>
              <w:rPr>
                <w:noProof/>
              </w:rPr>
              <w:t>0,01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681841" w:rsidRPr="002E2E00" w:rsidRDefault="006F097A" w:rsidP="00681841">
            <w:pPr>
              <w:spacing w:before="0"/>
              <w:ind w:left="0"/>
              <w:jc w:val="left"/>
              <w:rPr>
                <w:b/>
              </w:rPr>
            </w:pPr>
            <w:r>
              <w:t>M</w:t>
            </w:r>
            <w:r w:rsidR="00681841">
              <w:t>Pa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1841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9B408C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odběr doplňovací vody: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CA3172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noProof/>
              </w:rPr>
              <w:t>---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rPr>
                <w:noProof/>
              </w:rPr>
              <w:t>---</w:t>
            </w:r>
          </w:p>
        </w:tc>
      </w:tr>
      <w:tr w:rsidR="00185A0E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16AB" w:rsidRDefault="00185A0E" w:rsidP="00AA68C6">
            <w:pPr>
              <w:spacing w:before="0"/>
              <w:jc w:val="left"/>
            </w:pPr>
            <w:r w:rsidRPr="002E16AB">
              <w:t>podlahová plocha - domácnosti</w:t>
            </w:r>
            <w:r>
              <w:t>:</w:t>
            </w:r>
            <w:r w:rsidRPr="002E16AB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**</w:t>
            </w:r>
            <w:r w:rsidRPr="002E16AB"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EB6452" w:rsidRDefault="00160E03" w:rsidP="00185A0E">
            <w:pPr>
              <w:spacing w:before="0"/>
              <w:ind w:left="0"/>
              <w:jc w:val="right"/>
              <w:rPr>
                <w:color w:val="000000" w:themeColor="text1"/>
              </w:rPr>
            </w:pPr>
            <w:r w:rsidRPr="00EB6452">
              <w:rPr>
                <w:noProof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2921F0" w:rsidRDefault="00056579" w:rsidP="00185A0E">
            <w:pPr>
              <w:spacing w:before="0"/>
              <w:ind w:left="0"/>
              <w:jc w:val="right"/>
              <w:rPr>
                <w:noProof/>
                <w:color w:val="FFFFFF" w:themeColor="background1"/>
              </w:rPr>
            </w:pPr>
            <w:r w:rsidRPr="002921F0">
              <w:rPr>
                <w:noProof/>
                <w:color w:val="FFFFFF" w:themeColor="background1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  <w:rPr>
                <w:noProof/>
              </w:rPr>
            </w:pPr>
            <w:r>
              <w:rPr>
                <w:noProof/>
              </w:rPr>
              <w:t>m2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185A0E" w:rsidTr="003F6504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Default="00185A0E" w:rsidP="00AA68C6">
            <w:pPr>
              <w:spacing w:before="0"/>
              <w:jc w:val="left"/>
            </w:pPr>
            <w:r>
              <w:t>podlahová plocha - ostatní:</w:t>
            </w:r>
            <w:r w:rsidRPr="002E16AB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**</w:t>
            </w:r>
            <w:r w:rsidRPr="002E16AB"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EB6452" w:rsidRDefault="00056579" w:rsidP="00185A0E">
            <w:pPr>
              <w:spacing w:before="0"/>
              <w:ind w:left="0"/>
              <w:jc w:val="right"/>
              <w:rPr>
                <w:color w:val="000000" w:themeColor="text1"/>
              </w:rPr>
            </w:pPr>
            <w:r w:rsidRPr="00EB6452">
              <w:rPr>
                <w:noProof/>
                <w:color w:val="000000" w:themeColor="text1"/>
              </w:rPr>
              <w:t>18 106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5A0E" w:rsidRPr="002921F0" w:rsidRDefault="00056579" w:rsidP="00185A0E">
            <w:pPr>
              <w:spacing w:before="0"/>
              <w:ind w:left="0"/>
              <w:jc w:val="right"/>
              <w:rPr>
                <w:noProof/>
                <w:color w:val="FFFFFF" w:themeColor="background1"/>
              </w:rPr>
            </w:pPr>
            <w:r w:rsidRPr="002921F0">
              <w:rPr>
                <w:noProof/>
                <w:color w:val="FFFFFF" w:themeColor="background1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  <w:rPr>
                <w:noProof/>
              </w:rPr>
            </w:pPr>
            <w:r>
              <w:rPr>
                <w:noProof/>
              </w:rPr>
              <w:t>m2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5A0E" w:rsidRPr="002E2E00" w:rsidRDefault="00056579" w:rsidP="00AA68C6">
            <w:pPr>
              <w:spacing w:before="0"/>
              <w:ind w:left="0"/>
              <w:jc w:val="center"/>
              <w:rPr>
                <w:b/>
              </w:rPr>
            </w:pPr>
            <w:r>
              <w:t>---</w:t>
            </w:r>
          </w:p>
        </w:tc>
      </w:tr>
      <w:tr w:rsidR="009B408C" w:rsidTr="003F6504">
        <w:trPr>
          <w:trHeight w:val="454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EE7FF2" w:rsidRDefault="009B408C" w:rsidP="00AA68C6">
            <w:pPr>
              <w:spacing w:before="0"/>
              <w:jc w:val="left"/>
            </w:pPr>
            <w:r w:rsidRPr="00EE7FF2">
              <w:t>místo předání</w:t>
            </w:r>
            <w:r>
              <w:t>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přírubový, závitový, varný spoj za hlavní uzavírací armaturou objektového rozvodu v prostoru s technologií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D11275" w:rsidRDefault="009B408C" w:rsidP="009B408C">
            <w:pPr>
              <w:spacing w:before="0"/>
              <w:ind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9B408C">
            <w:pPr>
              <w:spacing w:before="0"/>
              <w:ind w:left="0"/>
              <w:jc w:val="left"/>
              <w:rPr>
                <w:b/>
              </w:rPr>
            </w:pPr>
          </w:p>
        </w:tc>
      </w:tr>
      <w:tr w:rsidR="009B408C" w:rsidTr="006D66E1">
        <w:trPr>
          <w:trHeight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úroveň předání tepelné energie: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na výstupu z technologie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615DB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noProof/>
              </w:rPr>
              <w:t>na výstupu z technologie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0524F3" w:rsidP="00615DB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noProof/>
              </w:rPr>
              <w:t>na výstupu z technologie</w:t>
            </w: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místo měření: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3A5B5B" w:rsidRDefault="003A5B5B" w:rsidP="00AA68C6">
            <w:pPr>
              <w:spacing w:before="0"/>
              <w:ind w:left="0"/>
              <w:jc w:val="left"/>
              <w:rPr>
                <w:lang w:val="en-US"/>
              </w:rPr>
            </w:pPr>
            <w:r>
              <w:rPr>
                <w:noProof/>
                <w:lang w:val="en-US"/>
              </w:rPr>
              <w:t>objekt (OM, VS, případně jiné)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8518AC">
            <w:pPr>
              <w:spacing w:before="0"/>
              <w:ind w:left="0"/>
              <w:jc w:val="left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8518AC">
            <w:pPr>
              <w:spacing w:before="0"/>
              <w:ind w:left="0"/>
              <w:jc w:val="left"/>
              <w:rPr>
                <w:b/>
              </w:rPr>
            </w:pP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způsob měření: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měřičem TE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9B408C">
            <w:pPr>
              <w:spacing w:before="0"/>
              <w:ind w:left="0"/>
              <w:jc w:val="left"/>
            </w:pPr>
            <w:r>
              <w:rPr>
                <w:noProof/>
              </w:rPr>
              <w:t>měřičem TE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9B408C" w:rsidP="009B408C">
            <w:pPr>
              <w:spacing w:before="0"/>
              <w:ind w:left="0"/>
              <w:jc w:val="left"/>
            </w:pPr>
          </w:p>
        </w:tc>
      </w:tr>
      <w:tr w:rsidR="009B408C" w:rsidTr="00185A0E">
        <w:trPr>
          <w:trHeight w:hRule="exact" w:val="227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měřič / měřiče: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left"/>
            </w:pPr>
            <w:r>
              <w:rPr>
                <w:noProof/>
              </w:rPr>
              <w:t>UH 50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DC4056" w:rsidRDefault="009B408C" w:rsidP="00DC4056">
            <w:pPr>
              <w:spacing w:before="0"/>
              <w:ind w:left="0"/>
              <w:jc w:val="left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DC4056" w:rsidRDefault="009B408C" w:rsidP="00DC4056">
            <w:pPr>
              <w:spacing w:before="0"/>
              <w:ind w:left="0"/>
              <w:jc w:val="left"/>
            </w:pPr>
          </w:p>
        </w:tc>
      </w:tr>
      <w:tr w:rsidR="009B408C" w:rsidTr="003F6504">
        <w:trPr>
          <w:trHeight w:val="454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Default="009B408C" w:rsidP="00AA68C6">
            <w:pPr>
              <w:spacing w:before="0"/>
              <w:jc w:val="left"/>
            </w:pPr>
            <w:r>
              <w:t>rozdělení dodávky pro více vlastníků: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2E2E00" w:rsidRDefault="002B3858" w:rsidP="00AA68C6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615DBD" w:rsidRDefault="009B408C" w:rsidP="00DC4056">
            <w:pPr>
              <w:spacing w:before="0"/>
              <w:ind w:left="0"/>
              <w:jc w:val="left"/>
            </w:pPr>
            <w:r>
              <w:t>r</w:t>
            </w:r>
            <w:r w:rsidRPr="00615DBD">
              <w:t>ozúčtování dodávky TV z</w:t>
            </w:r>
            <w:r>
              <w:t>e</w:t>
            </w:r>
            <w:r w:rsidRPr="00615DBD">
              <w:t xml:space="preserve"> společné přípravny dle čl.9 VOP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08C" w:rsidRPr="00615DBD" w:rsidRDefault="009B408C" w:rsidP="00DC4056">
            <w:pPr>
              <w:spacing w:before="0"/>
              <w:ind w:left="0"/>
              <w:jc w:val="left"/>
            </w:pPr>
            <w:r>
              <w:t>r</w:t>
            </w:r>
            <w:r w:rsidRPr="00615DBD">
              <w:t xml:space="preserve">ozúčtování dodávky </w:t>
            </w:r>
            <w:r>
              <w:t>S</w:t>
            </w:r>
            <w:r w:rsidRPr="00615DBD">
              <w:t>V z</w:t>
            </w:r>
            <w:r>
              <w:t>e</w:t>
            </w:r>
            <w:r w:rsidRPr="00615DBD">
              <w:t xml:space="preserve"> společné přípravny dle čl.9 VOP</w:t>
            </w:r>
          </w:p>
        </w:tc>
      </w:tr>
    </w:tbl>
    <w:p w:rsidR="00EF2967" w:rsidRDefault="00EF2967" w:rsidP="00793E41">
      <w:pPr>
        <w:spacing w:before="0" w:line="240" w:lineRule="auto"/>
        <w:ind w:left="0"/>
        <w:rPr>
          <w:sz w:val="4"/>
        </w:rPr>
      </w:pPr>
    </w:p>
    <w:p w:rsidR="00E00191" w:rsidRPr="00E00191" w:rsidRDefault="00E00191" w:rsidP="00E00191">
      <w:pPr>
        <w:spacing w:before="0" w:line="240" w:lineRule="auto"/>
        <w:ind w:left="0"/>
        <w:rPr>
          <w:sz w:val="14"/>
        </w:rPr>
      </w:pPr>
      <w:r w:rsidRPr="00E00191">
        <w:rPr>
          <w:sz w:val="14"/>
        </w:rPr>
        <w:t>*) projektovaná teplota dodávané a vracené látky při výpočtové venkovní teplotě -12°C</w:t>
      </w:r>
    </w:p>
    <w:p w:rsidR="00E00191" w:rsidRPr="00E00191" w:rsidRDefault="00E00191" w:rsidP="00E00191">
      <w:pPr>
        <w:spacing w:before="0" w:line="240" w:lineRule="auto"/>
        <w:ind w:left="0"/>
        <w:rPr>
          <w:sz w:val="14"/>
        </w:rPr>
      </w:pPr>
      <w:r w:rsidRPr="00E00191">
        <w:rPr>
          <w:sz w:val="14"/>
        </w:rPr>
        <w:t>**) podlahová plocha dle vyhlášky č. 366/2010 Sb., specifikuje odběratel</w:t>
      </w:r>
    </w:p>
    <w:p w:rsidR="00E00191" w:rsidRPr="00E00191" w:rsidRDefault="00E00191" w:rsidP="00793E41">
      <w:pPr>
        <w:spacing w:before="0" w:line="240" w:lineRule="auto"/>
        <w:ind w:left="0"/>
        <w:rPr>
          <w:sz w:val="12"/>
        </w:rPr>
      </w:pPr>
    </w:p>
    <w:p w:rsidR="00E00191" w:rsidRPr="00EE12FA" w:rsidRDefault="00E00191" w:rsidP="00793E41">
      <w:pPr>
        <w:spacing w:before="0" w:line="240" w:lineRule="auto"/>
        <w:ind w:left="0"/>
        <w:rPr>
          <w:sz w:val="4"/>
        </w:rPr>
      </w:pPr>
    </w:p>
    <w:p w:rsidR="00427394" w:rsidRDefault="00F0391F" w:rsidP="003B5D2E">
      <w:pPr>
        <w:pStyle w:val="Podtitul"/>
        <w:numPr>
          <w:ilvl w:val="0"/>
          <w:numId w:val="2"/>
        </w:numPr>
        <w:spacing w:before="0"/>
        <w:ind w:left="284" w:hanging="283"/>
      </w:pPr>
      <w:r>
        <w:t>N</w:t>
      </w:r>
      <w:r w:rsidR="00186F0D">
        <w:t>epovinné údaje</w:t>
      </w:r>
      <w:r w:rsidR="00E007FE">
        <w:t>:</w:t>
      </w:r>
    </w:p>
    <w:tbl>
      <w:tblPr>
        <w:tblStyle w:val="Mkatabulky"/>
        <w:tblW w:w="10348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851"/>
        <w:gridCol w:w="3685"/>
        <w:gridCol w:w="1701"/>
      </w:tblGrid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obestavěný prostor: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EB6452" w:rsidRDefault="00185A0E" w:rsidP="00D57457">
            <w:pPr>
              <w:spacing w:before="0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m3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Default="005942D8" w:rsidP="005942D8">
            <w:pPr>
              <w:spacing w:before="0"/>
              <w:ind w:left="0"/>
              <w:jc w:val="left"/>
            </w:pPr>
            <w:r>
              <w:t xml:space="preserve">poměrové </w:t>
            </w:r>
            <w:r w:rsidR="00185A0E">
              <w:t>měření teplé vody (TV)</w:t>
            </w:r>
            <w:r>
              <w:t xml:space="preserve"> dodavatele</w:t>
            </w:r>
            <w:r w:rsidR="00185A0E">
              <w:t>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</w:tr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počet bytových jednotek: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EB6452" w:rsidRDefault="00CA3172" w:rsidP="00D57457">
            <w:pPr>
              <w:spacing w:before="0"/>
              <w:ind w:left="0"/>
              <w:jc w:val="right"/>
              <w:rPr>
                <w:color w:val="000000" w:themeColor="text1"/>
              </w:rPr>
            </w:pPr>
            <w:r w:rsidRPr="00EB6452">
              <w:rPr>
                <w:noProof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5122A">
            <w:pPr>
              <w:spacing w:before="0"/>
              <w:ind w:left="0"/>
              <w:jc w:val="center"/>
            </w:pP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Pr="00355515" w:rsidRDefault="00185A0E" w:rsidP="00793E41">
            <w:pPr>
              <w:spacing w:before="0"/>
              <w:ind w:left="0"/>
              <w:jc w:val="left"/>
            </w:pPr>
            <w:r>
              <w:t>regulace ústředního topení (ÚT):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CA3172" w:rsidRDefault="00CA3172" w:rsidP="0015122A">
            <w:pPr>
              <w:spacing w:before="0"/>
              <w:ind w:left="0"/>
              <w:jc w:val="center"/>
            </w:pPr>
            <w:r>
              <w:t>ANO</w:t>
            </w:r>
          </w:p>
        </w:tc>
      </w:tr>
      <w:tr w:rsidR="00185A0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185A0E" w:rsidRDefault="00185A0E" w:rsidP="00F0391F">
            <w:pPr>
              <w:spacing w:before="0"/>
              <w:ind w:left="0"/>
              <w:jc w:val="left"/>
            </w:pPr>
            <w:r>
              <w:t>skutečná podlahová plocha:</w:t>
            </w:r>
          </w:p>
        </w:tc>
        <w:tc>
          <w:tcPr>
            <w:tcW w:w="1417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185A0E" w:rsidRPr="00EB6452" w:rsidRDefault="00CA3172" w:rsidP="00D57457">
            <w:pPr>
              <w:spacing w:before="0"/>
              <w:ind w:left="0"/>
              <w:jc w:val="right"/>
              <w:rPr>
                <w:color w:val="000000" w:themeColor="text1"/>
              </w:rPr>
            </w:pPr>
            <w:r w:rsidRPr="00EB6452">
              <w:rPr>
                <w:noProof/>
                <w:color w:val="000000" w:themeColor="text1"/>
              </w:rPr>
              <w:t>18 106</w:t>
            </w:r>
          </w:p>
        </w:tc>
        <w:tc>
          <w:tcPr>
            <w:tcW w:w="851" w:type="dxa"/>
            <w:tcBorders>
              <w:left w:val="nil"/>
            </w:tcBorders>
            <w:tcMar>
              <w:left w:w="0" w:type="dxa"/>
            </w:tcMar>
          </w:tcPr>
          <w:p w:rsidR="00185A0E" w:rsidRPr="002E2E00" w:rsidRDefault="00185A0E" w:rsidP="00185A0E">
            <w:pPr>
              <w:spacing w:before="0"/>
              <w:ind w:left="0"/>
              <w:jc w:val="left"/>
            </w:pPr>
            <w:r>
              <w:t>m2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185A0E" w:rsidRDefault="00185A0E" w:rsidP="00793E41">
            <w:pPr>
              <w:spacing w:before="0"/>
              <w:ind w:left="0"/>
              <w:jc w:val="left"/>
            </w:pPr>
            <w:r>
              <w:t>regulace teplé vody (TV):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85A0E" w:rsidRPr="00CA3172" w:rsidRDefault="00CA3172" w:rsidP="0015122A">
            <w:pPr>
              <w:spacing w:before="0"/>
              <w:ind w:left="0"/>
              <w:jc w:val="center"/>
            </w:pPr>
            <w:r>
              <w:t>---</w:t>
            </w:r>
          </w:p>
        </w:tc>
      </w:tr>
      <w:tr w:rsidR="005B1F2E" w:rsidTr="005942D8">
        <w:trPr>
          <w:trHeight w:val="227"/>
        </w:trPr>
        <w:tc>
          <w:tcPr>
            <w:tcW w:w="2694" w:type="dxa"/>
            <w:tcMar>
              <w:left w:w="57" w:type="dxa"/>
              <w:right w:w="57" w:type="dxa"/>
            </w:tcMar>
          </w:tcPr>
          <w:p w:rsidR="005B1F2E" w:rsidRDefault="005B1F2E" w:rsidP="00185A0E">
            <w:pPr>
              <w:spacing w:before="0"/>
              <w:ind w:left="0"/>
              <w:jc w:val="left"/>
            </w:pPr>
            <w:r>
              <w:t>tep.přípojka v majetku dodavatele: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5B1F2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ANO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:rsidR="005B1F2E" w:rsidRDefault="005B1F2E" w:rsidP="005B1F2E">
            <w:pPr>
              <w:spacing w:before="0"/>
              <w:ind w:left="0"/>
              <w:jc w:val="left"/>
            </w:pPr>
            <w:r>
              <w:t>společná tepelná přípojka: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B1F2E" w:rsidRPr="002E2E00" w:rsidRDefault="00CA3172" w:rsidP="0015122A">
            <w:pPr>
              <w:spacing w:before="0"/>
              <w:ind w:left="0"/>
              <w:jc w:val="center"/>
            </w:pPr>
            <w:r>
              <w:rPr>
                <w:noProof/>
              </w:rPr>
              <w:t>---</w:t>
            </w:r>
          </w:p>
        </w:tc>
      </w:tr>
    </w:tbl>
    <w:p w:rsidR="000B4B13" w:rsidRPr="000B4B13" w:rsidRDefault="000B4B13" w:rsidP="0047189B">
      <w:pPr>
        <w:spacing w:before="0" w:line="240" w:lineRule="auto"/>
        <w:rPr>
          <w:sz w:val="4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F11E1" w:rsidTr="000B4B13">
        <w:tc>
          <w:tcPr>
            <w:tcW w:w="1034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8F11E1" w:rsidRDefault="008F11E1" w:rsidP="000B4B13">
            <w:pPr>
              <w:pStyle w:val="Podtitul"/>
              <w:ind w:left="-11"/>
            </w:pPr>
            <w:r>
              <w:t xml:space="preserve">Článek </w:t>
            </w:r>
            <w:r w:rsidR="000B4B13">
              <w:t>2</w:t>
            </w:r>
            <w:r>
              <w:t xml:space="preserve">: </w:t>
            </w:r>
            <w:r w:rsidR="00CB26E6">
              <w:t>Dohoda o přístupu k měřícím a ovládacím zařízení</w:t>
            </w:r>
            <w:r w:rsidR="00793E41">
              <w:t>m</w:t>
            </w:r>
          </w:p>
        </w:tc>
      </w:tr>
    </w:tbl>
    <w:p w:rsidR="007E0DB6" w:rsidRPr="002E2E00" w:rsidRDefault="00CA3172" w:rsidP="00D4777A">
      <w:pPr>
        <w:pStyle w:val="Odstavecseseznamem"/>
        <w:numPr>
          <w:ilvl w:val="0"/>
          <w:numId w:val="12"/>
        </w:numPr>
        <w:spacing w:line="240" w:lineRule="auto"/>
        <w:ind w:left="284" w:hanging="284"/>
      </w:pPr>
      <w:r>
        <w:t>Smluvní strany se dohodly na přístupu k měřícím a ovládacím zařízením dle článku č. 4, bod 2. „části D – Všeobecných obchodních podmínek“.</w:t>
      </w: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036B2" w:rsidRPr="002036B2" w:rsidTr="00D511D2">
        <w:tc>
          <w:tcPr>
            <w:tcW w:w="10348" w:type="dxa"/>
            <w:tcMar>
              <w:left w:w="0" w:type="dxa"/>
            </w:tcMar>
          </w:tcPr>
          <w:p w:rsidR="002036B2" w:rsidRPr="002036B2" w:rsidRDefault="002036B2" w:rsidP="000B4B13">
            <w:pPr>
              <w:pStyle w:val="Podtitul"/>
              <w:keepNext/>
              <w:ind w:left="-11"/>
            </w:pPr>
            <w:r w:rsidRPr="002036B2">
              <w:t xml:space="preserve">Článek </w:t>
            </w:r>
            <w:r w:rsidR="000B4B13">
              <w:t>3</w:t>
            </w:r>
            <w:r w:rsidRPr="002036B2">
              <w:t xml:space="preserve">: </w:t>
            </w:r>
            <w:r>
              <w:t>Odběrový diagram</w:t>
            </w:r>
          </w:p>
        </w:tc>
      </w:tr>
    </w:tbl>
    <w:p w:rsidR="00453F27" w:rsidRDefault="00B52D34" w:rsidP="00D5432B">
      <w:pPr>
        <w:pStyle w:val="Odstavecseseznamem"/>
        <w:keepNext/>
        <w:numPr>
          <w:ilvl w:val="0"/>
          <w:numId w:val="13"/>
        </w:numPr>
        <w:spacing w:before="0"/>
        <w:ind w:left="284" w:hanging="284"/>
      </w:pPr>
      <w:r>
        <w:t>Sjednané hodnoty odběru tepelné energie:</w:t>
      </w:r>
      <w:r w:rsidR="0033052E">
        <w:t xml:space="preserve"> </w:t>
      </w:r>
    </w:p>
    <w:p w:rsidR="00453F27" w:rsidRPr="00DF5674" w:rsidRDefault="007440CF" w:rsidP="00E30C28">
      <w:pPr>
        <w:spacing w:before="0" w:line="240" w:lineRule="auto"/>
        <w:ind w:left="0"/>
        <w:jc w:val="left"/>
        <w:rPr>
          <w:b/>
          <w:sz w:val="4"/>
        </w:rPr>
      </w:pPr>
      <w:r w:rsidRPr="00DF5674">
        <w:rPr>
          <w:b/>
          <w:noProof/>
        </w:rPr>
        <w:t xml:space="preserve">Sekundární </w:t>
      </w:r>
      <w:r>
        <w:rPr>
          <w:b/>
          <w:noProof/>
        </w:rPr>
        <w:t>ÚT</w:t>
      </w:r>
      <w:r w:rsidRPr="00DF5674">
        <w:rPr>
          <w:b/>
          <w:noProof/>
        </w:rPr>
        <w:t xml:space="preserve"> [GJ]</w:t>
      </w:r>
    </w:p>
    <w:p w:rsidR="00E44E7E" w:rsidRDefault="00E44E7E" w:rsidP="00E44E7E">
      <w:pPr>
        <w:spacing w:before="0" w:line="240" w:lineRule="auto"/>
        <w:ind w:left="0"/>
        <w:jc w:val="center"/>
        <w:rPr>
          <w:b/>
          <w:bCs/>
          <w:noProof/>
          <w:vanish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89"/>
        <w:gridCol w:w="795"/>
        <w:gridCol w:w="794"/>
        <w:gridCol w:w="795"/>
        <w:gridCol w:w="795"/>
        <w:gridCol w:w="820"/>
        <w:gridCol w:w="792"/>
        <w:gridCol w:w="788"/>
        <w:gridCol w:w="792"/>
        <w:gridCol w:w="798"/>
        <w:gridCol w:w="798"/>
        <w:gridCol w:w="796"/>
      </w:tblGrid>
      <w:tr w:rsidR="00C84A6A" w:rsidRPr="00E44E7E" w:rsidTr="00E44E7E"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Leden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Únor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Březen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Duben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Květen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Červen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Červenec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Srpen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Září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Říjen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Listopad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Prosinec</w:t>
            </w: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 w:rsidRPr="00E44E7E">
              <w:rPr>
                <w:noProof/>
              </w:rPr>
              <w:t>Celkem</w:t>
            </w:r>
          </w:p>
        </w:tc>
      </w:tr>
      <w:tr w:rsidR="00C84A6A" w:rsidRPr="00E44E7E" w:rsidTr="00E44E7E"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E44E7E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198,2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322,1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371,7</w:t>
            </w:r>
          </w:p>
        </w:tc>
        <w:tc>
          <w:tcPr>
            <w:tcW w:w="799" w:type="dxa"/>
          </w:tcPr>
          <w:p w:rsidR="00E44E7E" w:rsidRPr="00E44E7E" w:rsidRDefault="00C84A6A" w:rsidP="00E44E7E">
            <w:pPr>
              <w:spacing w:before="0" w:line="240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892,1</w:t>
            </w:r>
          </w:p>
        </w:tc>
      </w:tr>
    </w:tbl>
    <w:p w:rsidR="00D57878" w:rsidRPr="0047189B" w:rsidRDefault="00D57878" w:rsidP="00E44E7E">
      <w:pPr>
        <w:spacing w:before="0" w:line="240" w:lineRule="auto"/>
        <w:ind w:left="0"/>
        <w:jc w:val="center"/>
        <w:rPr>
          <w:sz w:val="2"/>
        </w:rPr>
      </w:pPr>
    </w:p>
    <w:p w:rsidR="00E44E7E" w:rsidRDefault="00E44E7E" w:rsidP="00E44E7E">
      <w:pPr>
        <w:spacing w:before="0" w:line="240" w:lineRule="auto"/>
        <w:ind w:left="0"/>
        <w:jc w:val="center"/>
        <w:rPr>
          <w:noProof/>
          <w:vanish/>
        </w:rPr>
      </w:pPr>
    </w:p>
    <w:p w:rsidR="00E379D0" w:rsidRPr="00A36E26" w:rsidRDefault="00E379D0" w:rsidP="00E44E7E">
      <w:pPr>
        <w:spacing w:before="0" w:line="240" w:lineRule="auto"/>
        <w:ind w:left="0"/>
        <w:jc w:val="center"/>
        <w:rPr>
          <w:sz w:val="6"/>
        </w:rPr>
      </w:pPr>
    </w:p>
    <w:p w:rsidR="00B52D34" w:rsidRDefault="0033052E" w:rsidP="00D4777A">
      <w:pPr>
        <w:pStyle w:val="Odstavecseseznamem"/>
        <w:numPr>
          <w:ilvl w:val="0"/>
          <w:numId w:val="13"/>
        </w:numPr>
        <w:spacing w:before="0" w:line="240" w:lineRule="auto"/>
        <w:ind w:left="284" w:hanging="284"/>
      </w:pPr>
      <w:r>
        <w:t xml:space="preserve">Aktualizaci odběrového diagramu je odběratel povinen provádět v souladu s ustanovením čl. </w:t>
      </w:r>
      <w:r w:rsidR="006E6CC7">
        <w:t>6</w:t>
      </w:r>
      <w:r>
        <w:t xml:space="preserve"> Všeobecných obchodních podmínek.</w:t>
      </w:r>
    </w:p>
    <w:p w:rsidR="000F00E9" w:rsidRDefault="00115B11" w:rsidP="00D4777A">
      <w:pPr>
        <w:pStyle w:val="Odstavecseseznamem"/>
        <w:numPr>
          <w:ilvl w:val="0"/>
          <w:numId w:val="13"/>
        </w:numPr>
        <w:spacing w:before="0" w:line="240" w:lineRule="auto"/>
        <w:ind w:left="284" w:hanging="284"/>
      </w:pPr>
      <w:r w:rsidRPr="00A329B3">
        <w:t>Množství je určeno přibližně</w:t>
      </w:r>
      <w:r w:rsidR="00E1392F" w:rsidRPr="00A329B3">
        <w:t xml:space="preserve"> </w:t>
      </w:r>
      <w:r w:rsidR="00A329B3" w:rsidRPr="00A329B3">
        <w:t xml:space="preserve">dle </w:t>
      </w:r>
      <w:r w:rsidR="00E1392F" w:rsidRPr="00A329B3">
        <w:t>čl. 5</w:t>
      </w:r>
      <w:r w:rsidR="00A329B3" w:rsidRPr="00A329B3">
        <w:t xml:space="preserve"> smlouvy</w:t>
      </w:r>
      <w:r w:rsidRPr="00115B11">
        <w:t xml:space="preserve">. Odchylka od sjednaného množství je ovlivněna klimatickými podmínkami i chováním </w:t>
      </w:r>
      <w:r w:rsidR="003E7F95">
        <w:t>odběratele</w:t>
      </w:r>
      <w:r w:rsidRPr="00115B11">
        <w:t xml:space="preserve"> a může překročit 5% sjednaného množství.</w:t>
      </w:r>
    </w:p>
    <w:tbl>
      <w:tblPr>
        <w:tblStyle w:val="Mkatabulky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26E6" w:rsidTr="00A23081">
        <w:tc>
          <w:tcPr>
            <w:tcW w:w="10348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:rsidR="00CB26E6" w:rsidRDefault="00CB26E6" w:rsidP="000B4B13">
            <w:pPr>
              <w:pStyle w:val="Podtitul"/>
              <w:keepNext/>
              <w:ind w:left="-11"/>
            </w:pPr>
            <w:r>
              <w:t xml:space="preserve">Článek </w:t>
            </w:r>
            <w:r w:rsidR="000B4B13">
              <w:t>4</w:t>
            </w:r>
            <w:r>
              <w:t xml:space="preserve">: Ostatní </w:t>
            </w:r>
            <w:r w:rsidR="00DF6A69">
              <w:t xml:space="preserve">ujednání a </w:t>
            </w:r>
            <w:r>
              <w:t>parametry</w:t>
            </w:r>
          </w:p>
        </w:tc>
      </w:tr>
    </w:tbl>
    <w:p w:rsid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Pro toto odběrné místo neplatí ustanovení čl.7 bod 1.5. smlouvy.</w:t>
      </w:r>
    </w:p>
    <w:p w:rsid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V případě poruchy měřiče tepelné energie bude náhradní výpočet dodávky tepelné energie uveden v protokolu o Technickém dopočtu, jehož jeden výtisk bude předán odběrateli.</w:t>
      </w:r>
    </w:p>
    <w:p w:rsidR="00AB2149" w:rsidRPr="00F83B6F" w:rsidRDefault="00F83B6F" w:rsidP="00F47DF2">
      <w:pPr>
        <w:pStyle w:val="Odstavecseseznamem"/>
        <w:numPr>
          <w:ilvl w:val="0"/>
          <w:numId w:val="15"/>
        </w:numPr>
        <w:spacing w:before="0" w:line="240" w:lineRule="auto"/>
        <w:ind w:left="284" w:hanging="357"/>
      </w:pPr>
      <w:r>
        <w:t>Nejsou sjednány další ujednání a parametry odběrného místa.</w:t>
      </w:r>
    </w:p>
    <w:sectPr w:rsidR="00AB2149" w:rsidRPr="00F83B6F" w:rsidSect="00075AAB">
      <w:headerReference w:type="default" r:id="rId8"/>
      <w:footerReference w:type="default" r:id="rId9"/>
      <w:footerReference w:type="first" r:id="rId10"/>
      <w:pgSz w:w="11906" w:h="16838"/>
      <w:pgMar w:top="1238" w:right="851" w:bottom="737" w:left="85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25" w:rsidRDefault="00931225" w:rsidP="009C5B94">
      <w:r>
        <w:separator/>
      </w:r>
    </w:p>
  </w:endnote>
  <w:endnote w:type="continuationSeparator" w:id="0">
    <w:p w:rsidR="00931225" w:rsidRDefault="00931225" w:rsidP="009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FD5BCC" w:rsidP="008759FE">
    <w:pPr>
      <w:pStyle w:val="Zhlav"/>
      <w:spacing w:before="0"/>
      <w:ind w:left="0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57150</wp:posOffset>
              </wp:positionV>
              <wp:extent cx="6657975" cy="9525"/>
              <wp:effectExtent l="0" t="0" r="28575" b="28575"/>
              <wp:wrapNone/>
              <wp:docPr id="1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79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0B0B8" id="Přímá spojnic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9.55pt,4.5pt" to="514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" strokecolor="black [3213]">
              <o:lock v:ext="edit" shapetype="f"/>
            </v:line>
          </w:pict>
        </mc:Fallback>
      </mc:AlternateContent>
    </w:r>
  </w:p>
  <w:p w:rsidR="00F058DB" w:rsidRDefault="00F058DB" w:rsidP="00833E63">
    <w:pPr>
      <w:pStyle w:val="Zhlav"/>
      <w:spacing w:before="0"/>
      <w:ind w:left="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FD5BCC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FD5BC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F058DB" w:rsidP="00DA2019">
    <w:pPr>
      <w:pStyle w:val="Zhlav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7440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25" w:rsidRDefault="00931225" w:rsidP="009C5B94">
      <w:r>
        <w:separator/>
      </w:r>
    </w:p>
  </w:footnote>
  <w:footnote w:type="continuationSeparator" w:id="0">
    <w:p w:rsidR="00931225" w:rsidRDefault="00931225" w:rsidP="009C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DB" w:rsidRDefault="00931225" w:rsidP="00677540">
    <w:pPr>
      <w:pStyle w:val="Zhlav"/>
      <w:tabs>
        <w:tab w:val="clear" w:pos="4536"/>
        <w:tab w:val="clear" w:pos="9072"/>
        <w:tab w:val="left" w:pos="7230"/>
        <w:tab w:val="right" w:pos="10204"/>
      </w:tabs>
      <w:spacing w:before="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-98425</wp:posOffset>
          </wp:positionV>
          <wp:extent cx="609600" cy="609600"/>
          <wp:effectExtent l="0" t="0" r="0" b="0"/>
          <wp:wrapSquare wrapText="bothSides"/>
          <wp:docPr id="1" name="Obrázek 14" descr="C:\Users\david.tregler\Downloads\QRgenerator.cz_14096485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C:\Users\david.tregler\Downloads\QRgenerator.cz_14096485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C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5155565</wp:posOffset>
              </wp:positionH>
              <wp:positionV relativeFrom="paragraph">
                <wp:posOffset>121285</wp:posOffset>
              </wp:positionV>
              <wp:extent cx="866775" cy="342900"/>
              <wp:effectExtent l="0" t="0" r="9525" b="0"/>
              <wp:wrapNone/>
              <wp:docPr id="6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DB" w:rsidRPr="0046709B" w:rsidRDefault="00F058DB" w:rsidP="00677540">
                          <w:pPr>
                            <w:pStyle w:val="Nadpis1"/>
                            <w:spacing w:before="0" w:after="0" w:line="240" w:lineRule="auto"/>
                            <w:ind w:left="0"/>
                          </w:pPr>
                          <w:r w:rsidRPr="003F3065">
                            <w:rPr>
                              <w:color w:val="7F7F7F" w:themeColor="text1" w:themeTint="80"/>
                            </w:rPr>
                            <w:t>Část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05.95pt;margin-top:9.55pt;width:68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" fillcolor="white [3201]" stroked="f" strokeweight=".5pt">
              <v:textbox>
                <w:txbxContent>
                  <w:p w:rsidR="00F058DB" w:rsidRPr="0046709B" w:rsidRDefault="00F058DB" w:rsidP="00677540">
                    <w:pPr>
                      <w:pStyle w:val="Nadpis1"/>
                      <w:spacing w:before="0" w:after="0" w:line="240" w:lineRule="auto"/>
                      <w:ind w:left="0"/>
                    </w:pPr>
                    <w:r w:rsidRPr="003F3065">
                      <w:rPr>
                        <w:color w:val="7F7F7F" w:themeColor="text1" w:themeTint="80"/>
                      </w:rPr>
                      <w:t>Část B</w:t>
                    </w:r>
                  </w:p>
                </w:txbxContent>
              </v:textbox>
            </v:shape>
          </w:pict>
        </mc:Fallback>
      </mc:AlternateContent>
    </w:r>
    <w:r w:rsidR="00FD5BC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4806315</wp:posOffset>
              </wp:positionH>
              <wp:positionV relativeFrom="paragraph">
                <wp:posOffset>6985</wp:posOffset>
              </wp:positionV>
              <wp:extent cx="1220470" cy="245110"/>
              <wp:effectExtent l="0" t="0" r="0" b="2540"/>
              <wp:wrapNone/>
              <wp:docPr id="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8DB" w:rsidRDefault="00F058DB" w:rsidP="00677540">
                          <w:pPr>
                            <w:spacing w:before="0" w:line="240" w:lineRule="auto"/>
                            <w:jc w:val="right"/>
                          </w:pPr>
                          <w:r>
                            <w:t>Odběratel č</w:t>
                          </w:r>
                          <w:r w:rsidRPr="00594202">
                            <w:rPr>
                              <w:color w:val="4F81BD" w:themeColor="accent1"/>
                            </w:rPr>
                            <w:t>.</w:t>
                          </w:r>
                          <w:r>
                            <w:rPr>
                              <w:color w:val="4F81BD" w:themeColor="accent1"/>
                            </w:rPr>
                            <w:t xml:space="preserve"> </w:t>
                          </w:r>
                          <w:r w:rsidR="00E263FF">
                            <w:t>S32172</w:t>
                          </w:r>
                          <w:r w:rsidRPr="00361BB9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left:0;text-align:left;margin-left:378.45pt;margin-top:.55pt;width:96.1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" filled="f" stroked="f" strokeweight=".5pt">
              <v:path arrowok="t"/>
              <v:textbox>
                <w:txbxContent>
                  <w:p w:rsidR="00F058DB" w:rsidRDefault="00F058DB" w:rsidP="00677540">
                    <w:pPr>
                      <w:spacing w:before="0" w:line="240" w:lineRule="auto"/>
                      <w:jc w:val="right"/>
                    </w:pPr>
                    <w:r>
                      <w:t>Odběratel č</w:t>
                    </w:r>
                    <w:r w:rsidRPr="00594202">
                      <w:rPr>
                        <w:color w:val="4F81BD" w:themeColor="accent1"/>
                      </w:rPr>
                      <w:t>.</w:t>
                    </w:r>
                    <w:r>
                      <w:rPr>
                        <w:color w:val="4F81BD" w:themeColor="accent1"/>
                      </w:rPr>
                      <w:t xml:space="preserve"> </w:t>
                    </w:r>
                    <w:r w:rsidR="00E263FF">
                      <w:t>S32172</w:t>
                    </w:r>
                    <w:r w:rsidRPr="00361BB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805C6" w:rsidRPr="000B6D33">
      <w:rPr>
        <w:noProof/>
        <w:lang w:eastAsia="cs-CZ"/>
      </w:rPr>
      <w:drawing>
        <wp:inline distT="0" distB="0" distL="0" distR="0">
          <wp:extent cx="1504950" cy="3429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8DB">
      <w:rPr>
        <w:noProof/>
        <w:lang w:eastAsia="cs-CZ"/>
      </w:rPr>
      <w:tab/>
    </w:r>
    <w:r w:rsidR="00F058DB">
      <w:rPr>
        <w:noProof/>
        <w:lang w:eastAsia="cs-CZ"/>
      </w:rPr>
      <w:tab/>
    </w:r>
  </w:p>
  <w:p w:rsidR="00F058DB" w:rsidRDefault="00FD5BCC" w:rsidP="009C3918">
    <w:pPr>
      <w:pStyle w:val="Zhlav"/>
      <w:spacing w:before="0" w:after="20"/>
      <w:ind w:left="-11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128269</wp:posOffset>
              </wp:positionV>
              <wp:extent cx="6543675" cy="0"/>
              <wp:effectExtent l="0" t="0" r="285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B103A" id="Přímá spojnice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.55pt,10.1pt" to="51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" strokecolor="black [3213]">
              <o:lock v:ext="edit" shapetype="f"/>
            </v:line>
          </w:pict>
        </mc:Fallback>
      </mc:AlternateContent>
    </w:r>
    <w:r w:rsidR="00753D08" w:rsidRPr="00753D08">
      <w:t xml:space="preserve"> </w:t>
    </w:r>
    <w:r w:rsidR="00753D08" w:rsidRPr="00753D08">
      <w:rPr>
        <w:noProof/>
        <w:lang w:eastAsia="cs-CZ"/>
      </w:rPr>
      <w:t>Severočeská teplárenská, a.s.,Teplárenská 2, Most-Komořany, PSČ 434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628"/>
    <w:multiLevelType w:val="hybridMultilevel"/>
    <w:tmpl w:val="DB6A285E"/>
    <w:lvl w:ilvl="0" w:tplc="A09CF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9D0"/>
    <w:multiLevelType w:val="hybridMultilevel"/>
    <w:tmpl w:val="FC4487C4"/>
    <w:lvl w:ilvl="0" w:tplc="3D7E7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763346"/>
    <w:multiLevelType w:val="hybridMultilevel"/>
    <w:tmpl w:val="D73826C0"/>
    <w:lvl w:ilvl="0" w:tplc="0405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 w15:restartNumberingAfterBreak="0">
    <w:nsid w:val="0A1C096C"/>
    <w:multiLevelType w:val="hybridMultilevel"/>
    <w:tmpl w:val="574A4E80"/>
    <w:lvl w:ilvl="0" w:tplc="3D7E7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297DB2"/>
    <w:multiLevelType w:val="hybridMultilevel"/>
    <w:tmpl w:val="0CB8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C7DBD"/>
    <w:multiLevelType w:val="hybridMultilevel"/>
    <w:tmpl w:val="F752CE98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1305486E"/>
    <w:multiLevelType w:val="hybridMultilevel"/>
    <w:tmpl w:val="8342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5B7BA7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770E3"/>
    <w:multiLevelType w:val="hybridMultilevel"/>
    <w:tmpl w:val="EB54B29A"/>
    <w:lvl w:ilvl="0" w:tplc="84285986">
      <w:numFmt w:val="bullet"/>
      <w:lvlText w:val="-"/>
      <w:lvlJc w:val="left"/>
      <w:pPr>
        <w:ind w:left="38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2C25364F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7F7BB9"/>
    <w:multiLevelType w:val="hybridMultilevel"/>
    <w:tmpl w:val="28C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B4C3D"/>
    <w:multiLevelType w:val="hybridMultilevel"/>
    <w:tmpl w:val="787E03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350479"/>
    <w:multiLevelType w:val="hybridMultilevel"/>
    <w:tmpl w:val="D73826C0"/>
    <w:lvl w:ilvl="0" w:tplc="0405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3" w15:restartNumberingAfterBreak="0">
    <w:nsid w:val="4A6D063C"/>
    <w:multiLevelType w:val="hybridMultilevel"/>
    <w:tmpl w:val="ECEE2A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52372C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3"/>
    <w:rsid w:val="00002FA3"/>
    <w:rsid w:val="0000345A"/>
    <w:rsid w:val="00003FFE"/>
    <w:rsid w:val="00005E42"/>
    <w:rsid w:val="00011407"/>
    <w:rsid w:val="00013A0A"/>
    <w:rsid w:val="00023D9D"/>
    <w:rsid w:val="00031C07"/>
    <w:rsid w:val="00037BCF"/>
    <w:rsid w:val="00045C8B"/>
    <w:rsid w:val="000465E8"/>
    <w:rsid w:val="000524F3"/>
    <w:rsid w:val="00054654"/>
    <w:rsid w:val="000549AD"/>
    <w:rsid w:val="00056579"/>
    <w:rsid w:val="00061CBD"/>
    <w:rsid w:val="0006246C"/>
    <w:rsid w:val="00071A49"/>
    <w:rsid w:val="00075AAB"/>
    <w:rsid w:val="000773BE"/>
    <w:rsid w:val="0008058D"/>
    <w:rsid w:val="0008156C"/>
    <w:rsid w:val="00081CC4"/>
    <w:rsid w:val="00082679"/>
    <w:rsid w:val="00083642"/>
    <w:rsid w:val="00084FF2"/>
    <w:rsid w:val="00090F1B"/>
    <w:rsid w:val="00093DC7"/>
    <w:rsid w:val="00096AC2"/>
    <w:rsid w:val="0009740D"/>
    <w:rsid w:val="000A1691"/>
    <w:rsid w:val="000A1B59"/>
    <w:rsid w:val="000A3297"/>
    <w:rsid w:val="000A4D88"/>
    <w:rsid w:val="000A6A0C"/>
    <w:rsid w:val="000A7EEF"/>
    <w:rsid w:val="000B3908"/>
    <w:rsid w:val="000B3FE3"/>
    <w:rsid w:val="000B4B13"/>
    <w:rsid w:val="000B6D33"/>
    <w:rsid w:val="000B7F20"/>
    <w:rsid w:val="000C4BBB"/>
    <w:rsid w:val="000D34F1"/>
    <w:rsid w:val="000E0B69"/>
    <w:rsid w:val="000E1B36"/>
    <w:rsid w:val="000E2161"/>
    <w:rsid w:val="000E4A96"/>
    <w:rsid w:val="000F00E9"/>
    <w:rsid w:val="000F22FB"/>
    <w:rsid w:val="000F2A4C"/>
    <w:rsid w:val="000F3B0C"/>
    <w:rsid w:val="000F61F0"/>
    <w:rsid w:val="000F7A90"/>
    <w:rsid w:val="00100977"/>
    <w:rsid w:val="00104776"/>
    <w:rsid w:val="00115B11"/>
    <w:rsid w:val="00115C03"/>
    <w:rsid w:val="001204E2"/>
    <w:rsid w:val="00136EC3"/>
    <w:rsid w:val="0014129D"/>
    <w:rsid w:val="0015122A"/>
    <w:rsid w:val="001520AD"/>
    <w:rsid w:val="00160E03"/>
    <w:rsid w:val="001610F1"/>
    <w:rsid w:val="001724E9"/>
    <w:rsid w:val="0017405D"/>
    <w:rsid w:val="00177841"/>
    <w:rsid w:val="0018572B"/>
    <w:rsid w:val="00185A0E"/>
    <w:rsid w:val="00186F0D"/>
    <w:rsid w:val="001A2B12"/>
    <w:rsid w:val="001A4B43"/>
    <w:rsid w:val="001A6BC2"/>
    <w:rsid w:val="001C52FE"/>
    <w:rsid w:val="001D37AC"/>
    <w:rsid w:val="001D5558"/>
    <w:rsid w:val="001D685A"/>
    <w:rsid w:val="001D793E"/>
    <w:rsid w:val="001E43E1"/>
    <w:rsid w:val="001F36C4"/>
    <w:rsid w:val="001F56A5"/>
    <w:rsid w:val="001F5CD5"/>
    <w:rsid w:val="002036B2"/>
    <w:rsid w:val="002100D7"/>
    <w:rsid w:val="0021052D"/>
    <w:rsid w:val="00212A59"/>
    <w:rsid w:val="0021468D"/>
    <w:rsid w:val="00216427"/>
    <w:rsid w:val="00223518"/>
    <w:rsid w:val="00227C0E"/>
    <w:rsid w:val="00227FD4"/>
    <w:rsid w:val="00234FB0"/>
    <w:rsid w:val="002402DF"/>
    <w:rsid w:val="00252FD3"/>
    <w:rsid w:val="00257761"/>
    <w:rsid w:val="00270105"/>
    <w:rsid w:val="00281131"/>
    <w:rsid w:val="00281E82"/>
    <w:rsid w:val="00287691"/>
    <w:rsid w:val="00291D94"/>
    <w:rsid w:val="002921F0"/>
    <w:rsid w:val="002960C3"/>
    <w:rsid w:val="002968A0"/>
    <w:rsid w:val="002A0DB0"/>
    <w:rsid w:val="002A1431"/>
    <w:rsid w:val="002B3858"/>
    <w:rsid w:val="002B38E0"/>
    <w:rsid w:val="002B6039"/>
    <w:rsid w:val="002E16AB"/>
    <w:rsid w:val="002E2E00"/>
    <w:rsid w:val="002E57CF"/>
    <w:rsid w:val="002F1EE1"/>
    <w:rsid w:val="002F48FD"/>
    <w:rsid w:val="002F7FB8"/>
    <w:rsid w:val="003229B3"/>
    <w:rsid w:val="00324BB2"/>
    <w:rsid w:val="0033052E"/>
    <w:rsid w:val="00330D5F"/>
    <w:rsid w:val="00347A6E"/>
    <w:rsid w:val="0035176B"/>
    <w:rsid w:val="00352887"/>
    <w:rsid w:val="00352A90"/>
    <w:rsid w:val="00355515"/>
    <w:rsid w:val="00361BB9"/>
    <w:rsid w:val="003832BB"/>
    <w:rsid w:val="003922A0"/>
    <w:rsid w:val="003A5B5B"/>
    <w:rsid w:val="003A5BFB"/>
    <w:rsid w:val="003B10C7"/>
    <w:rsid w:val="003B15F6"/>
    <w:rsid w:val="003B3EB6"/>
    <w:rsid w:val="003B5D2E"/>
    <w:rsid w:val="003C4182"/>
    <w:rsid w:val="003C546B"/>
    <w:rsid w:val="003C57C6"/>
    <w:rsid w:val="003D3B6F"/>
    <w:rsid w:val="003D5BB9"/>
    <w:rsid w:val="003D7B8A"/>
    <w:rsid w:val="003E06C0"/>
    <w:rsid w:val="003E14B4"/>
    <w:rsid w:val="003E4B31"/>
    <w:rsid w:val="003E7F95"/>
    <w:rsid w:val="003F04B8"/>
    <w:rsid w:val="003F1FA9"/>
    <w:rsid w:val="003F3065"/>
    <w:rsid w:val="003F5ACC"/>
    <w:rsid w:val="003F5DE2"/>
    <w:rsid w:val="003F6504"/>
    <w:rsid w:val="004042E8"/>
    <w:rsid w:val="004044A7"/>
    <w:rsid w:val="00406343"/>
    <w:rsid w:val="00421BB6"/>
    <w:rsid w:val="00427394"/>
    <w:rsid w:val="00440563"/>
    <w:rsid w:val="004426DF"/>
    <w:rsid w:val="00443F59"/>
    <w:rsid w:val="00446427"/>
    <w:rsid w:val="0045205A"/>
    <w:rsid w:val="00453F27"/>
    <w:rsid w:val="004551DA"/>
    <w:rsid w:val="004554B1"/>
    <w:rsid w:val="004662D1"/>
    <w:rsid w:val="0046682B"/>
    <w:rsid w:val="00466EFF"/>
    <w:rsid w:val="0046709B"/>
    <w:rsid w:val="0047189B"/>
    <w:rsid w:val="004824CC"/>
    <w:rsid w:val="00482F72"/>
    <w:rsid w:val="00483DB8"/>
    <w:rsid w:val="004857CD"/>
    <w:rsid w:val="004900A5"/>
    <w:rsid w:val="004A2E69"/>
    <w:rsid w:val="004A762B"/>
    <w:rsid w:val="004B52C4"/>
    <w:rsid w:val="004B7ED5"/>
    <w:rsid w:val="004C0275"/>
    <w:rsid w:val="004D07A0"/>
    <w:rsid w:val="004D1E80"/>
    <w:rsid w:val="004D73B2"/>
    <w:rsid w:val="004E3574"/>
    <w:rsid w:val="004F006C"/>
    <w:rsid w:val="004F17F4"/>
    <w:rsid w:val="004F50FB"/>
    <w:rsid w:val="004F798B"/>
    <w:rsid w:val="00502934"/>
    <w:rsid w:val="005043FA"/>
    <w:rsid w:val="005064FD"/>
    <w:rsid w:val="00506884"/>
    <w:rsid w:val="005100D8"/>
    <w:rsid w:val="005104C4"/>
    <w:rsid w:val="00514A8A"/>
    <w:rsid w:val="00540D2B"/>
    <w:rsid w:val="00567D5F"/>
    <w:rsid w:val="0057093F"/>
    <w:rsid w:val="005720F7"/>
    <w:rsid w:val="005815F4"/>
    <w:rsid w:val="00583DC4"/>
    <w:rsid w:val="00587BB7"/>
    <w:rsid w:val="00591C1A"/>
    <w:rsid w:val="00594202"/>
    <w:rsid w:val="005942D8"/>
    <w:rsid w:val="005967ED"/>
    <w:rsid w:val="005A0BDE"/>
    <w:rsid w:val="005B1F2E"/>
    <w:rsid w:val="005B7761"/>
    <w:rsid w:val="005C052F"/>
    <w:rsid w:val="005D4E45"/>
    <w:rsid w:val="005E1762"/>
    <w:rsid w:val="005E303C"/>
    <w:rsid w:val="005E5CDA"/>
    <w:rsid w:val="005F2063"/>
    <w:rsid w:val="005F3DB4"/>
    <w:rsid w:val="005F6854"/>
    <w:rsid w:val="0060257D"/>
    <w:rsid w:val="00613EC5"/>
    <w:rsid w:val="00615DBD"/>
    <w:rsid w:val="00634161"/>
    <w:rsid w:val="0063576C"/>
    <w:rsid w:val="00640B0B"/>
    <w:rsid w:val="006523B4"/>
    <w:rsid w:val="00652B42"/>
    <w:rsid w:val="00652F5B"/>
    <w:rsid w:val="00655872"/>
    <w:rsid w:val="00667A62"/>
    <w:rsid w:val="00671E8C"/>
    <w:rsid w:val="006738C4"/>
    <w:rsid w:val="006762DE"/>
    <w:rsid w:val="00677540"/>
    <w:rsid w:val="006805C6"/>
    <w:rsid w:val="00680EA9"/>
    <w:rsid w:val="00681841"/>
    <w:rsid w:val="00685179"/>
    <w:rsid w:val="00691452"/>
    <w:rsid w:val="0069202D"/>
    <w:rsid w:val="00694FEF"/>
    <w:rsid w:val="006A39B6"/>
    <w:rsid w:val="006A3C53"/>
    <w:rsid w:val="006B2F5E"/>
    <w:rsid w:val="006B7B66"/>
    <w:rsid w:val="006C16F9"/>
    <w:rsid w:val="006D0F63"/>
    <w:rsid w:val="006D3A91"/>
    <w:rsid w:val="006D66E1"/>
    <w:rsid w:val="006E4C8B"/>
    <w:rsid w:val="006E5516"/>
    <w:rsid w:val="006E6CC7"/>
    <w:rsid w:val="006F097A"/>
    <w:rsid w:val="006F2111"/>
    <w:rsid w:val="006F4E8D"/>
    <w:rsid w:val="006F4FB7"/>
    <w:rsid w:val="006F6183"/>
    <w:rsid w:val="0071040F"/>
    <w:rsid w:val="00710CC2"/>
    <w:rsid w:val="007145F3"/>
    <w:rsid w:val="00714D2E"/>
    <w:rsid w:val="0071684C"/>
    <w:rsid w:val="00736A15"/>
    <w:rsid w:val="007440CF"/>
    <w:rsid w:val="00751296"/>
    <w:rsid w:val="00752AFC"/>
    <w:rsid w:val="00753D08"/>
    <w:rsid w:val="00766344"/>
    <w:rsid w:val="00772902"/>
    <w:rsid w:val="007750F2"/>
    <w:rsid w:val="007757E4"/>
    <w:rsid w:val="00790064"/>
    <w:rsid w:val="00793E41"/>
    <w:rsid w:val="00795937"/>
    <w:rsid w:val="007A571D"/>
    <w:rsid w:val="007A6E3B"/>
    <w:rsid w:val="007C3F46"/>
    <w:rsid w:val="007C5D88"/>
    <w:rsid w:val="007D20B2"/>
    <w:rsid w:val="007D2E09"/>
    <w:rsid w:val="007D4D6C"/>
    <w:rsid w:val="007D706E"/>
    <w:rsid w:val="007E0DB6"/>
    <w:rsid w:val="007E7854"/>
    <w:rsid w:val="007F2192"/>
    <w:rsid w:val="007F3290"/>
    <w:rsid w:val="007F3B66"/>
    <w:rsid w:val="008071CB"/>
    <w:rsid w:val="008107B2"/>
    <w:rsid w:val="0081376B"/>
    <w:rsid w:val="00821281"/>
    <w:rsid w:val="0083187F"/>
    <w:rsid w:val="00833E63"/>
    <w:rsid w:val="008378BF"/>
    <w:rsid w:val="00844DBC"/>
    <w:rsid w:val="008458CF"/>
    <w:rsid w:val="008518AC"/>
    <w:rsid w:val="00861839"/>
    <w:rsid w:val="00867DB1"/>
    <w:rsid w:val="00872D4F"/>
    <w:rsid w:val="008759FE"/>
    <w:rsid w:val="00876EB3"/>
    <w:rsid w:val="008773E0"/>
    <w:rsid w:val="008800AE"/>
    <w:rsid w:val="008863CC"/>
    <w:rsid w:val="00893EE3"/>
    <w:rsid w:val="008A0526"/>
    <w:rsid w:val="008A4182"/>
    <w:rsid w:val="008B0228"/>
    <w:rsid w:val="008B038D"/>
    <w:rsid w:val="008B296C"/>
    <w:rsid w:val="008C4216"/>
    <w:rsid w:val="008D0E55"/>
    <w:rsid w:val="008D2A2C"/>
    <w:rsid w:val="008D5035"/>
    <w:rsid w:val="008D6FDB"/>
    <w:rsid w:val="008D75EB"/>
    <w:rsid w:val="008E1B6F"/>
    <w:rsid w:val="008E24BA"/>
    <w:rsid w:val="008F11E1"/>
    <w:rsid w:val="008F248B"/>
    <w:rsid w:val="008F3111"/>
    <w:rsid w:val="008F612A"/>
    <w:rsid w:val="00910F79"/>
    <w:rsid w:val="0091736D"/>
    <w:rsid w:val="00921C7E"/>
    <w:rsid w:val="00931225"/>
    <w:rsid w:val="00945BE0"/>
    <w:rsid w:val="00964B99"/>
    <w:rsid w:val="00965F1D"/>
    <w:rsid w:val="00966349"/>
    <w:rsid w:val="00975985"/>
    <w:rsid w:val="009808EE"/>
    <w:rsid w:val="00982314"/>
    <w:rsid w:val="00984BD0"/>
    <w:rsid w:val="0099197A"/>
    <w:rsid w:val="009928C7"/>
    <w:rsid w:val="0099759A"/>
    <w:rsid w:val="009A4AE7"/>
    <w:rsid w:val="009B2858"/>
    <w:rsid w:val="009B408C"/>
    <w:rsid w:val="009C3918"/>
    <w:rsid w:val="009C5B94"/>
    <w:rsid w:val="009C6D19"/>
    <w:rsid w:val="009D2CFC"/>
    <w:rsid w:val="009D3F9F"/>
    <w:rsid w:val="009E1382"/>
    <w:rsid w:val="009E4706"/>
    <w:rsid w:val="009E51B7"/>
    <w:rsid w:val="009F3484"/>
    <w:rsid w:val="009F4D4D"/>
    <w:rsid w:val="009F6777"/>
    <w:rsid w:val="00A03424"/>
    <w:rsid w:val="00A07B48"/>
    <w:rsid w:val="00A156E6"/>
    <w:rsid w:val="00A23081"/>
    <w:rsid w:val="00A30ED0"/>
    <w:rsid w:val="00A329B3"/>
    <w:rsid w:val="00A33359"/>
    <w:rsid w:val="00A364F6"/>
    <w:rsid w:val="00A36E26"/>
    <w:rsid w:val="00A40618"/>
    <w:rsid w:val="00A43843"/>
    <w:rsid w:val="00A46E7E"/>
    <w:rsid w:val="00A545CD"/>
    <w:rsid w:val="00A66D2F"/>
    <w:rsid w:val="00A84C7E"/>
    <w:rsid w:val="00A90E42"/>
    <w:rsid w:val="00A92D6C"/>
    <w:rsid w:val="00A9450E"/>
    <w:rsid w:val="00A95AF6"/>
    <w:rsid w:val="00A97F44"/>
    <w:rsid w:val="00AA68C6"/>
    <w:rsid w:val="00AB1FD0"/>
    <w:rsid w:val="00AB2149"/>
    <w:rsid w:val="00AB67E9"/>
    <w:rsid w:val="00AC4203"/>
    <w:rsid w:val="00AD02F0"/>
    <w:rsid w:val="00AD06C7"/>
    <w:rsid w:val="00AF57F7"/>
    <w:rsid w:val="00B020B8"/>
    <w:rsid w:val="00B10176"/>
    <w:rsid w:val="00B177A1"/>
    <w:rsid w:val="00B24B95"/>
    <w:rsid w:val="00B26077"/>
    <w:rsid w:val="00B2696C"/>
    <w:rsid w:val="00B30532"/>
    <w:rsid w:val="00B333D9"/>
    <w:rsid w:val="00B37119"/>
    <w:rsid w:val="00B52D02"/>
    <w:rsid w:val="00B52D34"/>
    <w:rsid w:val="00B56ABE"/>
    <w:rsid w:val="00B60E0A"/>
    <w:rsid w:val="00B63F53"/>
    <w:rsid w:val="00B8460C"/>
    <w:rsid w:val="00B9103E"/>
    <w:rsid w:val="00BA4A30"/>
    <w:rsid w:val="00BA72F8"/>
    <w:rsid w:val="00BB0DBD"/>
    <w:rsid w:val="00BC59F5"/>
    <w:rsid w:val="00BD5C82"/>
    <w:rsid w:val="00BD7A0D"/>
    <w:rsid w:val="00BE1DEB"/>
    <w:rsid w:val="00BE23A4"/>
    <w:rsid w:val="00BE32A2"/>
    <w:rsid w:val="00BE3BC2"/>
    <w:rsid w:val="00BE63E0"/>
    <w:rsid w:val="00BF0C8B"/>
    <w:rsid w:val="00BF2854"/>
    <w:rsid w:val="00BF41A9"/>
    <w:rsid w:val="00C04655"/>
    <w:rsid w:val="00C238EC"/>
    <w:rsid w:val="00C34AC2"/>
    <w:rsid w:val="00C34F71"/>
    <w:rsid w:val="00C45FCC"/>
    <w:rsid w:val="00C47046"/>
    <w:rsid w:val="00C53230"/>
    <w:rsid w:val="00C60452"/>
    <w:rsid w:val="00C6606E"/>
    <w:rsid w:val="00C7125D"/>
    <w:rsid w:val="00C72654"/>
    <w:rsid w:val="00C84A6A"/>
    <w:rsid w:val="00C84C87"/>
    <w:rsid w:val="00C87CB5"/>
    <w:rsid w:val="00C91F3D"/>
    <w:rsid w:val="00C936A8"/>
    <w:rsid w:val="00C93BA7"/>
    <w:rsid w:val="00CA3172"/>
    <w:rsid w:val="00CB26E6"/>
    <w:rsid w:val="00CB6D6E"/>
    <w:rsid w:val="00CB7762"/>
    <w:rsid w:val="00CC0C6F"/>
    <w:rsid w:val="00CC5CC3"/>
    <w:rsid w:val="00CC78F6"/>
    <w:rsid w:val="00CD169A"/>
    <w:rsid w:val="00CD3101"/>
    <w:rsid w:val="00CF03AD"/>
    <w:rsid w:val="00CF0AD5"/>
    <w:rsid w:val="00D11275"/>
    <w:rsid w:val="00D203BF"/>
    <w:rsid w:val="00D20421"/>
    <w:rsid w:val="00D23007"/>
    <w:rsid w:val="00D23556"/>
    <w:rsid w:val="00D23A17"/>
    <w:rsid w:val="00D26071"/>
    <w:rsid w:val="00D333EA"/>
    <w:rsid w:val="00D373FD"/>
    <w:rsid w:val="00D4777A"/>
    <w:rsid w:val="00D511D2"/>
    <w:rsid w:val="00D5432B"/>
    <w:rsid w:val="00D56662"/>
    <w:rsid w:val="00D57457"/>
    <w:rsid w:val="00D57878"/>
    <w:rsid w:val="00D62CCC"/>
    <w:rsid w:val="00D641FE"/>
    <w:rsid w:val="00D755A2"/>
    <w:rsid w:val="00D774E3"/>
    <w:rsid w:val="00D8243F"/>
    <w:rsid w:val="00D9355A"/>
    <w:rsid w:val="00DA2019"/>
    <w:rsid w:val="00DA4CC1"/>
    <w:rsid w:val="00DB1F84"/>
    <w:rsid w:val="00DB21A2"/>
    <w:rsid w:val="00DB45EA"/>
    <w:rsid w:val="00DC1B01"/>
    <w:rsid w:val="00DC4056"/>
    <w:rsid w:val="00DC5975"/>
    <w:rsid w:val="00DC6607"/>
    <w:rsid w:val="00DD2B60"/>
    <w:rsid w:val="00DD528A"/>
    <w:rsid w:val="00DF4CE6"/>
    <w:rsid w:val="00DF5674"/>
    <w:rsid w:val="00DF6A69"/>
    <w:rsid w:val="00DF7563"/>
    <w:rsid w:val="00E00191"/>
    <w:rsid w:val="00E007FE"/>
    <w:rsid w:val="00E00DA1"/>
    <w:rsid w:val="00E0763D"/>
    <w:rsid w:val="00E101FF"/>
    <w:rsid w:val="00E114AE"/>
    <w:rsid w:val="00E1392F"/>
    <w:rsid w:val="00E144ED"/>
    <w:rsid w:val="00E17640"/>
    <w:rsid w:val="00E17B22"/>
    <w:rsid w:val="00E205D5"/>
    <w:rsid w:val="00E263FF"/>
    <w:rsid w:val="00E30C28"/>
    <w:rsid w:val="00E328C2"/>
    <w:rsid w:val="00E36D41"/>
    <w:rsid w:val="00E379D0"/>
    <w:rsid w:val="00E44BD0"/>
    <w:rsid w:val="00E44E7E"/>
    <w:rsid w:val="00E474BA"/>
    <w:rsid w:val="00E5241B"/>
    <w:rsid w:val="00E644B6"/>
    <w:rsid w:val="00E658F4"/>
    <w:rsid w:val="00E671FA"/>
    <w:rsid w:val="00E7027D"/>
    <w:rsid w:val="00E84750"/>
    <w:rsid w:val="00E859A5"/>
    <w:rsid w:val="00E8789E"/>
    <w:rsid w:val="00EA4148"/>
    <w:rsid w:val="00EB3391"/>
    <w:rsid w:val="00EB4459"/>
    <w:rsid w:val="00EB4E2F"/>
    <w:rsid w:val="00EB5B1F"/>
    <w:rsid w:val="00EB6452"/>
    <w:rsid w:val="00ED1729"/>
    <w:rsid w:val="00ED4179"/>
    <w:rsid w:val="00ED721F"/>
    <w:rsid w:val="00ED759E"/>
    <w:rsid w:val="00EE12FA"/>
    <w:rsid w:val="00EE45B5"/>
    <w:rsid w:val="00EE7FF2"/>
    <w:rsid w:val="00EF2967"/>
    <w:rsid w:val="00F026BB"/>
    <w:rsid w:val="00F0391F"/>
    <w:rsid w:val="00F058DB"/>
    <w:rsid w:val="00F0608A"/>
    <w:rsid w:val="00F06134"/>
    <w:rsid w:val="00F07C54"/>
    <w:rsid w:val="00F33183"/>
    <w:rsid w:val="00F419E4"/>
    <w:rsid w:val="00F47DF2"/>
    <w:rsid w:val="00F653C7"/>
    <w:rsid w:val="00F71111"/>
    <w:rsid w:val="00F71AF4"/>
    <w:rsid w:val="00F74678"/>
    <w:rsid w:val="00F82E27"/>
    <w:rsid w:val="00F83B6F"/>
    <w:rsid w:val="00F97727"/>
    <w:rsid w:val="00FA3483"/>
    <w:rsid w:val="00FB46CB"/>
    <w:rsid w:val="00FC692D"/>
    <w:rsid w:val="00FD5BCC"/>
    <w:rsid w:val="00FF0D1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5301D1C-A29A-46A9-A9FB-8877402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B94"/>
    <w:pPr>
      <w:spacing w:before="60" w:after="0"/>
      <w:ind w:left="-10"/>
      <w:jc w:val="both"/>
    </w:pPr>
    <w:rPr>
      <w:rFonts w:cs="Times New Roman"/>
      <w:sz w:val="18"/>
      <w:szCs w:val="18"/>
    </w:rPr>
  </w:style>
  <w:style w:type="paragraph" w:styleId="Nadpis1">
    <w:name w:val="heading 1"/>
    <w:basedOn w:val="Normln"/>
    <w:next w:val="Nadpis2"/>
    <w:link w:val="Nadpis1Char"/>
    <w:uiPriority w:val="9"/>
    <w:qFormat/>
    <w:rsid w:val="00427394"/>
    <w:pPr>
      <w:spacing w:after="120"/>
      <w:outlineLvl w:val="0"/>
    </w:pPr>
    <w:rPr>
      <w:b/>
      <w:sz w:val="40"/>
    </w:rPr>
  </w:style>
  <w:style w:type="paragraph" w:styleId="Nadpis2">
    <w:name w:val="heading 2"/>
    <w:basedOn w:val="Normln"/>
    <w:next w:val="Podtitul"/>
    <w:link w:val="Nadpis2Char"/>
    <w:uiPriority w:val="9"/>
    <w:unhideWhenUsed/>
    <w:qFormat/>
    <w:rsid w:val="00427394"/>
    <w:pPr>
      <w:keepNext/>
      <w:keepLines/>
      <w:spacing w:before="120"/>
      <w:outlineLvl w:val="1"/>
    </w:pPr>
    <w:rPr>
      <w:rFonts w:eastAsiaTheme="majorEastAsia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7394"/>
    <w:rPr>
      <w:rFonts w:ascii="Arial" w:hAnsi="Arial" w:cs="Times New Roman"/>
      <w:b/>
      <w:sz w:val="4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27394"/>
    <w:rPr>
      <w:rFonts w:ascii="Arial" w:eastAsiaTheme="majorEastAsia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10F1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10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610F1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0F1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10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3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6E5516"/>
    <w:pPr>
      <w:numPr>
        <w:ilvl w:val="1"/>
      </w:numPr>
      <w:spacing w:before="120"/>
      <w:ind w:left="-10"/>
    </w:pPr>
    <w:rPr>
      <w:rFonts w:eastAsiaTheme="majorEastAsia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6E5516"/>
    <w:rPr>
      <w:rFonts w:ascii="Arial" w:eastAsiaTheme="majorEastAsia" w:hAnsi="Arial" w:cs="Times New Roman"/>
      <w:b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736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09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4997-EC81-426B-AE38-69364ABA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Energy, a.s.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Trégler David</dc:creator>
  <cp:keywords/>
  <dc:description/>
  <cp:lastModifiedBy>Kurková Jana</cp:lastModifiedBy>
  <cp:revision>2</cp:revision>
  <cp:lastPrinted>2015-04-28T08:47:00Z</cp:lastPrinted>
  <dcterms:created xsi:type="dcterms:W3CDTF">2017-11-08T07:12:00Z</dcterms:created>
  <dcterms:modified xsi:type="dcterms:W3CDTF">2017-11-08T07:12:00Z</dcterms:modified>
</cp:coreProperties>
</file>