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7F708" w14:textId="0A9099EC" w:rsidR="001A5BAA" w:rsidRPr="002378A7" w:rsidRDefault="001A5BAA" w:rsidP="001A5BAA">
      <w:pPr>
        <w:widowControl w:val="0"/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2378A7">
        <w:rPr>
          <w:rFonts w:ascii="Arial" w:hAnsi="Arial" w:cs="Arial"/>
          <w:b/>
          <w:sz w:val="28"/>
          <w:szCs w:val="28"/>
        </w:rPr>
        <w:t xml:space="preserve">Dodatek č. </w:t>
      </w:r>
      <w:r w:rsidR="00407066">
        <w:rPr>
          <w:rFonts w:ascii="Arial" w:hAnsi="Arial" w:cs="Arial"/>
          <w:b/>
          <w:sz w:val="28"/>
          <w:szCs w:val="28"/>
        </w:rPr>
        <w:t>8</w:t>
      </w:r>
    </w:p>
    <w:p w14:paraId="038CC0B5" w14:textId="77777777" w:rsidR="001A5BAA" w:rsidRPr="002378A7" w:rsidRDefault="001A5BAA" w:rsidP="001A5BAA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ke Zvláštní smlouvě o poskytování a úhradě ošetřovatelské péče </w:t>
      </w:r>
    </w:p>
    <w:p w14:paraId="49C98837" w14:textId="77777777" w:rsidR="001A5BAA" w:rsidRPr="002378A7" w:rsidRDefault="001A5BAA" w:rsidP="001A5BAA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v zařízeních sociálních služeb poskytujících pobytové sociální služby  </w:t>
      </w:r>
    </w:p>
    <w:p w14:paraId="537B831E" w14:textId="77777777" w:rsidR="001A5BAA" w:rsidRPr="002378A7" w:rsidRDefault="001A5BAA" w:rsidP="001A5BAA">
      <w:pPr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 xml:space="preserve">č. </w:t>
      </w:r>
      <w:r w:rsidRPr="00DB6B68">
        <w:rPr>
          <w:rFonts w:ascii="Arial" w:hAnsi="Arial" w:cs="Arial"/>
          <w:noProof/>
          <w:sz w:val="18"/>
        </w:rPr>
        <w:t>4S24W004</w:t>
      </w:r>
      <w:r>
        <w:rPr>
          <w:rFonts w:ascii="Arial" w:hAnsi="Arial" w:cs="Arial"/>
          <w:sz w:val="18"/>
        </w:rPr>
        <w:t xml:space="preserve"> </w:t>
      </w:r>
      <w:r w:rsidRPr="002378A7">
        <w:rPr>
          <w:rFonts w:ascii="Arial" w:hAnsi="Arial" w:cs="Arial"/>
          <w:sz w:val="18"/>
        </w:rPr>
        <w:t xml:space="preserve">ze dne </w:t>
      </w:r>
      <w:r w:rsidRPr="00DB6B68">
        <w:rPr>
          <w:rFonts w:ascii="Arial" w:hAnsi="Arial" w:cs="Arial"/>
          <w:noProof/>
          <w:sz w:val="18"/>
        </w:rPr>
        <w:t>5.1.2015</w:t>
      </w:r>
      <w:r>
        <w:rPr>
          <w:rFonts w:ascii="Arial" w:hAnsi="Arial" w:cs="Arial"/>
          <w:sz w:val="18"/>
        </w:rPr>
        <w:t xml:space="preserve"> </w:t>
      </w:r>
      <w:r w:rsidRPr="002378A7">
        <w:rPr>
          <w:rFonts w:ascii="Arial" w:hAnsi="Arial" w:cs="Arial"/>
          <w:sz w:val="18"/>
        </w:rPr>
        <w:t xml:space="preserve">(dále jen „Zvláštní smlouva“) </w:t>
      </w:r>
    </w:p>
    <w:p w14:paraId="4461E745" w14:textId="77777777" w:rsidR="001A5BAA" w:rsidRPr="002378A7" w:rsidRDefault="001A5BAA" w:rsidP="001A5BAA">
      <w:pPr>
        <w:spacing w:after="480"/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>(odbornost 913 – Pobytové zařízení sociálních služeb)</w:t>
      </w:r>
    </w:p>
    <w:p w14:paraId="7AF225F1" w14:textId="77777777" w:rsidR="001A5BAA" w:rsidRDefault="001A5BAA" w:rsidP="001A5BAA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1A5BAA" w:rsidRPr="000A731B" w14:paraId="7CDF024C" w14:textId="77777777" w:rsidTr="00676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693A0" w14:textId="77777777" w:rsidR="001A5BAA" w:rsidRPr="002378A7" w:rsidRDefault="001A5BAA" w:rsidP="00676329">
            <w:pPr>
              <w:rPr>
                <w:rFonts w:ascii="Arial" w:hAnsi="Arial" w:cs="Arial"/>
                <w:sz w:val="18"/>
                <w:szCs w:val="18"/>
              </w:rPr>
            </w:pPr>
            <w:r w:rsidRPr="002378A7">
              <w:rPr>
                <w:rFonts w:ascii="Arial" w:hAnsi="Arial" w:cs="Arial"/>
                <w:bCs w:val="0"/>
                <w:sz w:val="18"/>
                <w:szCs w:val="18"/>
              </w:rPr>
              <w:t>Poskytovatel pobytových sociálních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7A2B61" w14:textId="77777777" w:rsidR="001A5BAA" w:rsidRPr="00381282" w:rsidRDefault="001A5BAA" w:rsidP="00676329">
            <w:pPr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Domov seniorů Uhlířské Janovice, p. o.</w:t>
            </w:r>
          </w:p>
        </w:tc>
      </w:tr>
      <w:tr w:rsidR="001A5BAA" w:rsidRPr="000A731B" w14:paraId="308BB679" w14:textId="77777777" w:rsidTr="0067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2682A8D" w14:textId="77777777" w:rsidR="001A5BAA" w:rsidRPr="000A731B" w:rsidRDefault="001A5BAA" w:rsidP="0067632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41353053" w14:textId="0A0D664C" w:rsidR="001A5BAA" w:rsidRPr="000A731B" w:rsidRDefault="0080510F" w:rsidP="0067632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Uhlířské Janovice</w:t>
            </w:r>
          </w:p>
        </w:tc>
      </w:tr>
      <w:tr w:rsidR="001A5BAA" w:rsidRPr="000A731B" w14:paraId="0B8D9409" w14:textId="77777777" w:rsidTr="006763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AE3FD05" w14:textId="77777777" w:rsidR="001A5BAA" w:rsidRPr="000A731B" w:rsidRDefault="001A5BAA" w:rsidP="0067632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176EAA72" w14:textId="3C02E220" w:rsidR="001A5BAA" w:rsidRPr="000A731B" w:rsidRDefault="0080510F" w:rsidP="0067632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Topolová 918, PSČ  285 04</w:t>
            </w:r>
          </w:p>
        </w:tc>
      </w:tr>
      <w:tr w:rsidR="001A5BAA" w:rsidRPr="000A731B" w14:paraId="4D18DCAB" w14:textId="77777777" w:rsidTr="0067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5174CEB9" w14:textId="77777777" w:rsidR="001A5BAA" w:rsidRPr="000A731B" w:rsidRDefault="001A5BAA" w:rsidP="0067632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092B648E" w14:textId="77777777" w:rsidR="001A5BAA" w:rsidRDefault="001A5BAA" w:rsidP="00676329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Městský soud v Praze</w:t>
            </w:r>
            <w:r>
              <w:rPr>
                <w:rFonts w:ascii="Arial" w:hAnsi="Arial" w:cs="Arial"/>
                <w:sz w:val="18"/>
                <w:szCs w:val="18"/>
              </w:rPr>
              <w:t>, o</w:t>
            </w:r>
            <w:r w:rsidRPr="000A731B">
              <w:rPr>
                <w:rFonts w:ascii="Arial" w:hAnsi="Arial" w:cs="Arial"/>
                <w:sz w:val="18"/>
                <w:szCs w:val="18"/>
              </w:rPr>
              <w:t>ddíl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731B">
              <w:rPr>
                <w:rFonts w:ascii="Arial" w:hAnsi="Arial" w:cs="Arial"/>
                <w:sz w:val="18"/>
                <w:szCs w:val="18"/>
              </w:rPr>
              <w:t xml:space="preserve">vložka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837</w:t>
            </w:r>
            <w:r>
              <w:rPr>
                <w:rFonts w:ascii="Arial" w:hAnsi="Arial" w:cs="Arial"/>
                <w:sz w:val="18"/>
                <w:szCs w:val="18"/>
              </w:rPr>
              <w:t>, d</w:t>
            </w:r>
            <w:r w:rsidRPr="000A731B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10. února 2004</w:t>
            </w:r>
          </w:p>
          <w:p w14:paraId="60BD4ACA" w14:textId="77777777" w:rsidR="001A5BAA" w:rsidRDefault="001A5BAA" w:rsidP="00676329">
            <w:pPr>
              <w:pStyle w:val="Odstavecseseznamem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58EB11DB" w14:textId="77777777" w:rsidR="001A5BAA" w:rsidRPr="009408AE" w:rsidRDefault="001A5BAA" w:rsidP="00676329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BAA" w:rsidRPr="000A731B" w14:paraId="5A3DF801" w14:textId="77777777" w:rsidTr="006763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4DD66B5B" w14:textId="77777777" w:rsidR="001A5BAA" w:rsidRPr="000A731B" w:rsidRDefault="001A5BAA" w:rsidP="0067632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35E156BA" w14:textId="77777777" w:rsidR="001A5BAA" w:rsidRPr="000A731B" w:rsidRDefault="001A5BAA" w:rsidP="0067632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0C90127" w14:textId="77777777" w:rsidR="001A5BAA" w:rsidRPr="000A731B" w:rsidRDefault="001A5BAA" w:rsidP="0067632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Ing. Bc. Jana Pivoňková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ředitelka</w:t>
            </w:r>
          </w:p>
        </w:tc>
      </w:tr>
      <w:tr w:rsidR="001A5BAA" w:rsidRPr="000A731B" w14:paraId="173EE865" w14:textId="77777777" w:rsidTr="0067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660191B" w14:textId="77777777" w:rsidR="001A5BAA" w:rsidRPr="000A731B" w:rsidRDefault="001A5BAA" w:rsidP="0067632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7FAFD302" w14:textId="77777777" w:rsidR="001A5BAA" w:rsidRPr="000A731B" w:rsidRDefault="001A5BAA" w:rsidP="0067632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48677744</w:t>
            </w:r>
          </w:p>
        </w:tc>
      </w:tr>
      <w:tr w:rsidR="001A5BAA" w:rsidRPr="000A731B" w14:paraId="208219EA" w14:textId="77777777" w:rsidTr="006763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6366171F" w14:textId="77777777" w:rsidR="001A5BAA" w:rsidRPr="000A731B" w:rsidRDefault="001A5BAA" w:rsidP="00676329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5E91F573" w14:textId="77777777" w:rsidR="001A5BAA" w:rsidRPr="000A731B" w:rsidRDefault="001A5BAA" w:rsidP="00676329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24008000</w:t>
            </w:r>
          </w:p>
        </w:tc>
      </w:tr>
    </w:tbl>
    <w:p w14:paraId="3A28F761" w14:textId="77777777" w:rsidR="001A5BAA" w:rsidRPr="000A731B" w:rsidRDefault="001A5BAA" w:rsidP="001A5BAA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obytové zařízení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50A7281E" w14:textId="77777777" w:rsidR="001A5BAA" w:rsidRPr="000A731B" w:rsidRDefault="001A5BAA" w:rsidP="001A5BAA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1A5BAA" w:rsidRPr="0023434C" w14:paraId="18075BEE" w14:textId="77777777" w:rsidTr="00676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37BAE59C" w14:textId="77777777" w:rsidR="001A5BAA" w:rsidRPr="0023434C" w:rsidRDefault="001A5BAA" w:rsidP="0067632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1A5BAA" w:rsidRPr="0023434C" w14:paraId="2D48830F" w14:textId="77777777" w:rsidTr="0067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6D5E6D29" w14:textId="77777777" w:rsidR="001A5BAA" w:rsidRPr="0023434C" w:rsidRDefault="001A5BAA" w:rsidP="006763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5A8EA478" w14:textId="77777777" w:rsidR="001A5BAA" w:rsidRPr="0023434C" w:rsidRDefault="001A5BAA" w:rsidP="00676329">
            <w:pPr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1A5BAA" w:rsidRPr="0023434C" w14:paraId="4D66281D" w14:textId="77777777" w:rsidTr="006763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8ACC4" w14:textId="77777777" w:rsidR="001A5BAA" w:rsidRPr="0023434C" w:rsidRDefault="001A5BAA" w:rsidP="006763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8BEA3" w14:textId="77777777" w:rsidR="001A5BAA" w:rsidRPr="0023434C" w:rsidRDefault="001A5BAA" w:rsidP="00676329">
            <w:pPr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1A5BAA" w:rsidRPr="0023434C" w14:paraId="07E28529" w14:textId="77777777" w:rsidTr="0067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631DC384" w14:textId="77777777" w:rsidR="001A5BAA" w:rsidRPr="0023434C" w:rsidRDefault="001A5BAA" w:rsidP="0067632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>Regionální pobočka Praha, pobočka pro Hl. m. Prahu a Středočeský kraj</w:t>
            </w:r>
          </w:p>
        </w:tc>
      </w:tr>
      <w:tr w:rsidR="001A5BAA" w:rsidRPr="0023434C" w14:paraId="499DFC80" w14:textId="77777777" w:rsidTr="006763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181B2015" w14:textId="77777777" w:rsidR="001A5BAA" w:rsidRPr="0023434C" w:rsidRDefault="001A5BAA" w:rsidP="0067632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63AA8338" w14:textId="77777777" w:rsidR="001A5BAA" w:rsidRPr="0023434C" w:rsidRDefault="001A5BAA" w:rsidP="0067632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1F78E106" w14:textId="77777777" w:rsidR="001A5BAA" w:rsidRPr="0023434C" w:rsidRDefault="001A5BAA" w:rsidP="0067632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Ing. Markéta Benešová</w:t>
            </w:r>
          </w:p>
          <w:p w14:paraId="7B5D694F" w14:textId="77777777" w:rsidR="001A5BAA" w:rsidRPr="0023434C" w:rsidRDefault="001A5BAA" w:rsidP="0067632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1A5BAA" w:rsidRPr="0023434C" w14:paraId="2F1D8AA0" w14:textId="77777777" w:rsidTr="0067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CEC9DA1" w14:textId="77777777" w:rsidR="001A5BAA" w:rsidRPr="0023434C" w:rsidRDefault="001A5BAA" w:rsidP="0067632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2C680F3E" w14:textId="6F0486B8" w:rsidR="001A5BAA" w:rsidRPr="0023434C" w:rsidRDefault="00CB688E" w:rsidP="00CB688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</w:tr>
      <w:tr w:rsidR="001A5BAA" w:rsidRPr="0023434C" w14:paraId="4CFB95F2" w14:textId="77777777" w:rsidTr="006763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B5BF272" w14:textId="77777777" w:rsidR="001A5BAA" w:rsidRPr="0023434C" w:rsidRDefault="001A5BAA" w:rsidP="0067632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23434C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23434C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170BC7B" w14:textId="7872AE0A" w:rsidR="001A5BAA" w:rsidRPr="0023434C" w:rsidRDefault="00CB688E" w:rsidP="0067632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Na Perštýně 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434C">
              <w:rPr>
                <w:rFonts w:ascii="Arial" w:hAnsi="Arial" w:cs="Arial"/>
                <w:sz w:val="18"/>
                <w:szCs w:val="18"/>
              </w:rPr>
              <w:t>PSČ  110 01</w:t>
            </w:r>
          </w:p>
        </w:tc>
      </w:tr>
    </w:tbl>
    <w:p w14:paraId="2136F402" w14:textId="77777777" w:rsidR="001A5BAA" w:rsidRPr="000A731B" w:rsidRDefault="001A5BAA" w:rsidP="001A5BAA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49F044EF" w14:textId="77777777" w:rsidR="0073646F" w:rsidRDefault="0073646F" w:rsidP="00ED2E79">
      <w:pPr>
        <w:spacing w:before="120"/>
        <w:rPr>
          <w:rFonts w:ascii="Arial" w:hAnsi="Arial" w:cs="Arial"/>
          <w:sz w:val="18"/>
          <w:szCs w:val="18"/>
        </w:rPr>
      </w:pPr>
    </w:p>
    <w:p w14:paraId="7EE88423" w14:textId="60C7685C" w:rsidR="0073646F" w:rsidRDefault="0073646F" w:rsidP="00FF4115">
      <w:pPr>
        <w:spacing w:before="120" w:after="480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CB688E">
        <w:rPr>
          <w:rFonts w:ascii="Arial" w:hAnsi="Arial" w:cs="Arial"/>
          <w:bCs/>
          <w:sz w:val="18"/>
          <w:szCs w:val="18"/>
        </w:rPr>
        <w:t>se dohodly</w:t>
      </w:r>
      <w:proofErr w:type="gramEnd"/>
      <w:r w:rsidRPr="00CB688E">
        <w:rPr>
          <w:rFonts w:ascii="Arial" w:hAnsi="Arial" w:cs="Arial"/>
          <w:bCs/>
          <w:sz w:val="18"/>
          <w:szCs w:val="18"/>
        </w:rPr>
        <w:t xml:space="preserve"> na uzavření tohoto Dodatk</w:t>
      </w:r>
      <w:r w:rsidR="00CB688E" w:rsidRPr="00CB688E">
        <w:rPr>
          <w:rFonts w:ascii="Arial" w:hAnsi="Arial" w:cs="Arial"/>
          <w:bCs/>
          <w:sz w:val="18"/>
          <w:szCs w:val="18"/>
        </w:rPr>
        <w:t xml:space="preserve">u č. </w:t>
      </w:r>
      <w:r w:rsidR="00407066">
        <w:rPr>
          <w:rFonts w:ascii="Arial" w:hAnsi="Arial" w:cs="Arial"/>
          <w:bCs/>
          <w:sz w:val="18"/>
          <w:szCs w:val="18"/>
        </w:rPr>
        <w:t>8</w:t>
      </w:r>
      <w:r w:rsidRPr="00CB688E">
        <w:rPr>
          <w:rFonts w:ascii="Arial" w:hAnsi="Arial" w:cs="Arial"/>
          <w:bCs/>
          <w:sz w:val="18"/>
          <w:szCs w:val="18"/>
        </w:rPr>
        <w:t xml:space="preserve"> (dále jen „Dodatek“) </w:t>
      </w:r>
      <w:r w:rsidR="00FF4115" w:rsidRPr="00CB688E">
        <w:rPr>
          <w:rFonts w:ascii="Arial" w:hAnsi="Arial" w:cs="Arial"/>
          <w:bCs/>
          <w:sz w:val="18"/>
          <w:szCs w:val="18"/>
        </w:rPr>
        <w:t xml:space="preserve">pro období od 1. </w:t>
      </w:r>
      <w:r w:rsidR="00407066">
        <w:rPr>
          <w:rFonts w:ascii="Arial" w:hAnsi="Arial" w:cs="Arial"/>
          <w:bCs/>
          <w:sz w:val="18"/>
          <w:szCs w:val="18"/>
        </w:rPr>
        <w:t>9</w:t>
      </w:r>
      <w:r w:rsidR="00FF4115" w:rsidRPr="00CB688E">
        <w:rPr>
          <w:rFonts w:ascii="Arial" w:hAnsi="Arial" w:cs="Arial"/>
          <w:bCs/>
          <w:sz w:val="18"/>
          <w:szCs w:val="18"/>
        </w:rPr>
        <w:t>. 2016 ke Smlouvě č. </w:t>
      </w:r>
      <w:r w:rsidR="009F6E06" w:rsidRPr="00CB688E">
        <w:rPr>
          <w:rFonts w:ascii="Arial" w:hAnsi="Arial" w:cs="Arial"/>
          <w:bCs/>
          <w:sz w:val="18"/>
          <w:szCs w:val="18"/>
        </w:rPr>
        <w:t>4S24W004</w:t>
      </w:r>
      <w:r w:rsidRPr="00CB688E">
        <w:rPr>
          <w:rFonts w:ascii="Arial" w:hAnsi="Arial" w:cs="Arial"/>
          <w:bCs/>
          <w:sz w:val="18"/>
          <w:szCs w:val="18"/>
        </w:rPr>
        <w:t xml:space="preserve">, kterým nahrazují </w:t>
      </w:r>
      <w:r w:rsidR="00CB688E" w:rsidRPr="00CB688E">
        <w:rPr>
          <w:rFonts w:ascii="Arial" w:hAnsi="Arial" w:cs="Arial"/>
          <w:bCs/>
          <w:sz w:val="18"/>
          <w:szCs w:val="18"/>
        </w:rPr>
        <w:t xml:space="preserve">Dodatek č. </w:t>
      </w:r>
      <w:r w:rsidR="00407066">
        <w:rPr>
          <w:rFonts w:ascii="Arial" w:hAnsi="Arial" w:cs="Arial"/>
          <w:bCs/>
          <w:sz w:val="18"/>
          <w:szCs w:val="18"/>
        </w:rPr>
        <w:t>7</w:t>
      </w:r>
      <w:r w:rsidRPr="00CB688E">
        <w:rPr>
          <w:rFonts w:ascii="Arial" w:hAnsi="Arial" w:cs="Arial"/>
          <w:bCs/>
          <w:sz w:val="18"/>
          <w:szCs w:val="18"/>
        </w:rPr>
        <w:t>.</w:t>
      </w:r>
    </w:p>
    <w:p w14:paraId="31464099" w14:textId="77777777" w:rsidR="002378A7" w:rsidRPr="002378A7" w:rsidRDefault="002378A7" w:rsidP="002378A7">
      <w:pPr>
        <w:overflowPunct/>
        <w:autoSpaceDE/>
        <w:autoSpaceDN/>
        <w:adjustRightInd/>
        <w:spacing w:before="480" w:after="120"/>
        <w:ind w:left="2517" w:hanging="2517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I.</w:t>
      </w:r>
    </w:p>
    <w:p w14:paraId="3146409A" w14:textId="03F0D6AD" w:rsidR="002378A7" w:rsidRPr="002378A7" w:rsidRDefault="002378A7" w:rsidP="004C64B6">
      <w:pPr>
        <w:tabs>
          <w:tab w:val="left" w:pos="0"/>
        </w:tabs>
        <w:overflowPunct/>
        <w:autoSpaceDE/>
        <w:autoSpaceDN/>
        <w:adjustRightInd/>
        <w:spacing w:after="200"/>
        <w:jc w:val="both"/>
        <w:textAlignment w:val="auto"/>
        <w:rPr>
          <w:rFonts w:ascii="Arial" w:eastAsia="Calibri" w:hAnsi="Arial" w:cs="Arial"/>
          <w:sz w:val="18"/>
          <w:szCs w:val="18"/>
        </w:rPr>
      </w:pPr>
      <w:r w:rsidRPr="002378A7">
        <w:rPr>
          <w:rFonts w:ascii="Arial" w:eastAsia="Calibri" w:hAnsi="Arial" w:cs="Arial"/>
          <w:sz w:val="18"/>
          <w:szCs w:val="18"/>
        </w:rPr>
        <w:t>Smluvní strany se dohodly, že úhrada hrazených služeb poskytnutých pojištěncům Pojišťovny v období od 1.</w:t>
      </w:r>
      <w:r w:rsidR="003E3596">
        <w:rPr>
          <w:rFonts w:ascii="Arial" w:eastAsia="Calibri" w:hAnsi="Arial" w:cs="Arial"/>
          <w:sz w:val="18"/>
          <w:szCs w:val="18"/>
        </w:rPr>
        <w:t> </w:t>
      </w:r>
      <w:r w:rsidRPr="002378A7">
        <w:rPr>
          <w:rFonts w:ascii="Arial" w:eastAsia="Calibri" w:hAnsi="Arial" w:cs="Arial"/>
          <w:sz w:val="18"/>
          <w:szCs w:val="18"/>
        </w:rPr>
        <w:t>1.</w:t>
      </w:r>
      <w:r w:rsidR="001408B3">
        <w:rPr>
          <w:rFonts w:ascii="Arial" w:eastAsia="Calibri" w:hAnsi="Arial" w:cs="Arial"/>
          <w:sz w:val="18"/>
          <w:szCs w:val="18"/>
        </w:rPr>
        <w:t> </w:t>
      </w:r>
      <w:r w:rsidRPr="002378A7">
        <w:rPr>
          <w:rFonts w:ascii="Arial" w:eastAsia="Calibri" w:hAnsi="Arial" w:cs="Arial"/>
          <w:sz w:val="18"/>
          <w:szCs w:val="18"/>
        </w:rPr>
        <w:t>2016 do 31. 12. 2016 bude prováděna způsobem odpovídajícím vyhlášce č. 273/2015 Sb., o stanovení hodnot bodu, výše úhrad hrazených služeb a regulačních omezení pro rok 2016 (dále jen „vyhláška“).</w:t>
      </w:r>
    </w:p>
    <w:p w14:paraId="3146409B" w14:textId="77777777" w:rsidR="002378A7" w:rsidRPr="002378A7" w:rsidRDefault="002378A7" w:rsidP="002378A7">
      <w:pPr>
        <w:tabs>
          <w:tab w:val="left" w:pos="284"/>
        </w:tabs>
        <w:overflowPunct/>
        <w:autoSpaceDE/>
        <w:autoSpaceDN/>
        <w:adjustRightInd/>
        <w:spacing w:before="240" w:after="120"/>
        <w:ind w:left="284" w:hanging="284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II.</w:t>
      </w:r>
    </w:p>
    <w:p w14:paraId="3146409C" w14:textId="77777777" w:rsidR="002378A7" w:rsidRPr="002378A7" w:rsidRDefault="002378A7" w:rsidP="002378A7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Základním fakturačním obdobím je kalendářní měsíc. Pobytové zařízení předkládá Pojišťovně faktury za poskytnuté hrazené služby v termínech dohodnutých ve Smlouvě. Pojišťovna provede úhradu hrazených služeb formou předběžné měsíční úhrady a ročního finančního vypořádání.</w:t>
      </w:r>
    </w:p>
    <w:p w14:paraId="4CEE64B6" w14:textId="35880CEB" w:rsidR="0073646F" w:rsidRDefault="002378A7" w:rsidP="0073646F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lastRenderedPageBreak/>
        <w:t xml:space="preserve">Pojišťovna poskytne Pobytovému zařízení předběžnou měsíční úhradu, která bude odpovídat fakturované částce, maximálně však </w:t>
      </w:r>
      <w:r w:rsidR="00407066">
        <w:rPr>
          <w:rFonts w:ascii="Arial" w:hAnsi="Arial" w:cs="Arial"/>
          <w:b/>
          <w:sz w:val="18"/>
          <w:szCs w:val="18"/>
        </w:rPr>
        <w:t>330 000</w:t>
      </w:r>
      <w:r w:rsidRPr="002378A7">
        <w:rPr>
          <w:rFonts w:ascii="Arial" w:hAnsi="Arial" w:cs="Arial"/>
          <w:b/>
          <w:sz w:val="18"/>
          <w:szCs w:val="18"/>
        </w:rPr>
        <w:t xml:space="preserve"> Kč měsíčně.</w:t>
      </w:r>
    </w:p>
    <w:p w14:paraId="3146409E" w14:textId="57D4553D" w:rsidR="002378A7" w:rsidRPr="0073646F" w:rsidRDefault="002378A7" w:rsidP="0073646F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3646F">
        <w:rPr>
          <w:rFonts w:ascii="Arial" w:hAnsi="Arial" w:cs="Arial"/>
          <w:sz w:val="18"/>
          <w:szCs w:val="18"/>
        </w:rPr>
        <w:t xml:space="preserve">Zvolenou formu předběžné měsíční úhrady zachová Pojišťovna po celé hodnocené období. Předběžné měsíční úhrady za rok 2016 se považují za zálohy a budou finančně vypořádány v rámci celkového finančního vypořádání. </w:t>
      </w:r>
      <w:r w:rsidR="0073646F" w:rsidRPr="0073646F">
        <w:rPr>
          <w:rFonts w:ascii="Arial" w:hAnsi="Arial" w:cs="Arial"/>
          <w:sz w:val="18"/>
          <w:szCs w:val="18"/>
        </w:rPr>
        <w:t>Pojišťovna si vyhrazuje právo na snížení předběžné měsíční úhrady, a to v případě, že produkce nebude odpovídat předběžné měsíční úhradě, o tomto snížení bude Poskytovatele informovat. Ke snížení předběžné měsíční úhrady může Pojišťovna v souladu s výše uvedeným přistoupit opakovaně.</w:t>
      </w:r>
    </w:p>
    <w:p w14:paraId="3146409F" w14:textId="77777777" w:rsidR="002378A7" w:rsidRPr="002378A7" w:rsidRDefault="002378A7" w:rsidP="002378A7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Částka fakturovaná za poskytnuté hrazené služby nesmí za příslušný měsíc překročit předběžnou měsíční úhradu stanovenou pro rok 2016. </w:t>
      </w:r>
    </w:p>
    <w:p w14:paraId="314640A0" w14:textId="77777777" w:rsidR="002378A7" w:rsidRPr="002378A7" w:rsidRDefault="002378A7" w:rsidP="002378A7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Předložení faktury na částku převyšující dohodnutou předběžnou měsíční úhradu opravňuje Pojišťovnu vrátit Pobytovému zařízení příslušnou fakturu k provedení opravy. V takovém případě běží lhůta splatnosti sjednaná ve Zvláštní smlouvě až od termínu opětovného převzetí faktury Pojišťovnou.</w:t>
      </w:r>
    </w:p>
    <w:p w14:paraId="314640A1" w14:textId="79BBA431" w:rsidR="002378A7" w:rsidRPr="002378A7" w:rsidRDefault="002378A7" w:rsidP="002378A7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b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Pokud vznikne nedoplatek ze strany Pojišťovny, bude Pobytovému zařízení příslušná částka poukázána samostatnou platbou. Přeplatek ze strany Pojišťovny je Pojišťovna oprávněna započíst proti kterékoliv pohledávce Pobytového zařízení za Pojišťovnou, a to poté, co doručí Pobytovému zařízení vyúčtování, v</w:t>
      </w:r>
      <w:r w:rsidR="003E3596">
        <w:rPr>
          <w:rFonts w:ascii="Arial" w:hAnsi="Arial" w:cs="Arial"/>
          <w:sz w:val="18"/>
          <w:szCs w:val="18"/>
        </w:rPr>
        <w:t> </w:t>
      </w:r>
      <w:r w:rsidRPr="002378A7">
        <w:rPr>
          <w:rFonts w:ascii="Arial" w:hAnsi="Arial" w:cs="Arial"/>
          <w:sz w:val="18"/>
          <w:szCs w:val="18"/>
        </w:rPr>
        <w:t>němž bude přeplatek uveden.</w:t>
      </w:r>
    </w:p>
    <w:p w14:paraId="314640A2" w14:textId="77777777" w:rsidR="002378A7" w:rsidRPr="002378A7" w:rsidRDefault="002378A7" w:rsidP="002378A7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Hrazené služby poskytnuté v období před 1. 1. 2016 jsou vykazovány a hrazeny způsobem dohodnutým ve Zvláštní smlouvě. Pro úhradu těchto hrazených služeb platí úhradová ujednání platná pro příslušné kalendářní období, ve kterém byly hrazené služby poskytnuty.</w:t>
      </w:r>
    </w:p>
    <w:p w14:paraId="314640A3" w14:textId="77777777" w:rsidR="002378A7" w:rsidRPr="002378A7" w:rsidRDefault="002378A7" w:rsidP="002378A7">
      <w:pPr>
        <w:keepNext/>
        <w:keepLines/>
        <w:tabs>
          <w:tab w:val="left" w:pos="284"/>
        </w:tabs>
        <w:overflowPunct/>
        <w:autoSpaceDE/>
        <w:autoSpaceDN/>
        <w:adjustRightInd/>
        <w:spacing w:before="240" w:after="120" w:line="276" w:lineRule="auto"/>
        <w:ind w:left="284" w:hanging="284"/>
        <w:jc w:val="center"/>
        <w:textAlignment w:val="auto"/>
        <w:outlineLvl w:val="1"/>
        <w:rPr>
          <w:rFonts w:ascii="Arial" w:hAnsi="Arial" w:cs="Arial"/>
          <w:b/>
          <w:bCs/>
          <w:lang w:eastAsia="en-US"/>
        </w:rPr>
      </w:pPr>
      <w:r w:rsidRPr="002378A7">
        <w:rPr>
          <w:rFonts w:ascii="Arial" w:hAnsi="Arial" w:cs="Arial"/>
          <w:b/>
          <w:bCs/>
          <w:lang w:eastAsia="en-US"/>
        </w:rPr>
        <w:t>Článek III.</w:t>
      </w:r>
    </w:p>
    <w:p w14:paraId="314640A4" w14:textId="77777777" w:rsidR="002378A7" w:rsidRPr="002378A7" w:rsidRDefault="002378A7" w:rsidP="002378A7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Hrazené služby poskytnuté zahraničním pojištěncům vykazuje Pobytové zařízení výkonovým způsobem podle vyhlášky č.134/1998 Sb., kterou se vydává Seznam zdravotních výkonů ve znění pozdějších předpisů samostatnou fakturou, doloženou dávkami dokladů.</w:t>
      </w:r>
    </w:p>
    <w:p w14:paraId="314640A5" w14:textId="77777777" w:rsidR="002378A7" w:rsidRPr="002378A7" w:rsidRDefault="002378A7" w:rsidP="003E3596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Pobytovým zařízením vykázané a Pojišťovnou uznané hrazené služby poskytnuté zahraničním pojištěncům budou hrazeny za stejných podmínek jako pojištěncům Pojišťovny; tyto hrazené služby se nezahrnují do regulačních omezení. </w:t>
      </w:r>
    </w:p>
    <w:p w14:paraId="314640A6" w14:textId="77777777" w:rsidR="002378A7" w:rsidRPr="002378A7" w:rsidRDefault="002378A7" w:rsidP="002378A7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6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Zahraničním pojištěncem se rozumí pojištěnec definovaný v § 1 vyhlášky. </w:t>
      </w:r>
    </w:p>
    <w:p w14:paraId="314640A7" w14:textId="77777777" w:rsidR="002378A7" w:rsidRPr="002378A7" w:rsidRDefault="002378A7" w:rsidP="002378A7">
      <w:pPr>
        <w:tabs>
          <w:tab w:val="left" w:pos="284"/>
        </w:tabs>
        <w:overflowPunct/>
        <w:autoSpaceDE/>
        <w:autoSpaceDN/>
        <w:adjustRightInd/>
        <w:spacing w:before="240" w:after="120"/>
        <w:ind w:left="284" w:hanging="284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IV.</w:t>
      </w:r>
    </w:p>
    <w:p w14:paraId="314640A8" w14:textId="77777777" w:rsidR="002378A7" w:rsidRPr="002378A7" w:rsidRDefault="002378A7" w:rsidP="00A0676E">
      <w:pPr>
        <w:numPr>
          <w:ilvl w:val="0"/>
          <w:numId w:val="5"/>
        </w:numPr>
        <w:tabs>
          <w:tab w:val="left" w:pos="142"/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Tento Dodatek se stává nedílnou součástí Zvláštní smlouvy a nabývá platnosti dnem jeho uzavření. </w:t>
      </w:r>
    </w:p>
    <w:p w14:paraId="314640A9" w14:textId="0699D204" w:rsidR="002378A7" w:rsidRPr="002378A7" w:rsidRDefault="002378A7" w:rsidP="002378A7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Tento Dodatek upravuje práva a povinnosti s</w:t>
      </w:r>
      <w:r w:rsidR="00025829">
        <w:rPr>
          <w:rFonts w:ascii="Arial" w:hAnsi="Arial" w:cs="Arial"/>
          <w:sz w:val="18"/>
          <w:szCs w:val="18"/>
        </w:rPr>
        <w:t xml:space="preserve">mluvních stran v období od </w:t>
      </w:r>
      <w:r w:rsidR="00812A4B">
        <w:rPr>
          <w:rFonts w:ascii="Arial" w:hAnsi="Arial" w:cs="Arial"/>
          <w:sz w:val="18"/>
          <w:szCs w:val="18"/>
        </w:rPr>
        <w:t xml:space="preserve">1. </w:t>
      </w:r>
      <w:r w:rsidR="00407066">
        <w:rPr>
          <w:rFonts w:ascii="Arial" w:hAnsi="Arial" w:cs="Arial"/>
          <w:sz w:val="18"/>
          <w:szCs w:val="18"/>
        </w:rPr>
        <w:t>9</w:t>
      </w:r>
      <w:r w:rsidR="00812A4B">
        <w:rPr>
          <w:rFonts w:ascii="Arial" w:hAnsi="Arial" w:cs="Arial"/>
          <w:sz w:val="18"/>
          <w:szCs w:val="18"/>
        </w:rPr>
        <w:t xml:space="preserve">. </w:t>
      </w:r>
      <w:r w:rsidRPr="002378A7">
        <w:rPr>
          <w:rFonts w:ascii="Arial" w:hAnsi="Arial" w:cs="Arial"/>
          <w:sz w:val="18"/>
          <w:szCs w:val="18"/>
        </w:rPr>
        <w:t>2016 do 31. 12. 2016.</w:t>
      </w:r>
    </w:p>
    <w:p w14:paraId="314640AA" w14:textId="77777777" w:rsidR="002378A7" w:rsidRPr="002378A7" w:rsidRDefault="002378A7" w:rsidP="002378A7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14640AB" w14:textId="77777777" w:rsidR="002378A7" w:rsidRPr="002378A7" w:rsidRDefault="002378A7" w:rsidP="002378A7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after="120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Smluvní strany svým podpisem stvrzují, že tento Dodatek Zvláštní smlouvy byl uzavřen podle jejich svobodné vůle a že souhlasí s jeho obsahem.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28"/>
        <w:gridCol w:w="360"/>
      </w:tblGrid>
      <w:tr w:rsidR="00756819" w:rsidRPr="00756819" w14:paraId="314640B8" w14:textId="77777777" w:rsidTr="0085185A">
        <w:tc>
          <w:tcPr>
            <w:tcW w:w="4648" w:type="dxa"/>
          </w:tcPr>
          <w:tbl>
            <w:tblPr>
              <w:tblW w:w="8712" w:type="dxa"/>
              <w:tblLook w:val="04A0" w:firstRow="1" w:lastRow="0" w:firstColumn="1" w:lastColumn="0" w:noHBand="0" w:noVBand="1"/>
            </w:tblPr>
            <w:tblGrid>
              <w:gridCol w:w="5245"/>
              <w:gridCol w:w="3467"/>
            </w:tblGrid>
            <w:tr w:rsidR="001A5BAA" w:rsidRPr="00756819" w14:paraId="4A777914" w14:textId="77777777" w:rsidTr="00407066">
              <w:tc>
                <w:tcPr>
                  <w:tcW w:w="5245" w:type="dxa"/>
                </w:tcPr>
                <w:p w14:paraId="5132C548" w14:textId="484813C2" w:rsidR="001A5BAA" w:rsidRPr="00756819" w:rsidRDefault="001A5BAA" w:rsidP="00676329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6819">
                    <w:rPr>
                      <w:rFonts w:ascii="Arial" w:hAnsi="Arial" w:cs="Arial"/>
                      <w:sz w:val="18"/>
                      <w:szCs w:val="18"/>
                    </w:rPr>
                    <w:t>V</w:t>
                  </w:r>
                  <w:r w:rsidR="00407066">
                    <w:rPr>
                      <w:rFonts w:ascii="Arial" w:hAnsi="Arial" w:cs="Arial"/>
                      <w:sz w:val="18"/>
                      <w:szCs w:val="18"/>
                    </w:rPr>
                    <w:t xml:space="preserve"> Uhlířských Janovicích </w:t>
                  </w:r>
                  <w:r w:rsidRPr="00756819">
                    <w:rPr>
                      <w:rFonts w:ascii="Arial" w:hAnsi="Arial" w:cs="Arial"/>
                      <w:sz w:val="18"/>
                      <w:szCs w:val="18"/>
                    </w:rPr>
                    <w:t>dne</w:t>
                  </w:r>
                  <w:r w:rsidR="00490EDD">
                    <w:rPr>
                      <w:rFonts w:ascii="Arial" w:hAnsi="Arial" w:cs="Arial"/>
                      <w:sz w:val="18"/>
                      <w:szCs w:val="18"/>
                    </w:rPr>
                    <w:t xml:space="preserve"> 22. 9. 2016</w:t>
                  </w:r>
                </w:p>
                <w:p w14:paraId="23C74E79" w14:textId="77777777" w:rsidR="001A5BAA" w:rsidRPr="00756819" w:rsidRDefault="001A5BAA" w:rsidP="00407066">
                  <w:pPr>
                    <w:overflowPunct/>
                    <w:autoSpaceDE/>
                    <w:autoSpaceDN/>
                    <w:adjustRightInd/>
                    <w:spacing w:before="1200"/>
                    <w:jc w:val="center"/>
                    <w:textAlignment w:val="auto"/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</w:pPr>
                  <w:r w:rsidRPr="00756819"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>razítko a podpis</w:t>
                  </w:r>
                </w:p>
                <w:p w14:paraId="301A4057" w14:textId="77777777" w:rsidR="001A5BAA" w:rsidRPr="00756819" w:rsidRDefault="001A5BAA" w:rsidP="0040706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6819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.................................................................</w:t>
                  </w:r>
                </w:p>
                <w:p w14:paraId="76299991" w14:textId="77777777" w:rsidR="001A5BAA" w:rsidRDefault="001A5BAA" w:rsidP="0040706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6819">
                    <w:rPr>
                      <w:rFonts w:ascii="Arial" w:hAnsi="Arial" w:cs="Arial"/>
                      <w:sz w:val="18"/>
                      <w:szCs w:val="18"/>
                    </w:rPr>
                    <w:t>Za Po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bytové zařízení</w:t>
                  </w:r>
                </w:p>
                <w:p w14:paraId="2E000186" w14:textId="40A4AC51" w:rsidR="001A5BAA" w:rsidRPr="00756819" w:rsidRDefault="001A5BAA" w:rsidP="0040706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6B6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Ing. Bc. Jana Pivoňková</w:t>
                  </w:r>
                </w:p>
                <w:p w14:paraId="51473557" w14:textId="77777777" w:rsidR="001A5BAA" w:rsidRPr="00756819" w:rsidRDefault="001A5BAA" w:rsidP="0040706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6B6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ředitelka</w:t>
                  </w:r>
                </w:p>
              </w:tc>
              <w:tc>
                <w:tcPr>
                  <w:tcW w:w="3467" w:type="dxa"/>
                </w:tcPr>
                <w:p w14:paraId="33D62545" w14:textId="3303BEB3" w:rsidR="001A5BAA" w:rsidRPr="00756819" w:rsidRDefault="001A5BAA" w:rsidP="00676329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6819">
                    <w:rPr>
                      <w:rFonts w:ascii="Arial" w:hAnsi="Arial" w:cs="Arial"/>
                      <w:sz w:val="18"/>
                      <w:szCs w:val="18"/>
                    </w:rPr>
                    <w:t>V</w:t>
                  </w:r>
                  <w:r w:rsidR="00407066">
                    <w:rPr>
                      <w:rFonts w:ascii="Arial" w:hAnsi="Arial" w:cs="Arial"/>
                      <w:sz w:val="18"/>
                      <w:szCs w:val="18"/>
                    </w:rPr>
                    <w:t xml:space="preserve"> Praze </w:t>
                  </w:r>
                  <w:r w:rsidRPr="00756819">
                    <w:rPr>
                      <w:rFonts w:ascii="Arial" w:hAnsi="Arial" w:cs="Arial"/>
                      <w:sz w:val="18"/>
                      <w:szCs w:val="18"/>
                    </w:rPr>
                    <w:t>dne</w:t>
                  </w:r>
                  <w:r w:rsidR="00490EDD">
                    <w:rPr>
                      <w:rFonts w:ascii="Arial" w:hAnsi="Arial" w:cs="Arial"/>
                      <w:sz w:val="18"/>
                      <w:szCs w:val="18"/>
                    </w:rPr>
                    <w:t xml:space="preserve"> 26. 9. </w:t>
                  </w:r>
                  <w:bookmarkStart w:id="0" w:name="_GoBack"/>
                  <w:bookmarkEnd w:id="0"/>
                  <w:r w:rsidR="00490EDD">
                    <w:rPr>
                      <w:rFonts w:ascii="Arial" w:hAnsi="Arial" w:cs="Arial"/>
                      <w:sz w:val="18"/>
                      <w:szCs w:val="18"/>
                    </w:rPr>
                    <w:t>2016</w:t>
                  </w:r>
                </w:p>
                <w:p w14:paraId="396099AA" w14:textId="77777777" w:rsidR="001A5BAA" w:rsidRPr="00756819" w:rsidRDefault="001A5BAA" w:rsidP="00676329">
                  <w:pPr>
                    <w:overflowPunct/>
                    <w:autoSpaceDE/>
                    <w:autoSpaceDN/>
                    <w:adjustRightInd/>
                    <w:spacing w:before="1200"/>
                    <w:jc w:val="center"/>
                    <w:textAlignment w:val="auto"/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</w:pPr>
                  <w:r w:rsidRPr="00756819"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>razítko a podpis</w:t>
                  </w:r>
                </w:p>
                <w:p w14:paraId="49F3E12E" w14:textId="77777777" w:rsidR="001A5BAA" w:rsidRPr="00756819" w:rsidRDefault="001A5BAA" w:rsidP="00676329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6819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.................................................................</w:t>
                  </w:r>
                </w:p>
                <w:p w14:paraId="2C12740F" w14:textId="77777777" w:rsidR="001A5BAA" w:rsidRPr="00756819" w:rsidRDefault="001A5BAA" w:rsidP="00676329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6819">
                    <w:rPr>
                      <w:rFonts w:ascii="Arial" w:hAnsi="Arial" w:cs="Arial"/>
                      <w:sz w:val="18"/>
                      <w:szCs w:val="18"/>
                    </w:rPr>
                    <w:t xml:space="preserve">Za Pojišťovnu </w:t>
                  </w:r>
                </w:p>
                <w:p w14:paraId="5AFB2ED3" w14:textId="77777777" w:rsidR="001A5BAA" w:rsidRDefault="001A5BAA" w:rsidP="00676329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Ing. Markéta Benešová</w:t>
                  </w:r>
                </w:p>
                <w:p w14:paraId="71404A83" w14:textId="77777777" w:rsidR="001A5BAA" w:rsidRPr="00756819" w:rsidRDefault="001A5BAA" w:rsidP="00676329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vedoucí Oddělení správy smluv</w:t>
                  </w:r>
                </w:p>
              </w:tc>
            </w:tr>
          </w:tbl>
          <w:p w14:paraId="314640B1" w14:textId="4C6B734A" w:rsidR="00756819" w:rsidRPr="00756819" w:rsidRDefault="00756819" w:rsidP="0075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0" w:type="dxa"/>
          </w:tcPr>
          <w:p w14:paraId="314640B7" w14:textId="669710C6" w:rsidR="00756819" w:rsidRPr="00756819" w:rsidRDefault="00756819" w:rsidP="00756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4640B9" w14:textId="77777777" w:rsidR="00756819" w:rsidRPr="00756819" w:rsidRDefault="00756819" w:rsidP="0075681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sectPr w:rsidR="00756819" w:rsidRPr="00756819" w:rsidSect="00D60D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32FA7" w14:textId="77777777" w:rsidR="00E739BA" w:rsidRDefault="00E739BA" w:rsidP="00C442AF">
      <w:r>
        <w:separator/>
      </w:r>
    </w:p>
  </w:endnote>
  <w:endnote w:type="continuationSeparator" w:id="0">
    <w:p w14:paraId="036C01AF" w14:textId="77777777" w:rsidR="00E739BA" w:rsidRDefault="00E739BA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4640BF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90ED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90ED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4640C0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14640C2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E4AA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E4AA9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4640C3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CAA67" w14:textId="77777777" w:rsidR="00E739BA" w:rsidRDefault="00E739BA" w:rsidP="00C442AF">
      <w:r>
        <w:separator/>
      </w:r>
    </w:p>
  </w:footnote>
  <w:footnote w:type="continuationSeparator" w:id="0">
    <w:p w14:paraId="57FD6D25" w14:textId="77777777" w:rsidR="00E739BA" w:rsidRDefault="00E739BA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640BE" w14:textId="0F76E9B0" w:rsidR="00C442AF" w:rsidRPr="00756819" w:rsidRDefault="00756819">
    <w:pPr>
      <w:pStyle w:val="Zhlav"/>
      <w:rPr>
        <w:rFonts w:ascii="Arial" w:hAnsi="Arial" w:cs="Arial"/>
        <w:sz w:val="18"/>
        <w:szCs w:val="18"/>
      </w:rPr>
    </w:pPr>
    <w:r w:rsidRPr="00756819">
      <w:rPr>
        <w:rFonts w:ascii="Arial" w:hAnsi="Arial" w:cs="Arial"/>
        <w:sz w:val="18"/>
        <w:szCs w:val="18"/>
      </w:rPr>
      <w:ptab w:relativeTo="margin" w:alignment="center" w:leader="none"/>
    </w:r>
    <w:r w:rsidRPr="00756819">
      <w:rPr>
        <w:rFonts w:ascii="Arial" w:hAnsi="Arial" w:cs="Arial"/>
        <w:sz w:val="18"/>
        <w:szCs w:val="18"/>
      </w:rPr>
      <w:ptab w:relativeTo="margin" w:alignment="center" w:leader="none"/>
    </w:r>
    <w:r w:rsidRPr="00756819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640C1" w14:textId="1198D1D2" w:rsidR="00C442AF" w:rsidRDefault="00756819">
    <w:pPr>
      <w:pStyle w:val="Zhlav"/>
    </w:pPr>
    <w:r>
      <w:rPr>
        <w:noProof/>
      </w:rPr>
      <w:drawing>
        <wp:inline distT="0" distB="0" distL="0" distR="0" wp14:anchorId="314640C4" wp14:editId="314640C5">
          <wp:extent cx="1895475" cy="457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6819">
      <w:rPr>
        <w:rFonts w:ascii="Arial" w:hAnsi="Arial" w:cs="Arial"/>
        <w:sz w:val="18"/>
        <w:szCs w:val="18"/>
      </w:rPr>
      <w:ptab w:relativeTo="margin" w:alignment="center" w:leader="none"/>
    </w:r>
    <w:r w:rsidRPr="00756819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7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8F62E2"/>
    <w:multiLevelType w:val="hybridMultilevel"/>
    <w:tmpl w:val="9E4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646"/>
    <w:rsid w:val="00025829"/>
    <w:rsid w:val="000563F0"/>
    <w:rsid w:val="00065788"/>
    <w:rsid w:val="000A6414"/>
    <w:rsid w:val="000E30CE"/>
    <w:rsid w:val="0012780D"/>
    <w:rsid w:val="001408B3"/>
    <w:rsid w:val="001451FA"/>
    <w:rsid w:val="001615D2"/>
    <w:rsid w:val="001A1DD4"/>
    <w:rsid w:val="001A549A"/>
    <w:rsid w:val="001A5BAA"/>
    <w:rsid w:val="001B16F3"/>
    <w:rsid w:val="001D02F5"/>
    <w:rsid w:val="001E5480"/>
    <w:rsid w:val="001E724E"/>
    <w:rsid w:val="002009FC"/>
    <w:rsid w:val="002378A7"/>
    <w:rsid w:val="002A0EBC"/>
    <w:rsid w:val="002B2533"/>
    <w:rsid w:val="002D1E9A"/>
    <w:rsid w:val="002E2BC9"/>
    <w:rsid w:val="002E4AA9"/>
    <w:rsid w:val="003068FC"/>
    <w:rsid w:val="003249AE"/>
    <w:rsid w:val="00357BC8"/>
    <w:rsid w:val="00381282"/>
    <w:rsid w:val="003B5A3D"/>
    <w:rsid w:val="003C4304"/>
    <w:rsid w:val="003E3596"/>
    <w:rsid w:val="00407066"/>
    <w:rsid w:val="00436750"/>
    <w:rsid w:val="00474F0B"/>
    <w:rsid w:val="004864AA"/>
    <w:rsid w:val="00490EDD"/>
    <w:rsid w:val="004C5470"/>
    <w:rsid w:val="004C64B6"/>
    <w:rsid w:val="004F3532"/>
    <w:rsid w:val="00521CAF"/>
    <w:rsid w:val="00524526"/>
    <w:rsid w:val="005B00E0"/>
    <w:rsid w:val="005B35A1"/>
    <w:rsid w:val="005B534C"/>
    <w:rsid w:val="005C526A"/>
    <w:rsid w:val="00613F0F"/>
    <w:rsid w:val="0073646F"/>
    <w:rsid w:val="00756819"/>
    <w:rsid w:val="0079560C"/>
    <w:rsid w:val="007B0449"/>
    <w:rsid w:val="007B15DA"/>
    <w:rsid w:val="007E4EBB"/>
    <w:rsid w:val="007F07BE"/>
    <w:rsid w:val="0080510F"/>
    <w:rsid w:val="00812A4B"/>
    <w:rsid w:val="00815C00"/>
    <w:rsid w:val="00835451"/>
    <w:rsid w:val="008808C4"/>
    <w:rsid w:val="008A162D"/>
    <w:rsid w:val="008A655C"/>
    <w:rsid w:val="008C444C"/>
    <w:rsid w:val="008E3264"/>
    <w:rsid w:val="008E4E0C"/>
    <w:rsid w:val="009708ED"/>
    <w:rsid w:val="0098448B"/>
    <w:rsid w:val="00994103"/>
    <w:rsid w:val="009A4EAD"/>
    <w:rsid w:val="009E2117"/>
    <w:rsid w:val="009E7BE7"/>
    <w:rsid w:val="009F1805"/>
    <w:rsid w:val="009F6E06"/>
    <w:rsid w:val="00A0676E"/>
    <w:rsid w:val="00A35DD3"/>
    <w:rsid w:val="00A6136D"/>
    <w:rsid w:val="00A86ABB"/>
    <w:rsid w:val="00AC564E"/>
    <w:rsid w:val="00B0179A"/>
    <w:rsid w:val="00B12633"/>
    <w:rsid w:val="00B21800"/>
    <w:rsid w:val="00B412FA"/>
    <w:rsid w:val="00B54414"/>
    <w:rsid w:val="00B72403"/>
    <w:rsid w:val="00BA2A83"/>
    <w:rsid w:val="00BB1AA5"/>
    <w:rsid w:val="00BB73D7"/>
    <w:rsid w:val="00BD243B"/>
    <w:rsid w:val="00BD3B68"/>
    <w:rsid w:val="00BF2246"/>
    <w:rsid w:val="00C442AF"/>
    <w:rsid w:val="00C64AF2"/>
    <w:rsid w:val="00CB54C5"/>
    <w:rsid w:val="00CB688E"/>
    <w:rsid w:val="00CC44F5"/>
    <w:rsid w:val="00CD0F87"/>
    <w:rsid w:val="00CE12F6"/>
    <w:rsid w:val="00D03D43"/>
    <w:rsid w:val="00D41884"/>
    <w:rsid w:val="00D603A0"/>
    <w:rsid w:val="00D60DBB"/>
    <w:rsid w:val="00D92109"/>
    <w:rsid w:val="00DB7940"/>
    <w:rsid w:val="00DE3019"/>
    <w:rsid w:val="00E12225"/>
    <w:rsid w:val="00E22EF7"/>
    <w:rsid w:val="00E474E6"/>
    <w:rsid w:val="00E62CB0"/>
    <w:rsid w:val="00E672C6"/>
    <w:rsid w:val="00E739BA"/>
    <w:rsid w:val="00E7544B"/>
    <w:rsid w:val="00ED2E79"/>
    <w:rsid w:val="00ED7D77"/>
    <w:rsid w:val="00EE5217"/>
    <w:rsid w:val="00EF3A60"/>
    <w:rsid w:val="00EF7597"/>
    <w:rsid w:val="00F01779"/>
    <w:rsid w:val="00F07EEA"/>
    <w:rsid w:val="00F304EB"/>
    <w:rsid w:val="00F92654"/>
    <w:rsid w:val="00FA43E0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46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hrazené služby v Pobytovém zařízení v roce 2016</V_x011b_c>
    <Platnost_x0020_do xmlns="081b771e-1c88-4fba-bfa8-6ea13399dd86" xsi:nil="true"/>
    <Druh_x0020_dokumentu xmlns="081b771e-1c88-4fba-bfa8-6ea13399dd86">Příloha č. 1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80</_x010c__x00ed_slo_x0020_MP>
    <Rok xmlns="081b771e-1c88-4fba-bfa8-6ea13399dd86">2015</Rok>
    <Dot_x010d_en_x00fd__x0020_P_x0158_ xmlns="081b771e-1c88-4fba-bfa8-6ea13399dd86">PŘ 21/2015</Dot_x010d_en_x00fd__x0020_P_x0158_>
    <Zaji_x0161__x0165_uje_x0020__x00fa_tvar xmlns="081b771e-1c88-4fba-bfa8-6ea13399dd86" xsi:nil="true"/>
    <_x00da__x010d_innost_x0020_od xmlns="081b771e-1c88-4fba-bfa8-6ea13399dd86">2015-12-17T23:00:00+00:00</_x00da__x010d_innost_x0020_od>
    <N_x00e1_zev_x0020_MP xmlns="081b771e-1c88-4fba-bfa8-6ea13399dd86">Mechanismus úhrady hrazených služeb v pobytových zařízeních sociálních služeb pro rok 2016 (sekce ORP)</N_x00e1_zev_x0020_MP>
    <P_x0159_edkl_x00e1_d_x00e1_ xmlns="081b771e-1c88-4fba-bfa8-6ea13399dd86" xsi:nil="true"/>
    <MP xmlns="081b771e-1c88-4fba-bfa8-6ea13399dd86">náměstka pro zdravotní péči</MP>
    <VZP_Counter xmlns="081b771e-1c88-4fba-bfa8-6ea13399dd86">327</VZP_Counter>
  </documentManagement>
</p:properties>
</file>

<file path=customXml/itemProps1.xml><?xml version="1.0" encoding="utf-8"?>
<ds:datastoreItem xmlns:ds="http://schemas.openxmlformats.org/officeDocument/2006/customXml" ds:itemID="{43883C99-2945-45BF-859E-825C53502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565D4-6AEF-4259-AD70-FAEC92D57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84140-4358-40C0-8BD3-80893B5C74B1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081b771e-1c88-4fba-bfa8-6ea13399dd8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zatlj19_Bednaříková Jana</cp:lastModifiedBy>
  <cp:revision>2</cp:revision>
  <cp:lastPrinted>2016-09-19T09:15:00Z</cp:lastPrinted>
  <dcterms:created xsi:type="dcterms:W3CDTF">2016-10-10T07:48:00Z</dcterms:created>
  <dcterms:modified xsi:type="dcterms:W3CDTF">2016-10-10T07:48:00Z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