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732" w:rsidRDefault="00922732" w:rsidP="00ED5E2C">
      <w:pPr>
        <w:keepNext/>
        <w:spacing w:line="280" w:lineRule="exact"/>
        <w:jc w:val="center"/>
        <w:rPr>
          <w:rFonts w:asciiTheme="majorHAnsi" w:hAnsiTheme="majorHAnsi" w:cstheme="majorHAnsi"/>
          <w:sz w:val="20"/>
        </w:rPr>
      </w:pPr>
      <w:bookmarkStart w:id="0" w:name="_GoBack"/>
      <w:bookmarkEnd w:id="0"/>
    </w:p>
    <w:p w:rsidR="00BF6205" w:rsidRDefault="007871AC" w:rsidP="007871AC">
      <w:pPr>
        <w:keepNext/>
        <w:spacing w:line="280" w:lineRule="exact"/>
        <w:jc w:val="right"/>
        <w:rPr>
          <w:rFonts w:asciiTheme="majorHAnsi" w:hAnsiTheme="majorHAnsi" w:cstheme="majorHAnsi"/>
          <w:sz w:val="20"/>
        </w:rPr>
      </w:pPr>
      <w:proofErr w:type="gramStart"/>
      <w:r>
        <w:rPr>
          <w:rFonts w:asciiTheme="majorHAnsi" w:hAnsiTheme="majorHAnsi" w:cstheme="majorHAnsi"/>
          <w:sz w:val="20"/>
        </w:rPr>
        <w:t>Č.j.</w:t>
      </w:r>
      <w:proofErr w:type="gramEnd"/>
      <w:r>
        <w:rPr>
          <w:rFonts w:asciiTheme="majorHAnsi" w:hAnsiTheme="majorHAnsi" w:cstheme="majorHAnsi"/>
          <w:sz w:val="20"/>
        </w:rPr>
        <w:t xml:space="preserve"> </w:t>
      </w:r>
      <w:r w:rsidR="003F2D6F">
        <w:rPr>
          <w:rFonts w:asciiTheme="majorHAnsi" w:hAnsiTheme="majorHAnsi" w:cstheme="majorHAnsi"/>
          <w:sz w:val="20"/>
        </w:rPr>
        <w:t>476321</w:t>
      </w:r>
      <w:r>
        <w:rPr>
          <w:rFonts w:asciiTheme="majorHAnsi" w:hAnsiTheme="majorHAnsi" w:cstheme="majorHAnsi"/>
          <w:sz w:val="20"/>
        </w:rPr>
        <w:t>/2017-KGK</w:t>
      </w:r>
    </w:p>
    <w:p w:rsidR="007871AC" w:rsidRPr="00ED5E2C" w:rsidRDefault="007871AC" w:rsidP="007871AC">
      <w:pPr>
        <w:keepNext/>
        <w:spacing w:line="280" w:lineRule="exact"/>
        <w:jc w:val="right"/>
        <w:rPr>
          <w:rFonts w:asciiTheme="majorHAnsi" w:hAnsiTheme="majorHAnsi" w:cstheme="majorHAnsi"/>
          <w:sz w:val="20"/>
        </w:rPr>
      </w:pPr>
    </w:p>
    <w:p w:rsidR="00922732" w:rsidRPr="00BF6205" w:rsidRDefault="00922732" w:rsidP="00ED5E2C">
      <w:pPr>
        <w:pStyle w:val="Zpat"/>
        <w:keepNext/>
        <w:spacing w:line="280" w:lineRule="exact"/>
        <w:rPr>
          <w:rFonts w:asciiTheme="majorHAnsi" w:hAnsiTheme="majorHAnsi" w:cstheme="majorHAnsi"/>
          <w:b/>
          <w:caps/>
          <w:spacing w:val="20"/>
          <w:sz w:val="28"/>
          <w:szCs w:val="32"/>
        </w:rPr>
      </w:pPr>
      <w:r w:rsidRPr="00BF6205">
        <w:rPr>
          <w:rFonts w:asciiTheme="majorHAnsi" w:hAnsiTheme="majorHAnsi" w:cstheme="majorHAnsi"/>
          <w:b/>
          <w:caps/>
          <w:spacing w:val="20"/>
          <w:sz w:val="28"/>
          <w:szCs w:val="32"/>
        </w:rPr>
        <w:t>Smlouva o spolupráci</w:t>
      </w: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BF6205" w:rsidP="00BF6205">
      <w:pPr>
        <w:keepNext/>
        <w:tabs>
          <w:tab w:val="left" w:pos="5510"/>
        </w:tabs>
        <w:spacing w:line="280" w:lineRule="exact"/>
        <w:rPr>
          <w:rFonts w:asciiTheme="majorHAnsi" w:hAnsiTheme="majorHAnsi" w:cstheme="majorHAnsi"/>
          <w:sz w:val="20"/>
        </w:rPr>
      </w:pPr>
      <w:r>
        <w:rPr>
          <w:rFonts w:asciiTheme="majorHAnsi" w:hAnsiTheme="majorHAnsi" w:cstheme="majorHAnsi"/>
          <w:sz w:val="20"/>
        </w:rPr>
        <w:tab/>
      </w: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2"/>
        </w:rPr>
      </w:pPr>
      <w:proofErr w:type="gramStart"/>
      <w:r w:rsidRPr="00ED5E2C">
        <w:rPr>
          <w:rFonts w:asciiTheme="majorHAnsi" w:hAnsiTheme="majorHAnsi" w:cstheme="majorHAnsi"/>
          <w:sz w:val="22"/>
        </w:rPr>
        <w:t>mezi</w:t>
      </w:r>
      <w:proofErr w:type="gramEnd"/>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b/>
        </w:rPr>
      </w:pPr>
      <w:r w:rsidRPr="00ED5E2C">
        <w:rPr>
          <w:rFonts w:asciiTheme="majorHAnsi" w:hAnsiTheme="majorHAnsi" w:cstheme="majorHAnsi"/>
          <w:b/>
        </w:rPr>
        <w:t>Kancelář</w:t>
      </w:r>
      <w:r w:rsidR="00696647" w:rsidRPr="00ED5E2C">
        <w:rPr>
          <w:rFonts w:asciiTheme="majorHAnsi" w:hAnsiTheme="majorHAnsi" w:cstheme="majorHAnsi"/>
          <w:b/>
        </w:rPr>
        <w:t>í</w:t>
      </w:r>
      <w:r w:rsidRPr="00ED5E2C">
        <w:rPr>
          <w:rFonts w:asciiTheme="majorHAnsi" w:hAnsiTheme="majorHAnsi" w:cstheme="majorHAnsi"/>
          <w:b/>
        </w:rPr>
        <w:t xml:space="preserve"> generálního komisaře účasti České republiky </w:t>
      </w:r>
      <w:r w:rsidRPr="00ED5E2C">
        <w:rPr>
          <w:rFonts w:asciiTheme="majorHAnsi" w:hAnsiTheme="majorHAnsi" w:cstheme="majorHAnsi"/>
          <w:b/>
        </w:rPr>
        <w:br/>
        <w:t>na Všeobecné světové výstavě EXPO</w:t>
      </w: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2"/>
        </w:rPr>
      </w:pPr>
      <w:r w:rsidRPr="00ED5E2C">
        <w:rPr>
          <w:rFonts w:asciiTheme="majorHAnsi" w:hAnsiTheme="majorHAnsi" w:cstheme="majorHAnsi"/>
          <w:sz w:val="22"/>
        </w:rPr>
        <w:t>a</w:t>
      </w: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CC60B0" w:rsidRPr="007A1514" w:rsidRDefault="001D374E" w:rsidP="00ED5E2C">
      <w:pPr>
        <w:keepNext/>
        <w:spacing w:line="280" w:lineRule="exact"/>
        <w:jc w:val="center"/>
        <w:rPr>
          <w:rFonts w:asciiTheme="majorHAnsi" w:hAnsiTheme="majorHAnsi" w:cstheme="majorHAnsi"/>
          <w:b/>
          <w:sz w:val="22"/>
        </w:rPr>
      </w:pPr>
      <w:r>
        <w:rPr>
          <w:rFonts w:asciiTheme="majorHAnsi" w:hAnsiTheme="majorHAnsi" w:cstheme="majorHAnsi"/>
          <w:b/>
          <w:sz w:val="22"/>
        </w:rPr>
        <w:br/>
      </w: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922732" w:rsidRPr="00ED5E2C" w:rsidRDefault="00922732" w:rsidP="00ED5E2C">
      <w:pPr>
        <w:keepNext/>
        <w:spacing w:line="280" w:lineRule="exact"/>
        <w:jc w:val="center"/>
        <w:rPr>
          <w:rFonts w:asciiTheme="majorHAnsi" w:hAnsiTheme="majorHAnsi" w:cstheme="majorHAnsi"/>
          <w:sz w:val="20"/>
        </w:rPr>
      </w:pPr>
    </w:p>
    <w:p w:rsidR="00BF352C" w:rsidRPr="00ED5E2C" w:rsidRDefault="00BF352C" w:rsidP="00BF352C">
      <w:pPr>
        <w:keepNext/>
        <w:spacing w:line="280" w:lineRule="exact"/>
        <w:jc w:val="center"/>
        <w:rPr>
          <w:rFonts w:asciiTheme="majorHAnsi" w:hAnsiTheme="majorHAnsi" w:cstheme="majorHAnsi"/>
          <w:sz w:val="22"/>
        </w:rPr>
      </w:pPr>
    </w:p>
    <w:p w:rsidR="00922732" w:rsidRPr="00ED5E2C" w:rsidRDefault="003F2D6F" w:rsidP="00ED5E2C">
      <w:pPr>
        <w:keepNext/>
        <w:spacing w:line="280" w:lineRule="exact"/>
        <w:jc w:val="center"/>
        <w:rPr>
          <w:rFonts w:asciiTheme="majorHAnsi" w:hAnsiTheme="majorHAnsi" w:cstheme="majorHAnsi"/>
        </w:rPr>
      </w:pPr>
      <w:r>
        <w:rPr>
          <w:rFonts w:ascii="Franklin Gothic Book" w:hAnsi="Franklin Gothic Book" w:cs="Arial"/>
          <w:b/>
        </w:rPr>
        <w:t>Doc. Akad. ach. Vladimírem Soukenkou</w:t>
      </w:r>
    </w:p>
    <w:p w:rsidR="0012274E" w:rsidRDefault="0012274E" w:rsidP="0012274E">
      <w:pPr>
        <w:keepNext/>
        <w:spacing w:line="280" w:lineRule="exact"/>
        <w:jc w:val="center"/>
        <w:rPr>
          <w:rFonts w:asciiTheme="majorHAnsi" w:hAnsiTheme="majorHAnsi" w:cstheme="majorHAnsi"/>
          <w:sz w:val="22"/>
        </w:rPr>
      </w:pPr>
      <w:r w:rsidRPr="00ED5E2C">
        <w:rPr>
          <w:rFonts w:asciiTheme="majorHAnsi" w:hAnsiTheme="majorHAnsi" w:cstheme="majorHAnsi"/>
          <w:sz w:val="22"/>
        </w:rPr>
        <w:t>uzavřená dne</w:t>
      </w:r>
    </w:p>
    <w:p w:rsidR="009107F1" w:rsidRPr="00161008" w:rsidRDefault="009107F1" w:rsidP="0012274E">
      <w:pPr>
        <w:keepNext/>
        <w:spacing w:line="280" w:lineRule="exact"/>
        <w:jc w:val="center"/>
        <w:rPr>
          <w:rFonts w:asciiTheme="majorHAnsi" w:hAnsiTheme="majorHAnsi" w:cstheme="majorHAnsi"/>
          <w:b/>
          <w:sz w:val="22"/>
        </w:rPr>
      </w:pPr>
      <w:r w:rsidRPr="00161008">
        <w:rPr>
          <w:rFonts w:asciiTheme="majorHAnsi" w:hAnsiTheme="majorHAnsi" w:cstheme="majorHAnsi"/>
          <w:b/>
          <w:sz w:val="22"/>
        </w:rPr>
        <w:t>24.</w:t>
      </w:r>
      <w:r w:rsidR="00161008">
        <w:rPr>
          <w:rFonts w:asciiTheme="majorHAnsi" w:hAnsiTheme="majorHAnsi" w:cstheme="majorHAnsi"/>
          <w:b/>
          <w:sz w:val="22"/>
        </w:rPr>
        <w:t xml:space="preserve"> </w:t>
      </w:r>
      <w:r w:rsidRPr="00161008">
        <w:rPr>
          <w:rFonts w:asciiTheme="majorHAnsi" w:hAnsiTheme="majorHAnsi" w:cstheme="majorHAnsi"/>
          <w:b/>
          <w:sz w:val="22"/>
        </w:rPr>
        <w:t>10.</w:t>
      </w:r>
      <w:r w:rsidR="00161008">
        <w:rPr>
          <w:rFonts w:asciiTheme="majorHAnsi" w:hAnsiTheme="majorHAnsi" w:cstheme="majorHAnsi"/>
          <w:b/>
          <w:sz w:val="22"/>
        </w:rPr>
        <w:t xml:space="preserve"> </w:t>
      </w:r>
      <w:r w:rsidRPr="00161008">
        <w:rPr>
          <w:rFonts w:asciiTheme="majorHAnsi" w:hAnsiTheme="majorHAnsi" w:cstheme="majorHAnsi"/>
          <w:b/>
          <w:sz w:val="22"/>
        </w:rPr>
        <w:t>2017</w:t>
      </w:r>
    </w:p>
    <w:p w:rsidR="00922732" w:rsidRPr="00ED5E2C" w:rsidRDefault="00922732" w:rsidP="00ED5E2C">
      <w:pPr>
        <w:keepNext/>
        <w:spacing w:line="280" w:lineRule="exact"/>
        <w:jc w:val="center"/>
        <w:rPr>
          <w:rFonts w:asciiTheme="majorHAnsi" w:hAnsiTheme="majorHAnsi" w:cstheme="majorHAnsi"/>
        </w:rPr>
      </w:pPr>
    </w:p>
    <w:p w:rsidR="00922732" w:rsidRPr="00ED5E2C" w:rsidRDefault="00922732" w:rsidP="00ED5E2C">
      <w:pPr>
        <w:keepNext/>
        <w:spacing w:line="280" w:lineRule="exact"/>
        <w:jc w:val="center"/>
        <w:rPr>
          <w:rFonts w:asciiTheme="majorHAnsi" w:hAnsiTheme="majorHAnsi" w:cstheme="majorHAnsi"/>
        </w:rPr>
      </w:pPr>
    </w:p>
    <w:p w:rsidR="00922732" w:rsidRPr="00ED5E2C" w:rsidRDefault="00922732" w:rsidP="00ED5E2C">
      <w:pPr>
        <w:keepNext/>
        <w:spacing w:line="280" w:lineRule="exact"/>
        <w:jc w:val="center"/>
        <w:rPr>
          <w:rFonts w:asciiTheme="majorHAnsi" w:hAnsiTheme="majorHAnsi" w:cstheme="majorHAnsi"/>
        </w:rPr>
      </w:pPr>
    </w:p>
    <w:p w:rsidR="00922732" w:rsidRPr="00ED5E2C" w:rsidRDefault="00922732" w:rsidP="00ED5E2C">
      <w:pPr>
        <w:keepNext/>
        <w:spacing w:line="280" w:lineRule="exact"/>
        <w:jc w:val="center"/>
        <w:rPr>
          <w:rFonts w:asciiTheme="majorHAnsi" w:hAnsiTheme="majorHAnsi" w:cstheme="majorHAnsi"/>
          <w:sz w:val="12"/>
          <w:szCs w:val="12"/>
        </w:rPr>
      </w:pPr>
    </w:p>
    <w:p w:rsidR="00922732" w:rsidRPr="00ED5E2C" w:rsidRDefault="00922732" w:rsidP="00ED5E2C">
      <w:pPr>
        <w:pStyle w:val="Zkladntext"/>
        <w:keepNext/>
        <w:spacing w:line="280" w:lineRule="exact"/>
        <w:jc w:val="center"/>
        <w:rPr>
          <w:rFonts w:asciiTheme="majorHAnsi" w:hAnsiTheme="majorHAnsi" w:cstheme="majorHAnsi"/>
          <w:b/>
          <w:szCs w:val="24"/>
        </w:rPr>
      </w:pPr>
    </w:p>
    <w:p w:rsidR="00922732" w:rsidRPr="00ED5E2C" w:rsidRDefault="00922732" w:rsidP="00ED5E2C">
      <w:pPr>
        <w:pStyle w:val="Zkladntext"/>
        <w:keepNext/>
        <w:spacing w:line="280" w:lineRule="exact"/>
        <w:jc w:val="center"/>
        <w:rPr>
          <w:rFonts w:asciiTheme="majorHAnsi" w:hAnsiTheme="majorHAnsi" w:cstheme="majorHAnsi"/>
          <w:b/>
          <w:szCs w:val="24"/>
        </w:rPr>
      </w:pPr>
      <w:r w:rsidRPr="00ED5E2C">
        <w:rPr>
          <w:rFonts w:asciiTheme="majorHAnsi" w:hAnsiTheme="majorHAnsi" w:cstheme="majorHAnsi"/>
          <w:b/>
          <w:szCs w:val="24"/>
        </w:rPr>
        <w:br w:type="page"/>
      </w: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b/>
          <w:sz w:val="20"/>
        </w:rPr>
        <w:lastRenderedPageBreak/>
        <w:t xml:space="preserve">Kancelář generálního komisaře účasti České republiky na Všeobecné </w:t>
      </w:r>
      <w:r w:rsidR="00FB0247" w:rsidRPr="00ED5E2C">
        <w:rPr>
          <w:rFonts w:asciiTheme="majorHAnsi" w:hAnsiTheme="majorHAnsi" w:cstheme="majorHAnsi"/>
          <w:b/>
          <w:sz w:val="20"/>
        </w:rPr>
        <w:t xml:space="preserve">světové </w:t>
      </w:r>
      <w:r w:rsidRPr="00ED5E2C">
        <w:rPr>
          <w:rFonts w:asciiTheme="majorHAnsi" w:hAnsiTheme="majorHAnsi" w:cstheme="majorHAnsi"/>
          <w:b/>
          <w:sz w:val="20"/>
        </w:rPr>
        <w:t xml:space="preserve">výstavě EXPO </w:t>
      </w: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sz w:val="20"/>
        </w:rPr>
        <w:t>se sídlem:</w:t>
      </w:r>
      <w:r w:rsidRPr="00ED5E2C">
        <w:rPr>
          <w:rFonts w:asciiTheme="majorHAnsi" w:hAnsiTheme="majorHAnsi" w:cstheme="majorHAnsi"/>
          <w:sz w:val="20"/>
        </w:rPr>
        <w:tab/>
      </w:r>
      <w:r w:rsidR="00BF352C">
        <w:rPr>
          <w:rFonts w:asciiTheme="majorHAnsi" w:hAnsiTheme="majorHAnsi" w:cstheme="majorHAnsi"/>
          <w:sz w:val="20"/>
        </w:rPr>
        <w:tab/>
      </w:r>
      <w:r w:rsidR="0037493F">
        <w:rPr>
          <w:rFonts w:asciiTheme="majorHAnsi" w:hAnsiTheme="majorHAnsi" w:cstheme="majorHAnsi"/>
          <w:sz w:val="20"/>
        </w:rPr>
        <w:tab/>
      </w:r>
      <w:r w:rsidRPr="00ED5E2C">
        <w:rPr>
          <w:rFonts w:asciiTheme="majorHAnsi" w:hAnsiTheme="majorHAnsi" w:cstheme="majorHAnsi"/>
          <w:sz w:val="20"/>
        </w:rPr>
        <w:t>Rytířská ul. č. 31, 110 00 Praha 1</w:t>
      </w: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sz w:val="20"/>
        </w:rPr>
        <w:t>IČ:</w:t>
      </w:r>
      <w:r w:rsidRPr="00ED5E2C">
        <w:rPr>
          <w:rFonts w:asciiTheme="majorHAnsi" w:hAnsiTheme="majorHAnsi" w:cstheme="majorHAnsi"/>
          <w:sz w:val="20"/>
        </w:rPr>
        <w:tab/>
      </w:r>
      <w:r w:rsidRPr="00ED5E2C">
        <w:rPr>
          <w:rFonts w:asciiTheme="majorHAnsi" w:hAnsiTheme="majorHAnsi" w:cstheme="majorHAnsi"/>
          <w:sz w:val="20"/>
        </w:rPr>
        <w:tab/>
      </w:r>
      <w:r w:rsidR="00BF352C">
        <w:rPr>
          <w:rFonts w:asciiTheme="majorHAnsi" w:hAnsiTheme="majorHAnsi" w:cstheme="majorHAnsi"/>
          <w:sz w:val="20"/>
        </w:rPr>
        <w:tab/>
      </w:r>
      <w:r w:rsidR="0037493F">
        <w:rPr>
          <w:rFonts w:asciiTheme="majorHAnsi" w:hAnsiTheme="majorHAnsi" w:cstheme="majorHAnsi"/>
          <w:sz w:val="20"/>
        </w:rPr>
        <w:tab/>
      </w:r>
      <w:r w:rsidRPr="00ED5E2C">
        <w:rPr>
          <w:rFonts w:asciiTheme="majorHAnsi" w:hAnsiTheme="majorHAnsi" w:cstheme="majorHAnsi"/>
          <w:sz w:val="20"/>
        </w:rPr>
        <w:t>683 78 637</w:t>
      </w: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sz w:val="20"/>
        </w:rPr>
        <w:t>jednající:</w:t>
      </w:r>
      <w:r w:rsidRPr="00ED5E2C">
        <w:rPr>
          <w:rFonts w:asciiTheme="majorHAnsi" w:hAnsiTheme="majorHAnsi" w:cstheme="majorHAnsi"/>
          <w:sz w:val="20"/>
        </w:rPr>
        <w:tab/>
      </w:r>
      <w:r w:rsidR="00BF352C">
        <w:rPr>
          <w:rFonts w:asciiTheme="majorHAnsi" w:hAnsiTheme="majorHAnsi" w:cstheme="majorHAnsi"/>
          <w:sz w:val="20"/>
        </w:rPr>
        <w:tab/>
      </w:r>
      <w:r w:rsidR="0037493F">
        <w:rPr>
          <w:rFonts w:asciiTheme="majorHAnsi" w:hAnsiTheme="majorHAnsi" w:cstheme="majorHAnsi"/>
          <w:sz w:val="20"/>
        </w:rPr>
        <w:tab/>
      </w:r>
      <w:r w:rsidR="00BF352C">
        <w:rPr>
          <w:rFonts w:asciiTheme="majorHAnsi" w:hAnsiTheme="majorHAnsi" w:cstheme="majorHAnsi"/>
          <w:sz w:val="20"/>
        </w:rPr>
        <w:t xml:space="preserve">Mgr. </w:t>
      </w:r>
      <w:r w:rsidRPr="00ED5E2C">
        <w:rPr>
          <w:rFonts w:asciiTheme="majorHAnsi" w:hAnsiTheme="majorHAnsi" w:cstheme="majorHAnsi"/>
          <w:sz w:val="20"/>
        </w:rPr>
        <w:t>Jiřím Františkem Potužníkem, generálním komisařem</w:t>
      </w:r>
    </w:p>
    <w:p w:rsidR="00922732" w:rsidRPr="00ED5E2C" w:rsidRDefault="00922732" w:rsidP="00ED5E2C">
      <w:pPr>
        <w:pStyle w:val="Zkladntext"/>
        <w:widowControl w:val="0"/>
        <w:spacing w:line="280" w:lineRule="exact"/>
        <w:jc w:val="both"/>
        <w:rPr>
          <w:rFonts w:asciiTheme="majorHAnsi" w:hAnsiTheme="majorHAnsi" w:cstheme="majorHAnsi"/>
          <w:sz w:val="20"/>
        </w:rPr>
      </w:pP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sz w:val="20"/>
        </w:rPr>
        <w:t>(dále jen "</w:t>
      </w:r>
      <w:r w:rsidRPr="00ED5E2C">
        <w:rPr>
          <w:rFonts w:asciiTheme="majorHAnsi" w:hAnsiTheme="majorHAnsi" w:cstheme="majorHAnsi"/>
          <w:b/>
          <w:sz w:val="20"/>
        </w:rPr>
        <w:t>KGK</w:t>
      </w:r>
      <w:r w:rsidRPr="00ED5E2C">
        <w:rPr>
          <w:rFonts w:asciiTheme="majorHAnsi" w:hAnsiTheme="majorHAnsi" w:cstheme="majorHAnsi"/>
          <w:sz w:val="20"/>
        </w:rPr>
        <w:t>")</w:t>
      </w:r>
    </w:p>
    <w:p w:rsidR="00922732" w:rsidRPr="00ED5E2C" w:rsidRDefault="00922732" w:rsidP="00ED5E2C">
      <w:pPr>
        <w:pStyle w:val="Zkladntext"/>
        <w:widowControl w:val="0"/>
        <w:spacing w:line="280" w:lineRule="exact"/>
        <w:jc w:val="both"/>
        <w:rPr>
          <w:rFonts w:asciiTheme="majorHAnsi" w:hAnsiTheme="majorHAnsi" w:cstheme="majorHAnsi"/>
          <w:sz w:val="20"/>
        </w:rPr>
      </w:pP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sz w:val="20"/>
        </w:rPr>
        <w:t>a</w:t>
      </w:r>
    </w:p>
    <w:p w:rsidR="00922732" w:rsidRPr="00ED5E2C" w:rsidRDefault="00922732" w:rsidP="00ED5E2C">
      <w:pPr>
        <w:pStyle w:val="Zkladntext"/>
        <w:widowControl w:val="0"/>
        <w:spacing w:line="280" w:lineRule="exact"/>
        <w:jc w:val="both"/>
        <w:rPr>
          <w:rFonts w:asciiTheme="majorHAnsi" w:hAnsiTheme="majorHAnsi" w:cstheme="majorHAnsi"/>
          <w:sz w:val="20"/>
        </w:rPr>
      </w:pPr>
    </w:p>
    <w:p w:rsidR="009107F1" w:rsidRDefault="00505A55" w:rsidP="003C3F94">
      <w:pPr>
        <w:rPr>
          <w:rFonts w:asciiTheme="majorHAnsi" w:hAnsiTheme="majorHAnsi" w:cstheme="majorHAnsi"/>
          <w:b/>
          <w:sz w:val="20"/>
        </w:rPr>
      </w:pPr>
      <w:r>
        <w:rPr>
          <w:rFonts w:asciiTheme="majorHAnsi" w:hAnsiTheme="majorHAnsi" w:cstheme="majorHAnsi"/>
          <w:b/>
          <w:sz w:val="20"/>
        </w:rPr>
        <w:t xml:space="preserve">Doc. </w:t>
      </w:r>
      <w:r w:rsidR="00B2361C">
        <w:rPr>
          <w:rFonts w:asciiTheme="majorHAnsi" w:hAnsiTheme="majorHAnsi" w:cstheme="majorHAnsi"/>
          <w:b/>
          <w:sz w:val="20"/>
        </w:rPr>
        <w:t xml:space="preserve">Akad. </w:t>
      </w:r>
      <w:r>
        <w:rPr>
          <w:rFonts w:asciiTheme="majorHAnsi" w:hAnsiTheme="majorHAnsi" w:cstheme="majorHAnsi"/>
          <w:b/>
          <w:sz w:val="20"/>
        </w:rPr>
        <w:t>a</w:t>
      </w:r>
      <w:r w:rsidR="00B2361C">
        <w:rPr>
          <w:rFonts w:asciiTheme="majorHAnsi" w:hAnsiTheme="majorHAnsi" w:cstheme="majorHAnsi"/>
          <w:b/>
          <w:sz w:val="20"/>
        </w:rPr>
        <w:t xml:space="preserve">rch. </w:t>
      </w:r>
      <w:r>
        <w:rPr>
          <w:rFonts w:asciiTheme="majorHAnsi" w:hAnsiTheme="majorHAnsi" w:cstheme="majorHAnsi"/>
          <w:b/>
          <w:sz w:val="20"/>
        </w:rPr>
        <w:t>Vladimír Soukenka</w:t>
      </w:r>
    </w:p>
    <w:p w:rsidR="009107F1" w:rsidRPr="009107F1" w:rsidRDefault="009107F1" w:rsidP="009107F1">
      <w:pPr>
        <w:pStyle w:val="Zkladntext"/>
        <w:widowControl w:val="0"/>
        <w:spacing w:line="280" w:lineRule="exact"/>
        <w:jc w:val="both"/>
        <w:rPr>
          <w:rFonts w:asciiTheme="majorHAnsi" w:hAnsiTheme="majorHAnsi" w:cstheme="majorHAnsi"/>
          <w:color w:val="auto"/>
          <w:sz w:val="20"/>
        </w:rPr>
      </w:pPr>
      <w:r w:rsidRPr="009107F1">
        <w:rPr>
          <w:rFonts w:asciiTheme="majorHAnsi" w:hAnsiTheme="majorHAnsi" w:cstheme="majorHAnsi"/>
          <w:color w:val="auto"/>
          <w:sz w:val="20"/>
        </w:rPr>
        <w:t xml:space="preserve">Datum narození: </w:t>
      </w:r>
      <w:r w:rsidR="009E4029">
        <w:rPr>
          <w:rFonts w:asciiTheme="majorHAnsi" w:hAnsiTheme="majorHAnsi" w:cstheme="majorHAnsi"/>
          <w:color w:val="auto"/>
          <w:sz w:val="20"/>
        </w:rPr>
        <w:t>XXXXXXX</w:t>
      </w:r>
    </w:p>
    <w:p w:rsidR="009107F1" w:rsidRPr="009107F1" w:rsidRDefault="009107F1" w:rsidP="009107F1">
      <w:pPr>
        <w:pStyle w:val="Zkladntext"/>
        <w:widowControl w:val="0"/>
        <w:spacing w:line="280" w:lineRule="exact"/>
        <w:jc w:val="both"/>
        <w:rPr>
          <w:rFonts w:asciiTheme="majorHAnsi" w:hAnsiTheme="majorHAnsi" w:cstheme="majorHAnsi"/>
          <w:color w:val="auto"/>
          <w:sz w:val="20"/>
        </w:rPr>
      </w:pPr>
      <w:r w:rsidRPr="009107F1">
        <w:rPr>
          <w:rFonts w:asciiTheme="majorHAnsi" w:hAnsiTheme="majorHAnsi" w:cstheme="majorHAnsi"/>
          <w:color w:val="auto"/>
          <w:sz w:val="20"/>
        </w:rPr>
        <w:t xml:space="preserve">Bytem: </w:t>
      </w:r>
      <w:r w:rsidR="009E4029">
        <w:rPr>
          <w:rFonts w:asciiTheme="majorHAnsi" w:hAnsiTheme="majorHAnsi" w:cstheme="majorHAnsi"/>
          <w:color w:val="auto"/>
          <w:sz w:val="20"/>
        </w:rPr>
        <w:t>XXXXXXXXXXXXX</w:t>
      </w:r>
    </w:p>
    <w:p w:rsidR="00CC60B0" w:rsidRPr="00ED5E2C" w:rsidRDefault="009107F1" w:rsidP="009107F1">
      <w:pPr>
        <w:pStyle w:val="Zkladntext"/>
        <w:widowControl w:val="0"/>
        <w:spacing w:line="280" w:lineRule="exact"/>
        <w:jc w:val="both"/>
        <w:rPr>
          <w:rFonts w:asciiTheme="majorHAnsi" w:hAnsiTheme="majorHAnsi" w:cstheme="majorHAnsi"/>
          <w:sz w:val="20"/>
        </w:rPr>
      </w:pPr>
      <w:r w:rsidRPr="009107F1">
        <w:rPr>
          <w:rFonts w:asciiTheme="majorHAnsi" w:hAnsiTheme="majorHAnsi" w:cstheme="majorHAnsi"/>
          <w:color w:val="auto"/>
          <w:sz w:val="20"/>
        </w:rPr>
        <w:t xml:space="preserve">Číslo účtu: </w:t>
      </w:r>
      <w:r w:rsidR="009E4029">
        <w:rPr>
          <w:rFonts w:asciiTheme="majorHAnsi" w:hAnsiTheme="majorHAnsi" w:cstheme="majorHAnsi"/>
          <w:color w:val="auto"/>
          <w:sz w:val="20"/>
        </w:rPr>
        <w:t>XXXXXXXXXXXXXX</w:t>
      </w:r>
    </w:p>
    <w:p w:rsidR="00922732" w:rsidRPr="00ED5E2C" w:rsidRDefault="00922732" w:rsidP="00ED5E2C">
      <w:pPr>
        <w:pStyle w:val="Zkladntext"/>
        <w:widowControl w:val="0"/>
        <w:spacing w:line="280" w:lineRule="exact"/>
        <w:jc w:val="both"/>
        <w:rPr>
          <w:rFonts w:asciiTheme="majorHAnsi" w:hAnsiTheme="majorHAnsi" w:cstheme="majorHAnsi"/>
          <w:sz w:val="20"/>
        </w:rPr>
      </w:pPr>
      <w:r w:rsidRPr="00ED5E2C">
        <w:rPr>
          <w:rFonts w:asciiTheme="majorHAnsi" w:hAnsiTheme="majorHAnsi" w:cstheme="majorHAnsi"/>
          <w:sz w:val="20"/>
        </w:rPr>
        <w:t>(dále jen "</w:t>
      </w:r>
      <w:r w:rsidRPr="00ED5E2C">
        <w:rPr>
          <w:rFonts w:asciiTheme="majorHAnsi" w:hAnsiTheme="majorHAnsi" w:cstheme="majorHAnsi"/>
          <w:b/>
          <w:sz w:val="20"/>
        </w:rPr>
        <w:t>Poskytovatel</w:t>
      </w:r>
      <w:r w:rsidRPr="00ED5E2C">
        <w:rPr>
          <w:rFonts w:asciiTheme="majorHAnsi" w:hAnsiTheme="majorHAnsi" w:cstheme="majorHAnsi"/>
          <w:sz w:val="20"/>
        </w:rPr>
        <w:t>")</w:t>
      </w:r>
    </w:p>
    <w:p w:rsidR="00D751FF" w:rsidRPr="00ED5E2C" w:rsidRDefault="00D751FF" w:rsidP="00ED5E2C">
      <w:pPr>
        <w:pStyle w:val="Nadpis1"/>
        <w:keepNext w:val="0"/>
        <w:keepLines w:val="0"/>
        <w:widowControl w:val="0"/>
        <w:spacing w:before="120" w:line="280" w:lineRule="exact"/>
        <w:rPr>
          <w:rFonts w:asciiTheme="majorHAnsi" w:hAnsiTheme="majorHAnsi" w:cstheme="majorHAnsi"/>
          <w:sz w:val="20"/>
          <w:szCs w:val="20"/>
        </w:rPr>
      </w:pPr>
    </w:p>
    <w:p w:rsidR="00922732" w:rsidRPr="00ED5E2C" w:rsidRDefault="006D11A3" w:rsidP="00ED5E2C">
      <w:pPr>
        <w:pStyle w:val="Nadpis1"/>
        <w:keepNext w:val="0"/>
        <w:keepLines w:val="0"/>
        <w:widowControl w:val="0"/>
        <w:spacing w:before="120" w:line="280" w:lineRule="exact"/>
        <w:rPr>
          <w:rFonts w:asciiTheme="majorHAnsi" w:hAnsiTheme="majorHAnsi" w:cstheme="majorHAnsi"/>
          <w:sz w:val="20"/>
          <w:szCs w:val="20"/>
        </w:rPr>
      </w:pPr>
      <w:r w:rsidRPr="00ED5E2C">
        <w:rPr>
          <w:rFonts w:asciiTheme="majorHAnsi" w:hAnsiTheme="majorHAnsi" w:cstheme="majorHAnsi"/>
          <w:sz w:val="20"/>
          <w:szCs w:val="20"/>
        </w:rPr>
        <w:t>(KGK a Poskytovatel jsou dále společně označováni jako „</w:t>
      </w:r>
      <w:r w:rsidRPr="00ED5E2C">
        <w:rPr>
          <w:rFonts w:asciiTheme="majorHAnsi" w:hAnsiTheme="majorHAnsi" w:cstheme="majorHAnsi"/>
          <w:b/>
          <w:sz w:val="20"/>
          <w:szCs w:val="20"/>
        </w:rPr>
        <w:t>Smluvní strany</w:t>
      </w:r>
      <w:r w:rsidRPr="00ED5E2C">
        <w:rPr>
          <w:rFonts w:asciiTheme="majorHAnsi" w:hAnsiTheme="majorHAnsi" w:cstheme="majorHAnsi"/>
          <w:sz w:val="20"/>
          <w:szCs w:val="20"/>
        </w:rPr>
        <w:t>“ a jednotlivě jako „</w:t>
      </w:r>
      <w:r w:rsidRPr="00ED5E2C">
        <w:rPr>
          <w:rFonts w:asciiTheme="majorHAnsi" w:hAnsiTheme="majorHAnsi" w:cstheme="majorHAnsi"/>
          <w:b/>
          <w:sz w:val="20"/>
          <w:szCs w:val="20"/>
        </w:rPr>
        <w:t>Smluvní strana</w:t>
      </w:r>
      <w:r w:rsidRPr="00ED5E2C">
        <w:rPr>
          <w:rFonts w:asciiTheme="majorHAnsi" w:hAnsiTheme="majorHAnsi" w:cstheme="majorHAnsi"/>
          <w:sz w:val="20"/>
          <w:szCs w:val="20"/>
        </w:rPr>
        <w:t>“).</w:t>
      </w:r>
    </w:p>
    <w:p w:rsidR="00696647" w:rsidRPr="00ED5E2C" w:rsidRDefault="00696647" w:rsidP="00ED5E2C">
      <w:pPr>
        <w:pStyle w:val="Nadpis1"/>
        <w:keepNext w:val="0"/>
        <w:keepLines w:val="0"/>
        <w:widowControl w:val="0"/>
        <w:spacing w:before="120" w:after="0" w:line="280" w:lineRule="exact"/>
        <w:rPr>
          <w:rFonts w:asciiTheme="majorHAnsi" w:hAnsiTheme="majorHAnsi" w:cstheme="majorHAnsi"/>
          <w:sz w:val="20"/>
          <w:szCs w:val="20"/>
        </w:rPr>
      </w:pPr>
    </w:p>
    <w:p w:rsidR="00922732" w:rsidRPr="00ED5E2C" w:rsidRDefault="00922732" w:rsidP="00ED5E2C">
      <w:pPr>
        <w:pStyle w:val="Nadpis1"/>
        <w:keepNext w:val="0"/>
        <w:keepLines w:val="0"/>
        <w:widowControl w:val="0"/>
        <w:spacing w:before="120" w:after="360" w:line="280" w:lineRule="exact"/>
        <w:rPr>
          <w:rFonts w:asciiTheme="majorHAnsi" w:hAnsiTheme="majorHAnsi" w:cstheme="majorHAnsi"/>
          <w:sz w:val="20"/>
          <w:szCs w:val="20"/>
        </w:rPr>
      </w:pPr>
      <w:r w:rsidRPr="00ED5E2C">
        <w:rPr>
          <w:rFonts w:asciiTheme="majorHAnsi" w:hAnsiTheme="majorHAnsi" w:cstheme="majorHAnsi"/>
          <w:sz w:val="20"/>
          <w:szCs w:val="20"/>
        </w:rPr>
        <w:t>PREAMBULE</w:t>
      </w:r>
    </w:p>
    <w:p w:rsidR="00922732" w:rsidRPr="00ED5E2C" w:rsidRDefault="00922732" w:rsidP="00ED5E2C">
      <w:pPr>
        <w:widowControl w:val="0"/>
        <w:numPr>
          <w:ilvl w:val="0"/>
          <w:numId w:val="13"/>
        </w:numPr>
        <w:spacing w:before="120" w:after="120" w:line="280" w:lineRule="exact"/>
        <w:jc w:val="both"/>
        <w:rPr>
          <w:rFonts w:asciiTheme="majorHAnsi" w:hAnsiTheme="majorHAnsi" w:cstheme="majorHAnsi"/>
          <w:sz w:val="20"/>
        </w:rPr>
      </w:pPr>
      <w:bookmarkStart w:id="1" w:name="_Ref350868151"/>
      <w:r w:rsidRPr="00ED5E2C">
        <w:rPr>
          <w:rFonts w:asciiTheme="majorHAnsi" w:hAnsiTheme="majorHAnsi" w:cstheme="majorHAnsi"/>
          <w:sz w:val="20"/>
        </w:rPr>
        <w:t>KGK je státní příspěvkovou organizací zřízenou Českou republikou – Ministerstvem zahraničních věcí, odpovědnou za přípravu, organizaci a realizaci účasti České republiky na Všeobecné světové výstavě EXPO 20</w:t>
      </w:r>
      <w:r w:rsidR="00E34BBE">
        <w:rPr>
          <w:rFonts w:asciiTheme="majorHAnsi" w:hAnsiTheme="majorHAnsi" w:cstheme="majorHAnsi"/>
          <w:sz w:val="20"/>
        </w:rPr>
        <w:t>20</w:t>
      </w:r>
      <w:r w:rsidRPr="00ED5E2C">
        <w:rPr>
          <w:rFonts w:asciiTheme="majorHAnsi" w:hAnsiTheme="majorHAnsi" w:cstheme="majorHAnsi"/>
          <w:sz w:val="20"/>
        </w:rPr>
        <w:t xml:space="preserve"> v </w:t>
      </w:r>
      <w:r w:rsidR="00E34BBE">
        <w:rPr>
          <w:rFonts w:asciiTheme="majorHAnsi" w:hAnsiTheme="majorHAnsi" w:cstheme="majorHAnsi"/>
          <w:sz w:val="20"/>
        </w:rPr>
        <w:t>Dubaji</w:t>
      </w:r>
      <w:r w:rsidRPr="00ED5E2C">
        <w:rPr>
          <w:rFonts w:asciiTheme="majorHAnsi" w:hAnsiTheme="majorHAnsi" w:cstheme="majorHAnsi"/>
          <w:sz w:val="20"/>
        </w:rPr>
        <w:t xml:space="preserve">, která se uskuteční v době od </w:t>
      </w:r>
      <w:r w:rsidR="00E34BBE">
        <w:rPr>
          <w:rFonts w:asciiTheme="majorHAnsi" w:hAnsiTheme="majorHAnsi" w:cstheme="majorHAnsi"/>
          <w:sz w:val="20"/>
        </w:rPr>
        <w:t>20. 10. 2020</w:t>
      </w:r>
      <w:r w:rsidRPr="00ED5E2C">
        <w:rPr>
          <w:rFonts w:asciiTheme="majorHAnsi" w:hAnsiTheme="majorHAnsi" w:cstheme="majorHAnsi"/>
          <w:sz w:val="20"/>
        </w:rPr>
        <w:t xml:space="preserve"> do </w:t>
      </w:r>
      <w:r w:rsidR="00990D8F">
        <w:rPr>
          <w:rFonts w:asciiTheme="majorHAnsi" w:hAnsiTheme="majorHAnsi" w:cstheme="majorHAnsi"/>
          <w:sz w:val="20"/>
        </w:rPr>
        <w:t>10</w:t>
      </w:r>
      <w:r w:rsidR="00E34BBE">
        <w:rPr>
          <w:rFonts w:asciiTheme="majorHAnsi" w:hAnsiTheme="majorHAnsi" w:cstheme="majorHAnsi"/>
          <w:sz w:val="20"/>
        </w:rPr>
        <w:t>. 4. 2021</w:t>
      </w:r>
      <w:r w:rsidR="00FD4F49" w:rsidRPr="00ED5E2C">
        <w:rPr>
          <w:rFonts w:asciiTheme="majorHAnsi" w:hAnsiTheme="majorHAnsi" w:cstheme="majorHAnsi"/>
          <w:sz w:val="20"/>
        </w:rPr>
        <w:t xml:space="preserve"> (dále</w:t>
      </w:r>
      <w:r w:rsidRPr="00ED5E2C">
        <w:rPr>
          <w:rFonts w:asciiTheme="majorHAnsi" w:hAnsiTheme="majorHAnsi" w:cstheme="majorHAnsi"/>
          <w:sz w:val="20"/>
        </w:rPr>
        <w:t xml:space="preserve"> jen „</w:t>
      </w:r>
      <w:r w:rsidR="00E34BBE">
        <w:rPr>
          <w:rFonts w:asciiTheme="majorHAnsi" w:hAnsiTheme="majorHAnsi" w:cstheme="majorHAnsi"/>
          <w:b/>
          <w:sz w:val="20"/>
        </w:rPr>
        <w:t>EXPO 2020</w:t>
      </w:r>
      <w:r w:rsidRPr="00ED5E2C">
        <w:rPr>
          <w:rFonts w:asciiTheme="majorHAnsi" w:hAnsiTheme="majorHAnsi" w:cstheme="majorHAnsi"/>
          <w:sz w:val="20"/>
        </w:rPr>
        <w:t>“)</w:t>
      </w:r>
      <w:bookmarkEnd w:id="1"/>
      <w:r w:rsidR="00327D48" w:rsidRPr="00ED5E2C">
        <w:rPr>
          <w:rFonts w:asciiTheme="majorHAnsi" w:hAnsiTheme="majorHAnsi" w:cstheme="majorHAnsi"/>
          <w:sz w:val="20"/>
        </w:rPr>
        <w:t>;</w:t>
      </w:r>
    </w:p>
    <w:p w:rsidR="00327D48" w:rsidRPr="00ED5E2C" w:rsidRDefault="00327D48" w:rsidP="00ED5E2C">
      <w:pPr>
        <w:widowControl w:val="0"/>
        <w:numPr>
          <w:ilvl w:val="0"/>
          <w:numId w:val="13"/>
        </w:numPr>
        <w:spacing w:before="120" w:after="120" w:line="280" w:lineRule="exact"/>
        <w:jc w:val="both"/>
        <w:rPr>
          <w:rFonts w:asciiTheme="majorHAnsi" w:hAnsiTheme="majorHAnsi" w:cstheme="majorHAnsi"/>
          <w:sz w:val="20"/>
        </w:rPr>
      </w:pPr>
      <w:r w:rsidRPr="00ED5E2C">
        <w:rPr>
          <w:rFonts w:asciiTheme="majorHAnsi" w:hAnsiTheme="majorHAnsi" w:cstheme="majorHAnsi"/>
          <w:sz w:val="20"/>
        </w:rPr>
        <w:t>V</w:t>
      </w:r>
      <w:r w:rsidR="00922732" w:rsidRPr="00ED5E2C">
        <w:rPr>
          <w:rFonts w:asciiTheme="majorHAnsi" w:hAnsiTheme="majorHAnsi" w:cstheme="majorHAnsi"/>
          <w:sz w:val="20"/>
        </w:rPr>
        <w:t xml:space="preserve"> souvislosti s činností KGK popsanou v bodě (A) preambule této Smlouvy </w:t>
      </w:r>
      <w:r w:rsidRPr="00ED5E2C">
        <w:rPr>
          <w:rFonts w:asciiTheme="majorHAnsi" w:hAnsiTheme="majorHAnsi" w:cstheme="majorHAnsi"/>
          <w:sz w:val="20"/>
        </w:rPr>
        <w:t xml:space="preserve">je nezbytné zajistit koordinaci aktivit </w:t>
      </w:r>
      <w:r w:rsidR="008D1F16" w:rsidRPr="00ED5E2C">
        <w:rPr>
          <w:rFonts w:asciiTheme="majorHAnsi" w:hAnsiTheme="majorHAnsi" w:cstheme="majorHAnsi"/>
          <w:sz w:val="20"/>
        </w:rPr>
        <w:t xml:space="preserve">a </w:t>
      </w:r>
      <w:r w:rsidRPr="00ED5E2C">
        <w:rPr>
          <w:rFonts w:asciiTheme="majorHAnsi" w:hAnsiTheme="majorHAnsi" w:cstheme="majorHAnsi"/>
          <w:sz w:val="20"/>
        </w:rPr>
        <w:t>další činnosti</w:t>
      </w:r>
      <w:r w:rsidR="008D1F16" w:rsidRPr="00ED5E2C">
        <w:rPr>
          <w:rFonts w:asciiTheme="majorHAnsi" w:hAnsiTheme="majorHAnsi" w:cstheme="majorHAnsi"/>
          <w:sz w:val="20"/>
        </w:rPr>
        <w:t xml:space="preserve"> k řádnému a bezproblémovému průběhu účasti České republiky na Všeobecné světové výstavě EXPO 20</w:t>
      </w:r>
      <w:r w:rsidR="00F74CCC">
        <w:rPr>
          <w:rFonts w:asciiTheme="majorHAnsi" w:hAnsiTheme="majorHAnsi" w:cstheme="majorHAnsi"/>
          <w:sz w:val="20"/>
        </w:rPr>
        <w:t>20</w:t>
      </w:r>
      <w:r w:rsidRPr="00ED5E2C">
        <w:rPr>
          <w:rFonts w:asciiTheme="majorHAnsi" w:hAnsiTheme="majorHAnsi" w:cstheme="majorHAnsi"/>
          <w:sz w:val="20"/>
        </w:rPr>
        <w:t>;</w:t>
      </w:r>
    </w:p>
    <w:p w:rsidR="00922732" w:rsidRPr="00ED5E2C" w:rsidRDefault="00922732" w:rsidP="00ED5E2C">
      <w:pPr>
        <w:widowControl w:val="0"/>
        <w:numPr>
          <w:ilvl w:val="0"/>
          <w:numId w:val="13"/>
        </w:numPr>
        <w:spacing w:before="120" w:after="120" w:line="280" w:lineRule="exact"/>
        <w:jc w:val="both"/>
        <w:rPr>
          <w:rFonts w:asciiTheme="majorHAnsi" w:hAnsiTheme="majorHAnsi" w:cstheme="majorHAnsi"/>
          <w:sz w:val="20"/>
        </w:rPr>
      </w:pPr>
      <w:r w:rsidRPr="00ED5E2C">
        <w:rPr>
          <w:rFonts w:asciiTheme="majorHAnsi" w:hAnsiTheme="majorHAnsi" w:cstheme="majorHAnsi"/>
          <w:sz w:val="20"/>
        </w:rPr>
        <w:t xml:space="preserve">KGK má </w:t>
      </w:r>
      <w:r w:rsidR="008D1F16" w:rsidRPr="00ED5E2C">
        <w:rPr>
          <w:rFonts w:asciiTheme="majorHAnsi" w:hAnsiTheme="majorHAnsi" w:cstheme="majorHAnsi"/>
          <w:sz w:val="20"/>
        </w:rPr>
        <w:t xml:space="preserve">proto </w:t>
      </w:r>
      <w:r w:rsidRPr="00ED5E2C">
        <w:rPr>
          <w:rFonts w:asciiTheme="majorHAnsi" w:hAnsiTheme="majorHAnsi" w:cstheme="majorHAnsi"/>
          <w:sz w:val="20"/>
        </w:rPr>
        <w:t xml:space="preserve">zájem </w:t>
      </w:r>
      <w:r w:rsidR="008D1F16" w:rsidRPr="00ED5E2C">
        <w:rPr>
          <w:rFonts w:asciiTheme="majorHAnsi" w:hAnsiTheme="majorHAnsi" w:cstheme="majorHAnsi"/>
          <w:sz w:val="20"/>
        </w:rPr>
        <w:t xml:space="preserve">na </w:t>
      </w:r>
      <w:r w:rsidRPr="00ED5E2C">
        <w:rPr>
          <w:rFonts w:asciiTheme="majorHAnsi" w:hAnsiTheme="majorHAnsi" w:cstheme="majorHAnsi"/>
          <w:sz w:val="20"/>
        </w:rPr>
        <w:t>spolupr</w:t>
      </w:r>
      <w:r w:rsidR="008D1F16" w:rsidRPr="00ED5E2C">
        <w:rPr>
          <w:rFonts w:asciiTheme="majorHAnsi" w:hAnsiTheme="majorHAnsi" w:cstheme="majorHAnsi"/>
          <w:sz w:val="20"/>
        </w:rPr>
        <w:t>á</w:t>
      </w:r>
      <w:r w:rsidRPr="00ED5E2C">
        <w:rPr>
          <w:rFonts w:asciiTheme="majorHAnsi" w:hAnsiTheme="majorHAnsi" w:cstheme="majorHAnsi"/>
          <w:sz w:val="20"/>
        </w:rPr>
        <w:t>c</w:t>
      </w:r>
      <w:r w:rsidR="008D1F16" w:rsidRPr="00ED5E2C">
        <w:rPr>
          <w:rFonts w:asciiTheme="majorHAnsi" w:hAnsiTheme="majorHAnsi" w:cstheme="majorHAnsi"/>
          <w:sz w:val="20"/>
        </w:rPr>
        <w:t>i</w:t>
      </w:r>
      <w:r w:rsidRPr="00ED5E2C">
        <w:rPr>
          <w:rFonts w:asciiTheme="majorHAnsi" w:hAnsiTheme="majorHAnsi" w:cstheme="majorHAnsi"/>
          <w:sz w:val="20"/>
        </w:rPr>
        <w:t xml:space="preserve"> s Poskytovatelem </w:t>
      </w:r>
      <w:r w:rsidR="008D1F16" w:rsidRPr="00ED5E2C">
        <w:rPr>
          <w:rFonts w:asciiTheme="majorHAnsi" w:hAnsiTheme="majorHAnsi" w:cstheme="majorHAnsi"/>
          <w:sz w:val="20"/>
        </w:rPr>
        <w:t>a poskytnutí plnění Poskytovatele specifik</w:t>
      </w:r>
      <w:r w:rsidR="00EA256A" w:rsidRPr="00ED5E2C">
        <w:rPr>
          <w:rFonts w:asciiTheme="majorHAnsi" w:hAnsiTheme="majorHAnsi" w:cstheme="majorHAnsi"/>
          <w:sz w:val="20"/>
        </w:rPr>
        <w:t>o</w:t>
      </w:r>
      <w:r w:rsidR="008D1F16" w:rsidRPr="00ED5E2C">
        <w:rPr>
          <w:rFonts w:asciiTheme="majorHAnsi" w:hAnsiTheme="majorHAnsi" w:cstheme="majorHAnsi"/>
          <w:sz w:val="20"/>
        </w:rPr>
        <w:t xml:space="preserve">vaného v této Smlouvě </w:t>
      </w:r>
      <w:r w:rsidRPr="00ED5E2C">
        <w:rPr>
          <w:rFonts w:asciiTheme="majorHAnsi" w:hAnsiTheme="majorHAnsi" w:cstheme="majorHAnsi"/>
          <w:sz w:val="20"/>
        </w:rPr>
        <w:t>a Poskytovatel má zájem plnění v této Smlouvě specifikované poskytnout KGK, jakož i poskytnout KGK veškerou součinnost nezbytnou pro řádné plnění povinnos</w:t>
      </w:r>
      <w:r w:rsidR="00327D48" w:rsidRPr="00ED5E2C">
        <w:rPr>
          <w:rFonts w:asciiTheme="majorHAnsi" w:hAnsiTheme="majorHAnsi" w:cstheme="majorHAnsi"/>
          <w:sz w:val="20"/>
        </w:rPr>
        <w:t>tí z této Smlouvy vyplývajících; a</w:t>
      </w:r>
    </w:p>
    <w:p w:rsidR="00922732" w:rsidRPr="00ED5E2C" w:rsidRDefault="00922732" w:rsidP="00ED5E2C">
      <w:pPr>
        <w:widowControl w:val="0"/>
        <w:numPr>
          <w:ilvl w:val="0"/>
          <w:numId w:val="13"/>
        </w:numPr>
        <w:spacing w:before="120" w:after="120" w:line="280" w:lineRule="exact"/>
        <w:jc w:val="both"/>
        <w:rPr>
          <w:rFonts w:asciiTheme="majorHAnsi" w:hAnsiTheme="majorHAnsi" w:cstheme="majorHAnsi"/>
          <w:sz w:val="20"/>
        </w:rPr>
      </w:pPr>
      <w:r w:rsidRPr="00ED5E2C">
        <w:rPr>
          <w:rFonts w:asciiTheme="majorHAnsi" w:hAnsiTheme="majorHAnsi" w:cstheme="majorHAnsi"/>
          <w:sz w:val="20"/>
        </w:rPr>
        <w:t xml:space="preserve">Základním účelem této Smlouvy je dohoda Smluvních stran o podmínkách jejich spolupráce, jakož i stanovení vzájemných práv a povinností Smluvních stran. </w:t>
      </w:r>
    </w:p>
    <w:p w:rsidR="00922732" w:rsidRPr="00ED5E2C" w:rsidRDefault="0092273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b/>
          <w:sz w:val="20"/>
          <w:szCs w:val="20"/>
        </w:rPr>
      </w:pPr>
      <w:r w:rsidRPr="00ED5E2C">
        <w:rPr>
          <w:rFonts w:asciiTheme="majorHAnsi" w:hAnsiTheme="majorHAnsi" w:cstheme="majorHAnsi"/>
          <w:b/>
          <w:sz w:val="20"/>
          <w:szCs w:val="20"/>
        </w:rPr>
        <w:br/>
        <w:t xml:space="preserve">Předmět </w:t>
      </w:r>
      <w:r w:rsidR="00690141" w:rsidRPr="00ED5E2C">
        <w:rPr>
          <w:rFonts w:asciiTheme="majorHAnsi" w:hAnsiTheme="majorHAnsi" w:cstheme="majorHAnsi"/>
          <w:b/>
          <w:sz w:val="20"/>
          <w:szCs w:val="20"/>
        </w:rPr>
        <w:t>S</w:t>
      </w:r>
      <w:r w:rsidRPr="00ED5E2C">
        <w:rPr>
          <w:rFonts w:asciiTheme="majorHAnsi" w:hAnsiTheme="majorHAnsi" w:cstheme="majorHAnsi"/>
          <w:b/>
          <w:sz w:val="20"/>
          <w:szCs w:val="20"/>
        </w:rPr>
        <w:t>mlouvy</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Předmětem této Smlouvy je závazek Poskytovatele vyvíjet pro KGK činnost podrobněji specifikovanou dále v této Smlouvě.</w:t>
      </w:r>
    </w:p>
    <w:p w:rsidR="00922732"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Předmětem této Smlouvy je dále závazek KGK platit Poskytovateli za jeho plnění odměnu ve výši a lhůtách specifikovaných dále v této Smlouvě.</w:t>
      </w:r>
    </w:p>
    <w:p w:rsidR="00211C12" w:rsidRDefault="00211C12" w:rsidP="00211C12"/>
    <w:p w:rsidR="00161008" w:rsidRPr="00211C12" w:rsidRDefault="00161008" w:rsidP="00211C12"/>
    <w:p w:rsidR="00922732" w:rsidRPr="001A7CFF" w:rsidRDefault="00C03CE2" w:rsidP="00ED5E2C">
      <w:pPr>
        <w:pStyle w:val="Nadpis1"/>
        <w:keepNext w:val="0"/>
        <w:keepLines w:val="0"/>
        <w:widowControl w:val="0"/>
        <w:numPr>
          <w:ilvl w:val="0"/>
          <w:numId w:val="14"/>
        </w:numPr>
        <w:spacing w:before="480" w:after="120" w:line="280" w:lineRule="exact"/>
        <w:jc w:val="center"/>
        <w:rPr>
          <w:rFonts w:asciiTheme="minorHAnsi" w:hAnsiTheme="minorHAnsi" w:cstheme="minorHAnsi"/>
          <w:sz w:val="20"/>
          <w:szCs w:val="20"/>
        </w:rPr>
      </w:pPr>
      <w:bookmarkStart w:id="2" w:name="_Ref350868108"/>
      <w:r w:rsidRPr="00ED5E2C">
        <w:rPr>
          <w:rFonts w:asciiTheme="majorHAnsi" w:hAnsiTheme="majorHAnsi" w:cstheme="majorHAnsi"/>
          <w:sz w:val="20"/>
          <w:szCs w:val="20"/>
        </w:rPr>
        <w:lastRenderedPageBreak/>
        <w:br/>
      </w:r>
      <w:bookmarkEnd w:id="2"/>
      <w:r w:rsidR="00922732" w:rsidRPr="001A7CFF">
        <w:rPr>
          <w:rFonts w:asciiTheme="minorHAnsi" w:hAnsiTheme="minorHAnsi" w:cstheme="minorHAnsi"/>
          <w:b/>
          <w:sz w:val="20"/>
          <w:szCs w:val="20"/>
        </w:rPr>
        <w:t>Předmět činnosti Poskytovatele</w:t>
      </w:r>
    </w:p>
    <w:p w:rsidR="00922732" w:rsidRPr="001A7CFF" w:rsidRDefault="00922732" w:rsidP="001A7CFF">
      <w:pPr>
        <w:pStyle w:val="Nadpis2"/>
        <w:keepNext w:val="0"/>
        <w:keepLines w:val="0"/>
        <w:widowControl w:val="0"/>
        <w:numPr>
          <w:ilvl w:val="1"/>
          <w:numId w:val="14"/>
        </w:numPr>
        <w:spacing w:before="120" w:after="120" w:line="280" w:lineRule="exact"/>
        <w:rPr>
          <w:rFonts w:asciiTheme="minorHAnsi" w:hAnsiTheme="minorHAnsi" w:cstheme="minorHAnsi"/>
          <w:sz w:val="20"/>
          <w:szCs w:val="20"/>
        </w:rPr>
      </w:pPr>
      <w:bookmarkStart w:id="3" w:name="_Ref350877393"/>
      <w:r w:rsidRPr="001A7CFF">
        <w:rPr>
          <w:rFonts w:asciiTheme="minorHAnsi" w:hAnsiTheme="minorHAnsi" w:cstheme="minorHAnsi"/>
          <w:sz w:val="20"/>
          <w:szCs w:val="20"/>
        </w:rPr>
        <w:t xml:space="preserve">Poskytovatel se touto Smlouvou zavazuje </w:t>
      </w:r>
      <w:r w:rsidR="001A7CFF" w:rsidRPr="001A7CFF">
        <w:rPr>
          <w:rFonts w:asciiTheme="minorHAnsi" w:hAnsiTheme="minorHAnsi" w:cstheme="minorHAnsi"/>
          <w:sz w:val="20"/>
          <w:szCs w:val="20"/>
        </w:rPr>
        <w:t xml:space="preserve">vykonávat </w:t>
      </w:r>
      <w:r w:rsidRPr="001A7CFF">
        <w:rPr>
          <w:rFonts w:asciiTheme="minorHAnsi" w:hAnsiTheme="minorHAnsi" w:cstheme="minorHAnsi"/>
          <w:sz w:val="20"/>
          <w:szCs w:val="20"/>
        </w:rPr>
        <w:t xml:space="preserve">pro KGK </w:t>
      </w:r>
      <w:bookmarkEnd w:id="3"/>
      <w:r w:rsidR="001A7CFF" w:rsidRPr="001A7CFF">
        <w:rPr>
          <w:rFonts w:asciiTheme="minorHAnsi" w:hAnsiTheme="minorHAnsi" w:cstheme="minorHAnsi"/>
          <w:sz w:val="20"/>
          <w:szCs w:val="20"/>
        </w:rPr>
        <w:t>po dobu trvání této Smlouvy následující plnění:</w:t>
      </w:r>
    </w:p>
    <w:p w:rsidR="001A7CFF" w:rsidRPr="001A7CFF" w:rsidRDefault="001A7CFF" w:rsidP="001A7CFF">
      <w:pPr>
        <w:pStyle w:val="Odstavecseseznamem"/>
        <w:numPr>
          <w:ilvl w:val="0"/>
          <w:numId w:val="23"/>
        </w:numPr>
        <w:rPr>
          <w:rFonts w:asciiTheme="minorHAnsi" w:hAnsiTheme="minorHAnsi" w:cstheme="minorHAnsi"/>
          <w:sz w:val="20"/>
        </w:rPr>
      </w:pPr>
      <w:r w:rsidRPr="001A7CFF">
        <w:rPr>
          <w:rFonts w:asciiTheme="minorHAnsi" w:hAnsiTheme="minorHAnsi" w:cstheme="minorHAnsi"/>
          <w:sz w:val="20"/>
        </w:rPr>
        <w:t>konzultace</w:t>
      </w:r>
      <w:r>
        <w:rPr>
          <w:rFonts w:asciiTheme="minorHAnsi" w:hAnsiTheme="minorHAnsi" w:cstheme="minorHAnsi"/>
          <w:sz w:val="20"/>
        </w:rPr>
        <w:t xml:space="preserve"> a</w:t>
      </w:r>
      <w:r w:rsidRPr="001A7CFF">
        <w:rPr>
          <w:rFonts w:asciiTheme="minorHAnsi" w:hAnsiTheme="minorHAnsi" w:cstheme="minorHAnsi"/>
          <w:sz w:val="20"/>
        </w:rPr>
        <w:t xml:space="preserve"> analýzy k přípravě koncepce účasti ČR na EXPO 2020;</w:t>
      </w:r>
    </w:p>
    <w:p w:rsidR="001A7CFF" w:rsidRDefault="001A7CFF" w:rsidP="001A7CFF">
      <w:pPr>
        <w:pStyle w:val="Odstavecseseznamem"/>
        <w:numPr>
          <w:ilvl w:val="0"/>
          <w:numId w:val="23"/>
        </w:numPr>
        <w:rPr>
          <w:rFonts w:asciiTheme="minorHAnsi" w:hAnsiTheme="minorHAnsi" w:cstheme="minorHAnsi"/>
          <w:sz w:val="20"/>
        </w:rPr>
      </w:pPr>
      <w:r w:rsidRPr="001A7CFF">
        <w:rPr>
          <w:rFonts w:asciiTheme="minorHAnsi" w:hAnsiTheme="minorHAnsi" w:cstheme="minorHAnsi"/>
          <w:sz w:val="20"/>
        </w:rPr>
        <w:t xml:space="preserve">konzultace </w:t>
      </w:r>
      <w:r>
        <w:rPr>
          <w:rFonts w:asciiTheme="minorHAnsi" w:hAnsiTheme="minorHAnsi" w:cstheme="minorHAnsi"/>
          <w:sz w:val="20"/>
        </w:rPr>
        <w:t xml:space="preserve">a </w:t>
      </w:r>
      <w:r w:rsidRPr="001A7CFF">
        <w:rPr>
          <w:rFonts w:asciiTheme="minorHAnsi" w:hAnsiTheme="minorHAnsi" w:cstheme="minorHAnsi"/>
          <w:sz w:val="20"/>
        </w:rPr>
        <w:t>analýzy k</w:t>
      </w:r>
      <w:r>
        <w:rPr>
          <w:rFonts w:asciiTheme="minorHAnsi" w:hAnsiTheme="minorHAnsi" w:cstheme="minorHAnsi"/>
          <w:sz w:val="20"/>
        </w:rPr>
        <w:t> </w:t>
      </w:r>
      <w:r w:rsidRPr="001A7CFF">
        <w:rPr>
          <w:rFonts w:asciiTheme="minorHAnsi" w:hAnsiTheme="minorHAnsi" w:cstheme="minorHAnsi"/>
          <w:sz w:val="20"/>
        </w:rPr>
        <w:t>přípravě</w:t>
      </w:r>
      <w:r>
        <w:rPr>
          <w:rFonts w:asciiTheme="minorHAnsi" w:hAnsiTheme="minorHAnsi" w:cstheme="minorHAnsi"/>
          <w:sz w:val="20"/>
        </w:rPr>
        <w:t xml:space="preserve"> a realizaci projektu pavilonu ČR na EXPO 2020;</w:t>
      </w:r>
    </w:p>
    <w:p w:rsidR="001A7CFF" w:rsidRDefault="001A7CFF" w:rsidP="001A7CFF">
      <w:pPr>
        <w:pStyle w:val="Odstavecseseznamem"/>
        <w:numPr>
          <w:ilvl w:val="0"/>
          <w:numId w:val="23"/>
        </w:numPr>
        <w:rPr>
          <w:rFonts w:asciiTheme="minorHAnsi" w:hAnsiTheme="minorHAnsi" w:cstheme="minorHAnsi"/>
          <w:sz w:val="20"/>
        </w:rPr>
      </w:pPr>
      <w:r w:rsidRPr="001A7CFF">
        <w:rPr>
          <w:rFonts w:asciiTheme="minorHAnsi" w:hAnsiTheme="minorHAnsi" w:cstheme="minorHAnsi"/>
          <w:sz w:val="20"/>
        </w:rPr>
        <w:t xml:space="preserve">konzultace </w:t>
      </w:r>
      <w:r>
        <w:rPr>
          <w:rFonts w:asciiTheme="minorHAnsi" w:hAnsiTheme="minorHAnsi" w:cstheme="minorHAnsi"/>
          <w:sz w:val="20"/>
        </w:rPr>
        <w:t xml:space="preserve">a </w:t>
      </w:r>
      <w:r w:rsidRPr="001A7CFF">
        <w:rPr>
          <w:rFonts w:asciiTheme="minorHAnsi" w:hAnsiTheme="minorHAnsi" w:cstheme="minorHAnsi"/>
          <w:sz w:val="20"/>
        </w:rPr>
        <w:t>analýzy k</w:t>
      </w:r>
      <w:r>
        <w:rPr>
          <w:rFonts w:asciiTheme="minorHAnsi" w:hAnsiTheme="minorHAnsi" w:cstheme="minorHAnsi"/>
          <w:sz w:val="20"/>
        </w:rPr>
        <w:t> </w:t>
      </w:r>
      <w:r w:rsidRPr="001A7CFF">
        <w:rPr>
          <w:rFonts w:asciiTheme="minorHAnsi" w:hAnsiTheme="minorHAnsi" w:cstheme="minorHAnsi"/>
          <w:sz w:val="20"/>
        </w:rPr>
        <w:t>přípravě</w:t>
      </w:r>
      <w:r>
        <w:rPr>
          <w:rFonts w:asciiTheme="minorHAnsi" w:hAnsiTheme="minorHAnsi" w:cstheme="minorHAnsi"/>
          <w:sz w:val="20"/>
        </w:rPr>
        <w:t xml:space="preserve"> a realizaci kulturních programů v rámci české účasti na EXPO 2020;</w:t>
      </w:r>
    </w:p>
    <w:p w:rsidR="001A7CFF" w:rsidRDefault="001A7CFF" w:rsidP="001A7CFF">
      <w:pPr>
        <w:pStyle w:val="Odstavecseseznamem"/>
        <w:numPr>
          <w:ilvl w:val="0"/>
          <w:numId w:val="23"/>
        </w:numPr>
        <w:rPr>
          <w:rFonts w:asciiTheme="minorHAnsi" w:hAnsiTheme="minorHAnsi" w:cstheme="minorHAnsi"/>
          <w:sz w:val="20"/>
        </w:rPr>
      </w:pPr>
      <w:r>
        <w:rPr>
          <w:rFonts w:asciiTheme="minorHAnsi" w:hAnsiTheme="minorHAnsi" w:cstheme="minorHAnsi"/>
          <w:sz w:val="20"/>
        </w:rPr>
        <w:t>poradenství při aplikaci zkušeností z oblasti architektury a designu z předchozích světových výstav EXPO</w:t>
      </w:r>
      <w:r w:rsidR="00836DE5">
        <w:rPr>
          <w:rFonts w:asciiTheme="minorHAnsi" w:hAnsiTheme="minorHAnsi" w:cstheme="minorHAnsi"/>
          <w:sz w:val="20"/>
        </w:rPr>
        <w:t>;</w:t>
      </w:r>
    </w:p>
    <w:p w:rsidR="001A7CFF" w:rsidRDefault="001A7CFF" w:rsidP="001A7CFF">
      <w:pPr>
        <w:pStyle w:val="Odstavecseseznamem"/>
        <w:numPr>
          <w:ilvl w:val="0"/>
          <w:numId w:val="23"/>
        </w:numPr>
        <w:rPr>
          <w:rFonts w:asciiTheme="minorHAnsi" w:hAnsiTheme="minorHAnsi" w:cstheme="minorHAnsi"/>
          <w:sz w:val="20"/>
        </w:rPr>
      </w:pPr>
      <w:r>
        <w:rPr>
          <w:rFonts w:asciiTheme="minorHAnsi" w:hAnsiTheme="minorHAnsi" w:cstheme="minorHAnsi"/>
          <w:sz w:val="20"/>
        </w:rPr>
        <w:t>poradenství a konzultace při přípravě a vyhodnocování výběrového řízení na pavilon ČR na EXPO 2020 a případně</w:t>
      </w:r>
      <w:r w:rsidR="00836DE5">
        <w:rPr>
          <w:rFonts w:asciiTheme="minorHAnsi" w:hAnsiTheme="minorHAnsi" w:cstheme="minorHAnsi"/>
          <w:sz w:val="20"/>
        </w:rPr>
        <w:t xml:space="preserve"> i</w:t>
      </w:r>
      <w:r>
        <w:rPr>
          <w:rFonts w:asciiTheme="minorHAnsi" w:hAnsiTheme="minorHAnsi" w:cstheme="minorHAnsi"/>
          <w:sz w:val="20"/>
        </w:rPr>
        <w:t xml:space="preserve"> dalších výběrových řízeních</w:t>
      </w:r>
      <w:r w:rsidR="00836DE5">
        <w:rPr>
          <w:rFonts w:asciiTheme="minorHAnsi" w:hAnsiTheme="minorHAnsi" w:cstheme="minorHAnsi"/>
          <w:sz w:val="20"/>
        </w:rPr>
        <w:t>;</w:t>
      </w:r>
    </w:p>
    <w:p w:rsidR="007D0D55" w:rsidRDefault="00836DE5" w:rsidP="007D0D55">
      <w:pPr>
        <w:pStyle w:val="Odstavecseseznamem"/>
        <w:numPr>
          <w:ilvl w:val="0"/>
          <w:numId w:val="23"/>
        </w:numPr>
        <w:rPr>
          <w:rFonts w:asciiTheme="minorHAnsi" w:hAnsiTheme="minorHAnsi" w:cstheme="minorHAnsi"/>
          <w:sz w:val="20"/>
        </w:rPr>
      </w:pPr>
      <w:r>
        <w:rPr>
          <w:rFonts w:asciiTheme="minorHAnsi" w:hAnsiTheme="minorHAnsi" w:cstheme="minorHAnsi"/>
          <w:sz w:val="20"/>
        </w:rPr>
        <w:t>účast na besedách a prezentacích v médiích, příspěvky do médií a na internetové</w:t>
      </w:r>
      <w:r w:rsidR="006E578B">
        <w:rPr>
          <w:rFonts w:asciiTheme="minorHAnsi" w:hAnsiTheme="minorHAnsi" w:cstheme="minorHAnsi"/>
          <w:sz w:val="20"/>
        </w:rPr>
        <w:t xml:space="preserve"> stránky KGK;</w:t>
      </w:r>
    </w:p>
    <w:p w:rsidR="007D0D55" w:rsidRPr="007D0D55" w:rsidRDefault="007D0D55" w:rsidP="007D0D55">
      <w:pPr>
        <w:pStyle w:val="Odstavecseseznamem"/>
        <w:numPr>
          <w:ilvl w:val="0"/>
          <w:numId w:val="23"/>
        </w:numPr>
        <w:rPr>
          <w:rFonts w:asciiTheme="minorHAnsi" w:hAnsiTheme="minorHAnsi" w:cstheme="minorHAnsi"/>
          <w:sz w:val="20"/>
        </w:rPr>
      </w:pPr>
      <w:r w:rsidRPr="007D0D55">
        <w:rPr>
          <w:rFonts w:asciiTheme="minorHAnsi" w:hAnsiTheme="minorHAnsi" w:cstheme="minorHAnsi"/>
          <w:sz w:val="20"/>
        </w:rPr>
        <w:t>účast na pravidelných poradách poradního sboru generálního komisaře KGK;</w:t>
      </w:r>
    </w:p>
    <w:p w:rsidR="007D0D55" w:rsidRDefault="007D0D55" w:rsidP="007D0D55">
      <w:pPr>
        <w:pStyle w:val="Odstavecseseznamem"/>
        <w:numPr>
          <w:ilvl w:val="0"/>
          <w:numId w:val="23"/>
        </w:numPr>
        <w:rPr>
          <w:rFonts w:asciiTheme="minorHAnsi" w:hAnsiTheme="minorHAnsi" w:cstheme="minorHAnsi"/>
          <w:sz w:val="20"/>
        </w:rPr>
      </w:pPr>
      <w:r w:rsidRPr="007D0D55">
        <w:rPr>
          <w:rFonts w:asciiTheme="minorHAnsi" w:hAnsiTheme="minorHAnsi" w:cstheme="minorHAnsi"/>
          <w:sz w:val="20"/>
        </w:rPr>
        <w:t>součinnost nezbytnou k řádnému splnění účelu této Smlouvy</w:t>
      </w:r>
    </w:p>
    <w:p w:rsidR="007D0D55" w:rsidRPr="007D0D55" w:rsidRDefault="007D0D55" w:rsidP="007D0D55">
      <w:pPr>
        <w:pStyle w:val="Odstavecseseznamem"/>
        <w:ind w:left="1069"/>
        <w:rPr>
          <w:rFonts w:asciiTheme="minorHAnsi" w:hAnsiTheme="minorHAnsi" w:cstheme="minorHAnsi"/>
          <w:sz w:val="20"/>
        </w:rPr>
      </w:pPr>
    </w:p>
    <w:p w:rsidR="007D0D55" w:rsidRPr="007D0D55" w:rsidRDefault="007D0D55" w:rsidP="007D0D55">
      <w:pPr>
        <w:pStyle w:val="Odstavecseseznamem"/>
        <w:spacing w:before="108"/>
        <w:ind w:left="1069"/>
        <w:rPr>
          <w:color w:val="000000"/>
          <w:spacing w:val="-4"/>
        </w:rPr>
      </w:pPr>
      <w:r w:rsidRPr="007D0D55">
        <w:rPr>
          <w:color w:val="000000"/>
          <w:spacing w:val="-4"/>
          <w:sz w:val="22"/>
        </w:rPr>
        <w:t xml:space="preserve">(dále jen </w:t>
      </w:r>
      <w:r w:rsidRPr="007D0D55">
        <w:rPr>
          <w:b/>
          <w:color w:val="000000"/>
          <w:spacing w:val="-4"/>
          <w:w w:val="105"/>
          <w:sz w:val="22"/>
        </w:rPr>
        <w:t>„Služby").</w:t>
      </w:r>
    </w:p>
    <w:p w:rsidR="001A7CFF" w:rsidRPr="001A7CFF" w:rsidRDefault="001A7CFF" w:rsidP="001A7CFF">
      <w:pPr>
        <w:pStyle w:val="Odstavecseseznamem"/>
        <w:ind w:left="1069"/>
        <w:rPr>
          <w:rFonts w:asciiTheme="minorHAnsi" w:hAnsiTheme="minorHAnsi" w:cstheme="minorHAnsi"/>
          <w:sz w:val="20"/>
        </w:rPr>
      </w:pPr>
    </w:p>
    <w:p w:rsidR="007D0D55" w:rsidRDefault="007D0D55" w:rsidP="007D0D55">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7D0D55">
        <w:rPr>
          <w:rFonts w:asciiTheme="majorHAnsi" w:hAnsiTheme="majorHAnsi" w:cstheme="majorHAnsi"/>
          <w:sz w:val="20"/>
          <w:szCs w:val="20"/>
        </w:rPr>
        <w:t>Poskytovatel je povinen poskytovat Služby výlučně osobně, s odbornou péčí, v nejlepší kvalitě, na nejvyšší odborné úrovni dle nejnovějších znalostí v oblasti moderní i klasické architektury a designu a dle současného stavu poznání, technických možností a používaných technologií, řád</w:t>
      </w:r>
      <w:r>
        <w:rPr>
          <w:rFonts w:asciiTheme="majorHAnsi" w:hAnsiTheme="majorHAnsi" w:cstheme="majorHAnsi"/>
          <w:sz w:val="20"/>
          <w:szCs w:val="20"/>
        </w:rPr>
        <w:t>ně a včas dle pokynů a potřeb KG</w:t>
      </w:r>
      <w:r w:rsidRPr="007D0D55">
        <w:rPr>
          <w:rFonts w:asciiTheme="majorHAnsi" w:hAnsiTheme="majorHAnsi" w:cstheme="majorHAnsi"/>
          <w:sz w:val="20"/>
          <w:szCs w:val="20"/>
        </w:rPr>
        <w:t xml:space="preserve">K. Poskytovatel je vždy povinen postupovat </w:t>
      </w:r>
      <w:r>
        <w:rPr>
          <w:rFonts w:asciiTheme="majorHAnsi" w:hAnsiTheme="majorHAnsi" w:cstheme="majorHAnsi"/>
          <w:sz w:val="20"/>
          <w:szCs w:val="20"/>
        </w:rPr>
        <w:t xml:space="preserve">v zájmu co nejlepší prezentace </w:t>
      </w:r>
      <w:r w:rsidRPr="007D0D55">
        <w:rPr>
          <w:rFonts w:asciiTheme="majorHAnsi" w:hAnsiTheme="majorHAnsi" w:cstheme="majorHAnsi"/>
          <w:sz w:val="20"/>
          <w:szCs w:val="20"/>
        </w:rPr>
        <w:t>České republiky na výstavě EXPO 20</w:t>
      </w:r>
      <w:r>
        <w:rPr>
          <w:rFonts w:asciiTheme="majorHAnsi" w:hAnsiTheme="majorHAnsi" w:cstheme="majorHAnsi"/>
          <w:sz w:val="20"/>
          <w:szCs w:val="20"/>
        </w:rPr>
        <w:t>20.</w:t>
      </w:r>
    </w:p>
    <w:p w:rsidR="007D0D55" w:rsidRDefault="007D0D55" w:rsidP="007D0D55">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7D0D55">
        <w:rPr>
          <w:rFonts w:asciiTheme="majorHAnsi" w:hAnsiTheme="majorHAnsi" w:cstheme="majorHAnsi"/>
          <w:sz w:val="20"/>
          <w:szCs w:val="20"/>
        </w:rPr>
        <w:t>Poskytovatel se zavazuje poskytovat Služby na základě ústního či písemného požadavku KGK zejména formou písemných návrhů a formou osobních konzultací. Konkrétní forma, rozsah a term</w:t>
      </w:r>
      <w:r>
        <w:rPr>
          <w:rFonts w:asciiTheme="majorHAnsi" w:hAnsiTheme="majorHAnsi" w:cstheme="majorHAnsi"/>
          <w:sz w:val="20"/>
          <w:szCs w:val="20"/>
        </w:rPr>
        <w:t>ín plnění Služeb budou určeny KG</w:t>
      </w:r>
      <w:r w:rsidRPr="007D0D55">
        <w:rPr>
          <w:rFonts w:asciiTheme="majorHAnsi" w:hAnsiTheme="majorHAnsi" w:cstheme="majorHAnsi"/>
          <w:sz w:val="20"/>
          <w:szCs w:val="20"/>
        </w:rPr>
        <w:t>K při oznámení požadavku na poskytnutí konkrétní Služby. Pokud má být Služba poskytnuta v písemné formě, je Poskytovatel povinen předat plnění v tištěné a zárove</w:t>
      </w:r>
      <w:r>
        <w:rPr>
          <w:rFonts w:asciiTheme="majorHAnsi" w:hAnsiTheme="majorHAnsi" w:cstheme="majorHAnsi"/>
          <w:sz w:val="20"/>
          <w:szCs w:val="20"/>
        </w:rPr>
        <w:t>ň elektronické podobě emailem a</w:t>
      </w:r>
      <w:r w:rsidRPr="007D0D55">
        <w:rPr>
          <w:rFonts w:asciiTheme="majorHAnsi" w:hAnsiTheme="majorHAnsi" w:cstheme="majorHAnsi"/>
          <w:sz w:val="20"/>
          <w:szCs w:val="20"/>
        </w:rPr>
        <w:t>/nebo na nosiči dat (CD, DVD), ledaže v konkrétním případě KGK určí jinak.</w:t>
      </w:r>
    </w:p>
    <w:p w:rsidR="007D0D55" w:rsidRPr="007D0D55" w:rsidRDefault="007D0D55" w:rsidP="007D0D55"/>
    <w:p w:rsidR="00922732" w:rsidRPr="00ED5E2C" w:rsidRDefault="00C03CE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b/>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rPr>
        <w:t>Místo a doba plnění</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Místem poskytování Služeb je sídlo KGK</w:t>
      </w:r>
      <w:r w:rsidR="00990D8F">
        <w:rPr>
          <w:rFonts w:asciiTheme="majorHAnsi" w:hAnsiTheme="majorHAnsi" w:cstheme="majorHAnsi"/>
          <w:sz w:val="20"/>
          <w:szCs w:val="20"/>
        </w:rPr>
        <w:t xml:space="preserve"> a místo konání EXPO 2020</w:t>
      </w:r>
      <w:r w:rsidRPr="00ED5E2C">
        <w:rPr>
          <w:rFonts w:asciiTheme="majorHAnsi" w:hAnsiTheme="majorHAnsi" w:cstheme="majorHAnsi"/>
          <w:sz w:val="20"/>
          <w:szCs w:val="20"/>
        </w:rPr>
        <w:t>, nedohodnou-li se Smluvní strany jinak.</w:t>
      </w:r>
      <w:r w:rsidR="008D1F16" w:rsidRPr="00ED5E2C">
        <w:rPr>
          <w:rFonts w:asciiTheme="majorHAnsi" w:hAnsiTheme="majorHAnsi" w:cstheme="majorHAnsi"/>
          <w:sz w:val="20"/>
          <w:szCs w:val="20"/>
        </w:rPr>
        <w:t xml:space="preserve"> V případě, že to bude k zajištění předmětu Smlouvy potřebné, je KGK oprávněna požadovat poskytování Služeb i na jiném místě a Poskytovatel je povinen na požadovaném místě Služby poskytovat.</w:t>
      </w:r>
    </w:p>
    <w:p w:rsidR="007D0D55" w:rsidRDefault="007D0D55" w:rsidP="007D0D55">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7D0D55">
        <w:rPr>
          <w:rFonts w:asciiTheme="majorHAnsi" w:hAnsiTheme="majorHAnsi" w:cstheme="majorHAnsi"/>
          <w:sz w:val="20"/>
          <w:szCs w:val="20"/>
        </w:rPr>
        <w:t>Poskytovatel se zavazuje poskytovat KGK Služby dle této Smlouvy po celou dobu jejího trvání.</w:t>
      </w:r>
    </w:p>
    <w:p w:rsidR="00FF668D" w:rsidRPr="00FF668D" w:rsidRDefault="00FF668D" w:rsidP="00FF668D"/>
    <w:p w:rsidR="00922732" w:rsidRPr="00ED5E2C" w:rsidRDefault="00C03CE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rPr>
        <w:t>Odměna Poskytovatele</w:t>
      </w:r>
    </w:p>
    <w:p w:rsidR="00D4410A" w:rsidRDefault="00D4410A" w:rsidP="00D4410A">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D4410A">
        <w:rPr>
          <w:rFonts w:asciiTheme="majorHAnsi" w:hAnsiTheme="majorHAnsi" w:cstheme="majorHAnsi"/>
          <w:sz w:val="20"/>
          <w:szCs w:val="20"/>
        </w:rPr>
        <w:t xml:space="preserve">Smluvní strany se dohodly, že odměna Poskytovatele bude určena na základě času skutečně stráveného Poskytovatelem na poskytování Služeb. Přehled o čase skutečně stráveném na poskytování Služeb se Poskytovatel zavazuje předávat KGK vždy po skončení příslušného kalendářního měsíce. KGK tento výkaz potvrdí a takto potvrzený výkaz bude sloužit jako </w:t>
      </w:r>
      <w:r w:rsidRPr="00D4410A">
        <w:rPr>
          <w:rFonts w:asciiTheme="majorHAnsi" w:hAnsiTheme="majorHAnsi" w:cstheme="majorHAnsi"/>
          <w:sz w:val="20"/>
          <w:szCs w:val="20"/>
        </w:rPr>
        <w:lastRenderedPageBreak/>
        <w:t>podklad pro fakturaci příslušné Služby; Smluvní strany sjednávají, že pro potvrzení výkazu postačí forma emailu.</w:t>
      </w:r>
      <w:r>
        <w:rPr>
          <w:rFonts w:asciiTheme="majorHAnsi" w:hAnsiTheme="majorHAnsi" w:cstheme="majorHAnsi"/>
          <w:sz w:val="20"/>
          <w:szCs w:val="20"/>
        </w:rPr>
        <w:t xml:space="preserve"> </w:t>
      </w:r>
      <w:r w:rsidRPr="00ED5E2C">
        <w:rPr>
          <w:rFonts w:asciiTheme="majorHAnsi" w:hAnsiTheme="majorHAnsi" w:cstheme="majorHAnsi"/>
          <w:sz w:val="20"/>
          <w:szCs w:val="20"/>
        </w:rPr>
        <w:t>Poskytovatel se zavazuje vystavit a doručit KGK fakturu – daňový doklad za poskytnuté Služby bez zbytečného odkladu po skončení měsíce, ve kterém bylo uskutečněno zdanitelné plnění. Splatnost faktur bude činit minimálně patnáct (15) dnů od doručení faktury KGK.</w:t>
      </w:r>
    </w:p>
    <w:p w:rsidR="00D4410A" w:rsidRPr="00D4410A" w:rsidRDefault="00D4410A" w:rsidP="00D4410A">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D4410A">
        <w:rPr>
          <w:rFonts w:asciiTheme="majorHAnsi" w:hAnsiTheme="majorHAnsi" w:cstheme="majorHAnsi"/>
          <w:sz w:val="20"/>
          <w:szCs w:val="20"/>
        </w:rPr>
        <w:t>Smluvní strany se dohodly, že odměna Poskytovatele za jednu hodinu poskytování Služeb činí 2000 Kč (slovy dva tisíce korun českých) bez DPH. Sazba DPH, pokud se aplikuje, bude připočtena v zákonné výši.</w:t>
      </w:r>
    </w:p>
    <w:p w:rsidR="00D4410A" w:rsidRPr="00D4410A" w:rsidRDefault="00D4410A" w:rsidP="00D4410A">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D4410A">
        <w:rPr>
          <w:rFonts w:asciiTheme="majorHAnsi" w:hAnsiTheme="majorHAnsi" w:cstheme="majorHAnsi"/>
          <w:sz w:val="20"/>
          <w:szCs w:val="20"/>
        </w:rPr>
        <w:t>Smluvní strany se dále dohodly, že celková odměna Poskytovatele za celou dobu trvání této Smlouvy nepřesáhne částku 100 000 Kč (slovy sto tisíc korun českých) bez DPH.</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Nebude-li faktura obsahovat stanovené náležitosti nebo v ní nebudou správně uvedené údaje, je KGK oprávněn</w:t>
      </w:r>
      <w:r w:rsidR="00492EC6" w:rsidRPr="00ED5E2C">
        <w:rPr>
          <w:rFonts w:asciiTheme="majorHAnsi" w:hAnsiTheme="majorHAnsi" w:cstheme="majorHAnsi"/>
          <w:sz w:val="20"/>
          <w:szCs w:val="20"/>
        </w:rPr>
        <w:t>a</w:t>
      </w:r>
      <w:r w:rsidRPr="00ED5E2C">
        <w:rPr>
          <w:rFonts w:asciiTheme="majorHAnsi" w:hAnsiTheme="majorHAnsi" w:cstheme="majorHAnsi"/>
          <w:sz w:val="20"/>
          <w:szCs w:val="20"/>
        </w:rPr>
        <w:t xml:space="preserve"> vrátit ji </w:t>
      </w:r>
      <w:r w:rsidR="00B048C3" w:rsidRPr="00ED5E2C">
        <w:rPr>
          <w:rFonts w:asciiTheme="majorHAnsi" w:hAnsiTheme="majorHAnsi" w:cstheme="majorHAnsi"/>
          <w:sz w:val="20"/>
          <w:szCs w:val="20"/>
        </w:rPr>
        <w:t>kdykoli</w:t>
      </w:r>
      <w:r w:rsidRPr="00ED5E2C">
        <w:rPr>
          <w:rFonts w:asciiTheme="majorHAnsi" w:hAnsiTheme="majorHAnsi" w:cstheme="majorHAnsi"/>
          <w:sz w:val="20"/>
          <w:szCs w:val="20"/>
        </w:rPr>
        <w:t xml:space="preserve"> Poskytovateli s uvedením chybějících náležitostí nebo nesprávných údajů. V takovém případě se přeruší běh lhůty splatnosti a nová lhůta splatnosti počne běžet doručením opravené faktury</w:t>
      </w:r>
      <w:r w:rsidR="00B048C3" w:rsidRPr="00ED5E2C">
        <w:rPr>
          <w:rFonts w:asciiTheme="majorHAnsi" w:hAnsiTheme="majorHAnsi" w:cstheme="majorHAnsi"/>
          <w:sz w:val="20"/>
          <w:szCs w:val="20"/>
        </w:rPr>
        <w:t>; to platí i v případě, že lhůta splatnosti v době vrácení faktury již uplynula</w:t>
      </w:r>
      <w:r w:rsidRPr="00ED5E2C">
        <w:rPr>
          <w:rFonts w:asciiTheme="majorHAnsi" w:hAnsiTheme="majorHAnsi" w:cstheme="majorHAnsi"/>
          <w:sz w:val="20"/>
          <w:szCs w:val="20"/>
        </w:rPr>
        <w:t>.</w:t>
      </w:r>
      <w:r w:rsidR="008C2314" w:rsidRPr="00ED5E2C">
        <w:rPr>
          <w:rFonts w:asciiTheme="majorHAnsi" w:hAnsiTheme="majorHAnsi" w:cstheme="majorHAnsi"/>
          <w:sz w:val="20"/>
          <w:szCs w:val="20"/>
        </w:rPr>
        <w:t xml:space="preserve"> KGK je oprávněna vrátit fakturu Poskytovateli i v případě odůvodněných výhrad k činnosti Poskytovatele (rozsah činnosti, výsledky a výstupy, apod.).</w:t>
      </w:r>
      <w:r w:rsidRPr="00ED5E2C">
        <w:rPr>
          <w:rFonts w:asciiTheme="majorHAnsi" w:hAnsiTheme="majorHAnsi" w:cstheme="majorHAnsi"/>
          <w:sz w:val="20"/>
          <w:szCs w:val="20"/>
        </w:rPr>
        <w:t xml:space="preserve"> </w:t>
      </w:r>
      <w:r w:rsidR="001C31AE" w:rsidRPr="00ED5E2C">
        <w:rPr>
          <w:rFonts w:asciiTheme="majorHAnsi" w:hAnsiTheme="majorHAnsi" w:cstheme="majorHAnsi"/>
          <w:sz w:val="20"/>
          <w:szCs w:val="20"/>
        </w:rPr>
        <w:t xml:space="preserve">Pro vyloučení pochybností smluvní strany konstatují, že úhrada faktury nezbavuje KGK práva namítat později vady fakturace, </w:t>
      </w:r>
      <w:r w:rsidR="00E27891" w:rsidRPr="00ED5E2C">
        <w:rPr>
          <w:rFonts w:asciiTheme="majorHAnsi" w:hAnsiTheme="majorHAnsi" w:cstheme="majorHAnsi"/>
          <w:sz w:val="20"/>
          <w:szCs w:val="20"/>
        </w:rPr>
        <w:t xml:space="preserve">nedostatky </w:t>
      </w:r>
      <w:r w:rsidR="001C31AE" w:rsidRPr="00ED5E2C">
        <w:rPr>
          <w:rFonts w:asciiTheme="majorHAnsi" w:hAnsiTheme="majorHAnsi" w:cstheme="majorHAnsi"/>
          <w:sz w:val="20"/>
          <w:szCs w:val="20"/>
        </w:rPr>
        <w:t>plnění Poskytovatele nebo porušení jakékoli povinnosti Poskytovatele podle Smlouvy. V případě poskytnutí úhrady, na kterou Poskytovatel neměl nebo ztratil nárok, je Poskytovatel povinen vrátit takové plnění KGK do 5 dnů od doručení výzvy KGK.</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Odměna Poskytovatele bude hraze</w:t>
      </w:r>
      <w:r w:rsidR="00566E0F">
        <w:rPr>
          <w:rFonts w:asciiTheme="majorHAnsi" w:hAnsiTheme="majorHAnsi" w:cstheme="majorHAnsi"/>
          <w:sz w:val="20"/>
          <w:szCs w:val="20"/>
        </w:rPr>
        <w:t>na KGK bankovním převodem na účet</w:t>
      </w:r>
      <w:r w:rsidR="00D72339" w:rsidRPr="00ED5E2C">
        <w:rPr>
          <w:rFonts w:asciiTheme="majorHAnsi" w:hAnsiTheme="majorHAnsi" w:cstheme="majorHAnsi"/>
          <w:sz w:val="20"/>
          <w:szCs w:val="20"/>
        </w:rPr>
        <w:t xml:space="preserve"> Poskytovatele uvedené</w:t>
      </w:r>
      <w:r w:rsidRPr="00ED5E2C">
        <w:rPr>
          <w:rFonts w:asciiTheme="majorHAnsi" w:hAnsiTheme="majorHAnsi" w:cstheme="majorHAnsi"/>
          <w:sz w:val="20"/>
          <w:szCs w:val="20"/>
        </w:rPr>
        <w:t xml:space="preserve"> v této </w:t>
      </w:r>
      <w:r w:rsidR="00696647" w:rsidRPr="00ED5E2C">
        <w:rPr>
          <w:rFonts w:asciiTheme="majorHAnsi" w:hAnsiTheme="majorHAnsi" w:cstheme="majorHAnsi"/>
          <w:sz w:val="20"/>
          <w:szCs w:val="20"/>
        </w:rPr>
        <w:t>S</w:t>
      </w:r>
      <w:r w:rsidRPr="00ED5E2C">
        <w:rPr>
          <w:rFonts w:asciiTheme="majorHAnsi" w:hAnsiTheme="majorHAnsi" w:cstheme="majorHAnsi"/>
          <w:sz w:val="20"/>
          <w:szCs w:val="20"/>
        </w:rPr>
        <w:t>mlouvě, pokud není ve faktuře stanoveno jinak. Odměna Poskytovatele se považuje za uhrazenou okamžikem jejího odepsání z účtu KGK ve prospěch účtu Poskytovatele.</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V případě prodlení se zaplacením peněžité částky i přes dodatečnou výzvu k zaplacení, na jejímž základě bude KGK p</w:t>
      </w:r>
      <w:r w:rsidR="00B02E7C" w:rsidRPr="00ED5E2C">
        <w:rPr>
          <w:rFonts w:asciiTheme="majorHAnsi" w:hAnsiTheme="majorHAnsi" w:cstheme="majorHAnsi"/>
          <w:sz w:val="20"/>
          <w:szCs w:val="20"/>
        </w:rPr>
        <w:t>oskytnuta dodatečná nejméně deseti</w:t>
      </w:r>
      <w:r w:rsidRPr="00ED5E2C">
        <w:rPr>
          <w:rFonts w:asciiTheme="majorHAnsi" w:hAnsiTheme="majorHAnsi" w:cstheme="majorHAnsi"/>
          <w:sz w:val="20"/>
          <w:szCs w:val="20"/>
        </w:rPr>
        <w:t xml:space="preserve">denní lhůta k zaplacení, je KGK povinna zaplatit Poskytovateli úrok z prodlení za každý i započatý den prodlení </w:t>
      </w:r>
      <w:r w:rsidR="001C31AE" w:rsidRPr="00ED5E2C">
        <w:rPr>
          <w:rFonts w:asciiTheme="majorHAnsi" w:hAnsiTheme="majorHAnsi" w:cstheme="majorHAnsi"/>
          <w:sz w:val="20"/>
          <w:szCs w:val="20"/>
        </w:rPr>
        <w:t xml:space="preserve">přesahující 10 dnů prodlení </w:t>
      </w:r>
      <w:r w:rsidRPr="00ED5E2C">
        <w:rPr>
          <w:rFonts w:asciiTheme="majorHAnsi" w:hAnsiTheme="majorHAnsi" w:cstheme="majorHAnsi"/>
          <w:sz w:val="20"/>
          <w:szCs w:val="20"/>
        </w:rPr>
        <w:t>ve výši 0,05 % z dlužné částky.</w:t>
      </w:r>
    </w:p>
    <w:p w:rsidR="00922732" w:rsidRDefault="00922732" w:rsidP="00791772">
      <w:pPr>
        <w:pStyle w:val="Nadpis2"/>
        <w:widowControl w:val="0"/>
        <w:numPr>
          <w:ilvl w:val="1"/>
          <w:numId w:val="14"/>
        </w:numPr>
        <w:spacing w:before="120" w:after="120" w:line="280" w:lineRule="exact"/>
        <w:rPr>
          <w:rFonts w:asciiTheme="majorHAnsi" w:hAnsiTheme="majorHAnsi" w:cstheme="majorHAnsi"/>
          <w:sz w:val="20"/>
          <w:szCs w:val="20"/>
        </w:rPr>
      </w:pPr>
      <w:r w:rsidRPr="00791772">
        <w:rPr>
          <w:rFonts w:asciiTheme="majorHAnsi" w:hAnsiTheme="majorHAnsi" w:cstheme="majorHAnsi"/>
          <w:sz w:val="20"/>
          <w:szCs w:val="20"/>
        </w:rPr>
        <w:t>Odměna Poskytovatele</w:t>
      </w:r>
      <w:r w:rsidR="00791772" w:rsidRPr="00791772">
        <w:rPr>
          <w:rFonts w:asciiTheme="majorHAnsi" w:hAnsiTheme="majorHAnsi" w:cstheme="majorHAnsi"/>
          <w:sz w:val="20"/>
          <w:szCs w:val="20"/>
        </w:rPr>
        <w:t xml:space="preserve">  zahrnuje i veškeré náklady Poskytova</w:t>
      </w:r>
      <w:r w:rsidR="00791772">
        <w:rPr>
          <w:rFonts w:asciiTheme="majorHAnsi" w:hAnsiTheme="majorHAnsi" w:cstheme="majorHAnsi"/>
          <w:sz w:val="20"/>
          <w:szCs w:val="20"/>
        </w:rPr>
        <w:t>tele vzniklé mu při pl</w:t>
      </w:r>
      <w:r w:rsidR="00791772" w:rsidRPr="00791772">
        <w:rPr>
          <w:rFonts w:asciiTheme="majorHAnsi" w:hAnsiTheme="majorHAnsi" w:cstheme="majorHAnsi"/>
          <w:sz w:val="20"/>
          <w:szCs w:val="20"/>
        </w:rPr>
        <w:t>nění</w:t>
      </w:r>
      <w:r w:rsidR="00791772">
        <w:rPr>
          <w:rFonts w:asciiTheme="majorHAnsi" w:hAnsiTheme="majorHAnsi" w:cstheme="majorHAnsi"/>
          <w:sz w:val="20"/>
          <w:szCs w:val="20"/>
        </w:rPr>
        <w:t xml:space="preserve"> </w:t>
      </w:r>
      <w:r w:rsidR="00791772" w:rsidRPr="00791772">
        <w:rPr>
          <w:rFonts w:asciiTheme="majorHAnsi" w:hAnsiTheme="majorHAnsi" w:cstheme="majorHAnsi"/>
          <w:sz w:val="20"/>
          <w:szCs w:val="20"/>
        </w:rPr>
        <w:t>povinností vyplývajících z této Smlouvy nebo v souvislosti s těmito povinnostmi, pokud nebude v jednotlivých případech Smluvními stranami písemně ujednáno jinak.</w:t>
      </w:r>
    </w:p>
    <w:p w:rsidR="00FF668D" w:rsidRPr="00FF668D" w:rsidRDefault="00FF668D" w:rsidP="00FF668D"/>
    <w:p w:rsidR="00922732" w:rsidRPr="00ED5E2C" w:rsidRDefault="00C03CE2" w:rsidP="00ED5E2C">
      <w:pPr>
        <w:pStyle w:val="Nadpis1"/>
        <w:keepLines w:val="0"/>
        <w:widowControl w:val="0"/>
        <w:numPr>
          <w:ilvl w:val="0"/>
          <w:numId w:val="14"/>
        </w:numPr>
        <w:spacing w:before="480" w:after="120" w:line="280" w:lineRule="exact"/>
        <w:jc w:val="center"/>
        <w:rPr>
          <w:rFonts w:asciiTheme="majorHAnsi" w:hAnsiTheme="majorHAnsi" w:cstheme="majorHAnsi"/>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rPr>
        <w:t>Další ujednání</w:t>
      </w:r>
    </w:p>
    <w:p w:rsidR="00922732" w:rsidRPr="00ED5E2C" w:rsidRDefault="00922732" w:rsidP="00ED5E2C">
      <w:pPr>
        <w:pStyle w:val="Nadpis2"/>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Poskytovatel je povinen řídit se při výkonu sjednané činnosti pokyny KGK. Poskytovatel je povinen provádět podle pokynů KGK sjednanou činnost s odbornou péčí a zdržet se při jejím výkonu jakéhokoli jednání, které by bylo v rozporu se zájmy KGK nebo mohlo ohrozit dobrou pověst KGK.</w:t>
      </w:r>
      <w:r w:rsidR="00EA256A" w:rsidRPr="00ED5E2C">
        <w:rPr>
          <w:rFonts w:asciiTheme="majorHAnsi" w:hAnsiTheme="majorHAnsi" w:cstheme="majorHAnsi"/>
          <w:sz w:val="20"/>
          <w:szCs w:val="20"/>
        </w:rPr>
        <w:t xml:space="preserve"> Poskytovatel je povinen bezodkladně informovat KGK o všech skutečnostech, které mají význam pro zájmy KGK nebo pro plnění Smlouvy.</w:t>
      </w:r>
    </w:p>
    <w:p w:rsidR="00D506FD" w:rsidRPr="00ED5E2C" w:rsidRDefault="00922732" w:rsidP="00ED5E2C">
      <w:pPr>
        <w:pStyle w:val="Nadpis2"/>
        <w:keepNext w:val="0"/>
        <w:keepLines w:val="0"/>
        <w:widowControl w:val="0"/>
        <w:numPr>
          <w:ilvl w:val="1"/>
          <w:numId w:val="14"/>
        </w:numPr>
        <w:spacing w:after="120" w:line="280" w:lineRule="exact"/>
        <w:rPr>
          <w:rFonts w:asciiTheme="majorHAnsi" w:hAnsiTheme="majorHAnsi" w:cstheme="majorHAnsi"/>
          <w:sz w:val="20"/>
          <w:szCs w:val="20"/>
        </w:rPr>
      </w:pPr>
      <w:bookmarkStart w:id="4" w:name="_Ref350876603"/>
      <w:r w:rsidRPr="00ED5E2C">
        <w:rPr>
          <w:rFonts w:asciiTheme="majorHAnsi" w:hAnsiTheme="majorHAnsi" w:cstheme="majorHAnsi"/>
          <w:sz w:val="20"/>
          <w:szCs w:val="20"/>
        </w:rPr>
        <w:t xml:space="preserve">Poskytovatel </w:t>
      </w:r>
      <w:r w:rsidR="00D506FD" w:rsidRPr="00ED5E2C">
        <w:rPr>
          <w:rFonts w:asciiTheme="majorHAnsi" w:hAnsiTheme="majorHAnsi" w:cstheme="majorHAnsi"/>
          <w:sz w:val="20"/>
          <w:szCs w:val="20"/>
        </w:rPr>
        <w:t xml:space="preserve">se zavazuje </w:t>
      </w:r>
      <w:r w:rsidRPr="00ED5E2C">
        <w:rPr>
          <w:rFonts w:asciiTheme="majorHAnsi" w:hAnsiTheme="majorHAnsi" w:cstheme="majorHAnsi"/>
          <w:sz w:val="20"/>
          <w:szCs w:val="20"/>
        </w:rPr>
        <w:t>zachovávat mlčenlivost o všech skutečnostech, které se dozví při poskytování Služeb ohle</w:t>
      </w:r>
      <w:r w:rsidR="00EF6CD3">
        <w:rPr>
          <w:rFonts w:asciiTheme="majorHAnsi" w:hAnsiTheme="majorHAnsi" w:cstheme="majorHAnsi"/>
          <w:sz w:val="20"/>
          <w:szCs w:val="20"/>
        </w:rPr>
        <w:t>dně KGK a účasti ČR na EXPO 2020</w:t>
      </w:r>
      <w:r w:rsidRPr="00ED5E2C">
        <w:rPr>
          <w:rFonts w:asciiTheme="majorHAnsi" w:hAnsiTheme="majorHAnsi" w:cstheme="majorHAnsi"/>
          <w:sz w:val="20"/>
          <w:szCs w:val="20"/>
        </w:rPr>
        <w:t xml:space="preserve"> i ohledně jakýchkoli </w:t>
      </w:r>
      <w:r w:rsidR="0092226E" w:rsidRPr="00ED5E2C">
        <w:rPr>
          <w:rFonts w:asciiTheme="majorHAnsi" w:hAnsiTheme="majorHAnsi" w:cstheme="majorHAnsi"/>
          <w:sz w:val="20"/>
          <w:szCs w:val="20"/>
        </w:rPr>
        <w:t>jiných skutečností, o kterých se dozví v souvislosti s touto Smlouvou a jejím plněním</w:t>
      </w:r>
      <w:r w:rsidRPr="00ED5E2C">
        <w:rPr>
          <w:rFonts w:asciiTheme="majorHAnsi" w:hAnsiTheme="majorHAnsi" w:cstheme="majorHAnsi"/>
          <w:sz w:val="20"/>
          <w:szCs w:val="20"/>
        </w:rPr>
        <w:t xml:space="preserve">, </w:t>
      </w:r>
      <w:r w:rsidR="0092226E" w:rsidRPr="00ED5E2C">
        <w:rPr>
          <w:rFonts w:asciiTheme="majorHAnsi" w:hAnsiTheme="majorHAnsi" w:cstheme="majorHAnsi"/>
          <w:sz w:val="20"/>
          <w:szCs w:val="20"/>
        </w:rPr>
        <w:t xml:space="preserve">zejména pak o skutečnostech, </w:t>
      </w:r>
      <w:r w:rsidRPr="00ED5E2C">
        <w:rPr>
          <w:rFonts w:asciiTheme="majorHAnsi" w:hAnsiTheme="majorHAnsi" w:cstheme="majorHAnsi"/>
          <w:sz w:val="20"/>
          <w:szCs w:val="20"/>
        </w:rPr>
        <w:t xml:space="preserve">které mají být v zájmu KGK utajeny, </w:t>
      </w:r>
      <w:r w:rsidR="0092226E" w:rsidRPr="00ED5E2C">
        <w:rPr>
          <w:rFonts w:asciiTheme="majorHAnsi" w:hAnsiTheme="majorHAnsi" w:cstheme="majorHAnsi"/>
          <w:sz w:val="20"/>
          <w:szCs w:val="20"/>
        </w:rPr>
        <w:t xml:space="preserve">bez ohledu na to, zda jsou tak označeny, </w:t>
      </w:r>
      <w:r w:rsidRPr="00ED5E2C">
        <w:rPr>
          <w:rFonts w:asciiTheme="majorHAnsi" w:hAnsiTheme="majorHAnsi" w:cstheme="majorHAnsi"/>
          <w:sz w:val="20"/>
          <w:szCs w:val="20"/>
        </w:rPr>
        <w:lastRenderedPageBreak/>
        <w:t>zejména o skutečnostech obchodní a interní povahy</w:t>
      </w:r>
      <w:r w:rsidR="00EA256A" w:rsidRPr="00ED5E2C">
        <w:rPr>
          <w:rFonts w:asciiTheme="majorHAnsi" w:hAnsiTheme="majorHAnsi" w:cstheme="majorHAnsi"/>
          <w:sz w:val="20"/>
          <w:szCs w:val="20"/>
        </w:rPr>
        <w:t>. Povinnost mlčenlivosti trvá</w:t>
      </w:r>
      <w:r w:rsidRPr="00ED5E2C">
        <w:rPr>
          <w:rFonts w:asciiTheme="majorHAnsi" w:hAnsiTheme="majorHAnsi" w:cstheme="majorHAnsi"/>
          <w:sz w:val="20"/>
          <w:szCs w:val="20"/>
        </w:rPr>
        <w:t xml:space="preserve"> i po ukončení této smlouvy. </w:t>
      </w:r>
      <w:r w:rsidR="001C31AE" w:rsidRPr="00ED5E2C">
        <w:rPr>
          <w:rFonts w:asciiTheme="majorHAnsi" w:hAnsiTheme="majorHAnsi" w:cstheme="majorHAnsi"/>
          <w:sz w:val="20"/>
          <w:szCs w:val="20"/>
        </w:rPr>
        <w:t xml:space="preserve">Poskytovatel je stejně povinen zachovat mlčenlivost i o obsahu této Smlouvy. </w:t>
      </w:r>
      <w:r w:rsidRPr="00ED5E2C">
        <w:rPr>
          <w:rFonts w:asciiTheme="majorHAnsi" w:hAnsiTheme="majorHAnsi" w:cstheme="majorHAnsi"/>
          <w:sz w:val="20"/>
          <w:szCs w:val="20"/>
        </w:rPr>
        <w:t>Tyto informace je Poskytovatel oprávněn používat výhradně pro potřeby KGK, nikoli pro potřeby vlastní či třetích osob.</w:t>
      </w:r>
      <w:bookmarkEnd w:id="4"/>
      <w:r w:rsidRPr="00ED5E2C">
        <w:rPr>
          <w:rFonts w:asciiTheme="majorHAnsi" w:hAnsiTheme="majorHAnsi" w:cstheme="majorHAnsi"/>
          <w:sz w:val="20"/>
          <w:szCs w:val="20"/>
        </w:rPr>
        <w:t xml:space="preserve"> </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Poskytovatel bere na vědomí a souhlasí s tím, že veškeré výsledky </w:t>
      </w:r>
      <w:r w:rsidR="003624EF" w:rsidRPr="00ED5E2C">
        <w:rPr>
          <w:rFonts w:asciiTheme="majorHAnsi" w:hAnsiTheme="majorHAnsi" w:cstheme="majorHAnsi"/>
          <w:sz w:val="20"/>
          <w:szCs w:val="20"/>
        </w:rPr>
        <w:t>Služeb, které</w:t>
      </w:r>
      <w:r w:rsidRPr="00ED5E2C">
        <w:rPr>
          <w:rFonts w:asciiTheme="majorHAnsi" w:hAnsiTheme="majorHAnsi" w:cstheme="majorHAnsi"/>
          <w:sz w:val="20"/>
          <w:szCs w:val="20"/>
        </w:rPr>
        <w:t xml:space="preserve"> pro </w:t>
      </w:r>
      <w:r w:rsidR="00CD4C07" w:rsidRPr="00ED5E2C">
        <w:rPr>
          <w:rFonts w:asciiTheme="majorHAnsi" w:hAnsiTheme="majorHAnsi" w:cstheme="majorHAnsi"/>
          <w:sz w:val="20"/>
          <w:szCs w:val="20"/>
        </w:rPr>
        <w:t>KGK</w:t>
      </w:r>
      <w:r w:rsidRPr="00ED5E2C">
        <w:rPr>
          <w:rFonts w:asciiTheme="majorHAnsi" w:hAnsiTheme="majorHAnsi" w:cstheme="majorHAnsi"/>
          <w:sz w:val="20"/>
          <w:szCs w:val="20"/>
        </w:rPr>
        <w:t xml:space="preserve"> na základě této Smlouvy vykonává, jsou ve vlastnictví </w:t>
      </w:r>
      <w:r w:rsidR="00194515" w:rsidRPr="00ED5E2C">
        <w:rPr>
          <w:rFonts w:asciiTheme="majorHAnsi" w:hAnsiTheme="majorHAnsi" w:cstheme="majorHAnsi"/>
          <w:sz w:val="20"/>
          <w:szCs w:val="20"/>
        </w:rPr>
        <w:t>KGK</w:t>
      </w:r>
      <w:r w:rsidRPr="00ED5E2C">
        <w:rPr>
          <w:rFonts w:asciiTheme="majorHAnsi" w:hAnsiTheme="majorHAnsi" w:cstheme="majorHAnsi"/>
          <w:sz w:val="20"/>
          <w:szCs w:val="20"/>
        </w:rPr>
        <w:t xml:space="preserve"> a Poskytovatel je oprávněn s nimi disponovat pouze v případě, že je k tomu ze strany KGK pověřen. </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Poskytovatel je povinen počínat si při </w:t>
      </w:r>
      <w:r w:rsidR="006E143E" w:rsidRPr="00ED5E2C">
        <w:rPr>
          <w:rFonts w:asciiTheme="majorHAnsi" w:hAnsiTheme="majorHAnsi" w:cstheme="majorHAnsi"/>
          <w:sz w:val="20"/>
          <w:szCs w:val="20"/>
        </w:rPr>
        <w:t>poskytování Služeb</w:t>
      </w:r>
      <w:r w:rsidRPr="00ED5E2C">
        <w:rPr>
          <w:rFonts w:asciiTheme="majorHAnsi" w:hAnsiTheme="majorHAnsi" w:cstheme="majorHAnsi"/>
          <w:sz w:val="20"/>
          <w:szCs w:val="20"/>
        </w:rPr>
        <w:t xml:space="preserve"> tak, aby nedocházelo k újmě na hmotném či nehmotném majetku či jiným škodám, jakož i na dobrém jménu a pověsti KGK či České republiky. Zjistí-li Poskytovatel, že takováto škoda hrozí nebo již byla způsobena, ať už z jakýchkoli příčin, oznámí tuto skutečnost bez zbytečného odkladu KGK. </w:t>
      </w:r>
      <w:r w:rsidR="00393809" w:rsidRPr="00ED5E2C">
        <w:rPr>
          <w:rFonts w:asciiTheme="majorHAnsi" w:hAnsiTheme="majorHAnsi" w:cstheme="majorHAnsi"/>
          <w:sz w:val="20"/>
          <w:szCs w:val="20"/>
        </w:rPr>
        <w:t xml:space="preserve">Poskytovatel </w:t>
      </w:r>
      <w:r w:rsidRPr="00ED5E2C">
        <w:rPr>
          <w:rFonts w:asciiTheme="majorHAnsi" w:hAnsiTheme="majorHAnsi" w:cstheme="majorHAnsi"/>
          <w:sz w:val="20"/>
          <w:szCs w:val="20"/>
        </w:rPr>
        <w:t>učiní všechna opatření k odvrácení hrozící škody, příp. k minimalizaci škody již vzniklé.</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bCs w:val="0"/>
          <w:sz w:val="20"/>
          <w:szCs w:val="20"/>
        </w:rPr>
      </w:pPr>
      <w:r w:rsidRPr="00ED5E2C">
        <w:rPr>
          <w:rFonts w:asciiTheme="majorHAnsi" w:hAnsiTheme="majorHAnsi" w:cstheme="majorHAnsi"/>
          <w:sz w:val="20"/>
          <w:szCs w:val="20"/>
        </w:rPr>
        <w:t>KGK je oprávněna provádět kontrolu při ukončení jednotlivých výsledků poskytnutých Služeb za účelem zjištění, zda Služby Poskytovatel provedl řádně. V případě, že kvalita poskytnutých Služeb neodpovídá požadované kvalitě nebo i dalším požadavkům či pokynům KGK, je KGK oprávněna výsledky poskytnutých Služeb od Poskytovatele nepřevzít</w:t>
      </w:r>
      <w:r w:rsidR="00393809" w:rsidRPr="00ED5E2C">
        <w:rPr>
          <w:rFonts w:asciiTheme="majorHAnsi" w:hAnsiTheme="majorHAnsi" w:cstheme="majorHAnsi"/>
          <w:sz w:val="20"/>
          <w:szCs w:val="20"/>
        </w:rPr>
        <w:t xml:space="preserve"> nebo dle povahy Služeb jinak odmítnout nebo vytknout nedostatky</w:t>
      </w:r>
      <w:r w:rsidRPr="00ED5E2C">
        <w:rPr>
          <w:rFonts w:asciiTheme="majorHAnsi" w:hAnsiTheme="majorHAnsi" w:cstheme="majorHAnsi"/>
          <w:sz w:val="20"/>
          <w:szCs w:val="20"/>
        </w:rPr>
        <w:t>. V případě, že Poskytovatel neodstraní vady plnění Služeb v náhradní přiměřené lhůtě dané jí k tomuto účelu KGK, není KGK povinna plnění Služby převzít a Poskytovateli nevzniká nárok na odměnu ani jakýkoli nárok na náhradu škody.</w:t>
      </w:r>
      <w:r w:rsidR="00393809" w:rsidRPr="00ED5E2C">
        <w:rPr>
          <w:rFonts w:asciiTheme="majorHAnsi" w:hAnsiTheme="majorHAnsi" w:cstheme="majorHAnsi"/>
          <w:sz w:val="20"/>
          <w:szCs w:val="20"/>
        </w:rPr>
        <w:t xml:space="preserve"> Rozsah krácení odměny bude stanoven s přihlédnutím k rozsahu a povaze vadně či nedostatečně poskytnutých Služeb.</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bookmarkStart w:id="5" w:name="_Ref350876870"/>
      <w:bookmarkStart w:id="6" w:name="_Ref378780291"/>
      <w:r w:rsidRPr="00ED5E2C">
        <w:rPr>
          <w:rFonts w:asciiTheme="majorHAnsi" w:hAnsiTheme="majorHAnsi" w:cstheme="majorHAnsi"/>
          <w:sz w:val="20"/>
          <w:szCs w:val="20"/>
        </w:rPr>
        <w:t xml:space="preserve">Poskytovatel </w:t>
      </w:r>
      <w:r w:rsidR="006E143E" w:rsidRPr="00ED5E2C">
        <w:rPr>
          <w:rFonts w:asciiTheme="majorHAnsi" w:hAnsiTheme="majorHAnsi" w:cstheme="majorHAnsi"/>
          <w:sz w:val="20"/>
          <w:szCs w:val="20"/>
        </w:rPr>
        <w:t>není oprávněn</w:t>
      </w:r>
      <w:r w:rsidRPr="00ED5E2C">
        <w:rPr>
          <w:rFonts w:asciiTheme="majorHAnsi" w:hAnsiTheme="majorHAnsi" w:cstheme="majorHAnsi"/>
          <w:sz w:val="20"/>
          <w:szCs w:val="20"/>
        </w:rPr>
        <w:t xml:space="preserve"> se označovat při propagaci či prezentaci své vlastní a své činnosti za smluvního partnera KGK, uvádět spolupráci s KGK ve svých propagačních či jiných prezentačních materiálech a ani jako jeho smluvní partner vystupovat vůči jakýmkoli médiím či veřejnosti, pokud k tomu neobdrží předchozí písemný souhlas KGK.</w:t>
      </w:r>
      <w:bookmarkEnd w:id="5"/>
      <w:r w:rsidR="0092226E" w:rsidRPr="00ED5E2C">
        <w:rPr>
          <w:rFonts w:asciiTheme="majorHAnsi" w:hAnsiTheme="majorHAnsi" w:cstheme="majorHAnsi"/>
          <w:sz w:val="20"/>
          <w:szCs w:val="20"/>
        </w:rPr>
        <w:t xml:space="preserve"> </w:t>
      </w:r>
      <w:r w:rsidR="00E27891" w:rsidRPr="00ED5E2C">
        <w:rPr>
          <w:rFonts w:asciiTheme="majorHAnsi" w:hAnsiTheme="majorHAnsi" w:cstheme="majorHAnsi"/>
          <w:sz w:val="20"/>
          <w:szCs w:val="20"/>
        </w:rPr>
        <w:t>Poskytovatel bere na </w:t>
      </w:r>
      <w:r w:rsidR="0092226E" w:rsidRPr="00ED5E2C">
        <w:rPr>
          <w:rFonts w:asciiTheme="majorHAnsi" w:hAnsiTheme="majorHAnsi" w:cstheme="majorHAnsi"/>
          <w:sz w:val="20"/>
          <w:szCs w:val="20"/>
        </w:rPr>
        <w:t>vědomí, že vztah a kontakt KGK s médii a veřejností v souvislosti s výsledky předmětu této Smlouvy je výlučným oprávněním KGK s výjimkou případů, kdy na pozvání KGK, na jí organizovaném setkání, či v jejím zájmu bude odpovídat na otázky medií týkající se p</w:t>
      </w:r>
      <w:r w:rsidR="00EF6CD3">
        <w:rPr>
          <w:rFonts w:asciiTheme="majorHAnsi" w:hAnsiTheme="majorHAnsi" w:cstheme="majorHAnsi"/>
          <w:sz w:val="20"/>
          <w:szCs w:val="20"/>
        </w:rPr>
        <w:t>řípravy a účasti ČR na EXPO 2020</w:t>
      </w:r>
      <w:r w:rsidR="0092226E" w:rsidRPr="00ED5E2C">
        <w:rPr>
          <w:rFonts w:asciiTheme="majorHAnsi" w:hAnsiTheme="majorHAnsi" w:cstheme="majorHAnsi"/>
          <w:sz w:val="20"/>
          <w:szCs w:val="20"/>
        </w:rPr>
        <w:t xml:space="preserve">. V takových případech bude mít na vědomí zájem KGK na pozitivní </w:t>
      </w:r>
      <w:r w:rsidR="00EF6CD3">
        <w:rPr>
          <w:rFonts w:asciiTheme="majorHAnsi" w:hAnsiTheme="majorHAnsi" w:cstheme="majorHAnsi"/>
          <w:sz w:val="20"/>
          <w:szCs w:val="20"/>
        </w:rPr>
        <w:t>propagaci účasti ČR na EXPO 2020</w:t>
      </w:r>
      <w:r w:rsidR="0092226E" w:rsidRPr="00ED5E2C">
        <w:rPr>
          <w:rFonts w:asciiTheme="majorHAnsi" w:hAnsiTheme="majorHAnsi" w:cstheme="majorHAnsi"/>
          <w:sz w:val="20"/>
          <w:szCs w:val="20"/>
        </w:rPr>
        <w:t>.</w:t>
      </w:r>
      <w:bookmarkEnd w:id="6"/>
    </w:p>
    <w:p w:rsidR="00566E0F" w:rsidRDefault="00566E0F" w:rsidP="00566E0F">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Poskytovatel není bez předchozího písemného souhlasu KGK oprávněn KGK jakkoli zavazovat ani činit jiná jednání, ze kterých by mohl pro KGK vyplývat jakýkoli závazek. </w:t>
      </w:r>
    </w:p>
    <w:p w:rsidR="00566E0F" w:rsidRPr="00566E0F" w:rsidRDefault="00566E0F" w:rsidP="00566E0F">
      <w:pPr>
        <w:pStyle w:val="Odstavecseseznamem"/>
        <w:numPr>
          <w:ilvl w:val="1"/>
          <w:numId w:val="14"/>
        </w:numPr>
        <w:rPr>
          <w:rFonts w:asciiTheme="majorHAnsi" w:eastAsiaTheme="majorEastAsia" w:hAnsiTheme="majorHAnsi" w:cstheme="majorHAnsi"/>
          <w:bCs/>
          <w:color w:val="000000" w:themeColor="text1"/>
          <w:sz w:val="20"/>
        </w:rPr>
      </w:pPr>
      <w:r w:rsidRPr="00566E0F">
        <w:rPr>
          <w:rFonts w:asciiTheme="majorHAnsi" w:eastAsiaTheme="majorEastAsia" w:hAnsiTheme="majorHAnsi" w:cstheme="majorHAnsi"/>
          <w:bCs/>
          <w:color w:val="000000" w:themeColor="text1"/>
          <w:sz w:val="20"/>
        </w:rPr>
        <w:t xml:space="preserve">Poskytovatel bere na vědomí, že </w:t>
      </w:r>
      <w:r w:rsidR="00216CC0">
        <w:rPr>
          <w:rFonts w:asciiTheme="majorHAnsi" w:eastAsiaTheme="majorEastAsia" w:hAnsiTheme="majorHAnsi" w:cstheme="majorHAnsi"/>
          <w:bCs/>
          <w:color w:val="000000" w:themeColor="text1"/>
          <w:sz w:val="20"/>
        </w:rPr>
        <w:t>KGK je povin</w:t>
      </w:r>
      <w:r w:rsidRPr="00566E0F">
        <w:rPr>
          <w:rFonts w:asciiTheme="majorHAnsi" w:eastAsiaTheme="majorEastAsia" w:hAnsiTheme="majorHAnsi" w:cstheme="majorHAnsi"/>
          <w:bCs/>
          <w:color w:val="000000" w:themeColor="text1"/>
          <w:sz w:val="20"/>
        </w:rPr>
        <w:t>n</w:t>
      </w:r>
      <w:r w:rsidR="00216CC0">
        <w:rPr>
          <w:rFonts w:asciiTheme="majorHAnsi" w:eastAsiaTheme="majorEastAsia" w:hAnsiTheme="majorHAnsi" w:cstheme="majorHAnsi"/>
          <w:bCs/>
          <w:color w:val="000000" w:themeColor="text1"/>
          <w:sz w:val="20"/>
        </w:rPr>
        <w:t>a</w:t>
      </w:r>
      <w:r w:rsidRPr="00566E0F">
        <w:rPr>
          <w:rFonts w:asciiTheme="majorHAnsi" w:eastAsiaTheme="majorEastAsia" w:hAnsiTheme="majorHAnsi" w:cstheme="majorHAnsi"/>
          <w:bCs/>
          <w:color w:val="000000" w:themeColor="text1"/>
          <w:sz w:val="20"/>
        </w:rPr>
        <w:t xml:space="preserve"> uveřejňovat informace v souladu se zákonem č. 340/2015 Sb., o registru smluv a s takovým uveřejněním souhlasí.</w:t>
      </w:r>
    </w:p>
    <w:p w:rsidR="00566E0F" w:rsidRDefault="00566E0F" w:rsidP="00566E0F">
      <w:pPr>
        <w:pStyle w:val="Nadpis2"/>
        <w:keepNext w:val="0"/>
        <w:keepLines w:val="0"/>
        <w:widowControl w:val="0"/>
        <w:spacing w:before="120" w:after="120" w:line="280" w:lineRule="exact"/>
        <w:ind w:left="709"/>
        <w:rPr>
          <w:rFonts w:asciiTheme="majorHAnsi" w:hAnsiTheme="majorHAnsi" w:cstheme="majorHAnsi"/>
          <w:sz w:val="20"/>
          <w:szCs w:val="20"/>
        </w:rPr>
      </w:pPr>
    </w:p>
    <w:p w:rsidR="00566E0F" w:rsidRPr="00566E0F" w:rsidRDefault="00566E0F" w:rsidP="00566E0F"/>
    <w:p w:rsidR="00922732" w:rsidRPr="00ED5E2C" w:rsidRDefault="00C03CE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lang w:eastAsia="en-US"/>
        </w:rPr>
        <w:t>Licenční ujednání</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Smluvní strany se dohodly, že bude-li na základě plnění této Smlouvy Poskytovatelem vytvořeno dílo, které má charakter autorského díla ve smyslu ustanovení § 2 zákona </w:t>
      </w:r>
      <w:r w:rsidR="004D4317" w:rsidRPr="00ED5E2C">
        <w:rPr>
          <w:rFonts w:asciiTheme="majorHAnsi" w:hAnsiTheme="majorHAnsi" w:cstheme="majorHAnsi"/>
          <w:sz w:val="20"/>
          <w:szCs w:val="20"/>
        </w:rPr>
        <w:br/>
      </w:r>
      <w:r w:rsidRPr="00ED5E2C">
        <w:rPr>
          <w:rFonts w:asciiTheme="majorHAnsi" w:hAnsiTheme="majorHAnsi" w:cstheme="majorHAnsi"/>
          <w:sz w:val="20"/>
          <w:szCs w:val="20"/>
        </w:rPr>
        <w:t xml:space="preserve">č. 121/2000 Sb., o právu autorském, o právech souvisejících právem autorským a o změně některých zákonů (autorský zákon), má se za to, že jde o dílo na objednávku ve smyslu § 61 autorského zákona. </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bookmarkStart w:id="7" w:name="_Ref196219845"/>
      <w:r w:rsidRPr="00ED5E2C">
        <w:rPr>
          <w:rFonts w:asciiTheme="majorHAnsi" w:hAnsiTheme="majorHAnsi" w:cstheme="majorHAnsi"/>
          <w:sz w:val="20"/>
          <w:szCs w:val="20"/>
        </w:rPr>
        <w:t xml:space="preserve">Poskytovatel v takovém případě okamžikem předání takového autorského díla na objednávku </w:t>
      </w:r>
      <w:r w:rsidRPr="00ED5E2C">
        <w:rPr>
          <w:rFonts w:asciiTheme="majorHAnsi" w:hAnsiTheme="majorHAnsi" w:cstheme="majorHAnsi"/>
          <w:sz w:val="20"/>
          <w:szCs w:val="20"/>
        </w:rPr>
        <w:lastRenderedPageBreak/>
        <w:t>postupuje všechna práva výkonu majetkových práv k dílu KGK a prohlašuje, že je k takovému postoupení práv výkonu majetkových práv oprávněn.</w:t>
      </w:r>
      <w:bookmarkEnd w:id="7"/>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bookmarkStart w:id="8" w:name="_Ref196219263"/>
      <w:r w:rsidRPr="00ED5E2C">
        <w:rPr>
          <w:rFonts w:asciiTheme="majorHAnsi" w:hAnsiTheme="majorHAnsi" w:cstheme="majorHAnsi"/>
          <w:sz w:val="20"/>
          <w:szCs w:val="20"/>
        </w:rPr>
        <w:t xml:space="preserve">Pro případ, že by k některé části autorského díla nepřešla dle tohoto článku 6 na KGK práva výkonu majetkových práv, poskytuje Poskytovatel dnem předání díla KGK oprávnění k výkonu práva užít takovou část díla nebo celé dílo ke všem způsobům užití ve smyslu </w:t>
      </w:r>
      <w:proofErr w:type="spellStart"/>
      <w:r w:rsidRPr="00ED5E2C">
        <w:rPr>
          <w:rFonts w:asciiTheme="majorHAnsi" w:hAnsiTheme="majorHAnsi" w:cstheme="majorHAnsi"/>
          <w:sz w:val="20"/>
          <w:szCs w:val="20"/>
        </w:rPr>
        <w:t>ust</w:t>
      </w:r>
      <w:proofErr w:type="spellEnd"/>
      <w:r w:rsidRPr="00ED5E2C">
        <w:rPr>
          <w:rFonts w:asciiTheme="majorHAnsi" w:hAnsiTheme="majorHAnsi" w:cstheme="majorHAnsi"/>
          <w:sz w:val="20"/>
          <w:szCs w:val="20"/>
        </w:rPr>
        <w:t>.</w:t>
      </w:r>
      <w:r w:rsidR="00393809" w:rsidRPr="00ED5E2C">
        <w:rPr>
          <w:rFonts w:asciiTheme="majorHAnsi" w:hAnsiTheme="majorHAnsi" w:cstheme="majorHAnsi"/>
          <w:sz w:val="20"/>
          <w:szCs w:val="20"/>
        </w:rPr>
        <w:t> </w:t>
      </w:r>
      <w:r w:rsidRPr="00ED5E2C">
        <w:rPr>
          <w:rFonts w:asciiTheme="majorHAnsi" w:hAnsiTheme="majorHAnsi" w:cstheme="majorHAnsi"/>
          <w:sz w:val="20"/>
          <w:szCs w:val="20"/>
        </w:rPr>
        <w:t>§</w:t>
      </w:r>
      <w:r w:rsidR="00393809" w:rsidRPr="00ED5E2C">
        <w:rPr>
          <w:rFonts w:asciiTheme="majorHAnsi" w:hAnsiTheme="majorHAnsi" w:cstheme="majorHAnsi"/>
          <w:sz w:val="20"/>
          <w:szCs w:val="20"/>
        </w:rPr>
        <w:t> </w:t>
      </w:r>
      <w:r w:rsidRPr="00ED5E2C">
        <w:rPr>
          <w:rFonts w:asciiTheme="majorHAnsi" w:hAnsiTheme="majorHAnsi" w:cstheme="majorHAnsi"/>
          <w:sz w:val="20"/>
          <w:szCs w:val="20"/>
        </w:rPr>
        <w:t xml:space="preserve">12 odst. 4 </w:t>
      </w:r>
      <w:r w:rsidR="004D4317" w:rsidRPr="00ED5E2C">
        <w:rPr>
          <w:rFonts w:asciiTheme="majorHAnsi" w:hAnsiTheme="majorHAnsi" w:cstheme="majorHAnsi"/>
          <w:sz w:val="20"/>
          <w:szCs w:val="20"/>
        </w:rPr>
        <w:t>a</w:t>
      </w:r>
      <w:r w:rsidRPr="00ED5E2C">
        <w:rPr>
          <w:rFonts w:asciiTheme="majorHAnsi" w:hAnsiTheme="majorHAnsi" w:cstheme="majorHAnsi"/>
          <w:sz w:val="20"/>
          <w:szCs w:val="20"/>
        </w:rPr>
        <w:t>utorského zákona za jakýmkoli účelem.</w:t>
      </w:r>
      <w:bookmarkEnd w:id="8"/>
      <w:r w:rsidRPr="00ED5E2C">
        <w:rPr>
          <w:rFonts w:asciiTheme="majorHAnsi" w:hAnsiTheme="majorHAnsi" w:cstheme="majorHAnsi"/>
          <w:sz w:val="20"/>
          <w:szCs w:val="20"/>
        </w:rPr>
        <w:t xml:space="preserve"> Poskytovatel poskytuje licenční oprávnění uvedené v tomto ustanovení Smlouvy jako výhradní, na dobu určitou po celou dobu trvání majetkových práv autora díla a s neomezeným územním rozsahem. </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KGK je oprávněn</w:t>
      </w:r>
      <w:r w:rsidR="00A435DC">
        <w:rPr>
          <w:rFonts w:asciiTheme="majorHAnsi" w:hAnsiTheme="majorHAnsi" w:cstheme="majorHAnsi"/>
          <w:sz w:val="20"/>
          <w:szCs w:val="20"/>
        </w:rPr>
        <w:t>a</w:t>
      </w:r>
      <w:r w:rsidRPr="00ED5E2C">
        <w:rPr>
          <w:rFonts w:asciiTheme="majorHAnsi" w:hAnsiTheme="majorHAnsi" w:cstheme="majorHAnsi"/>
          <w:sz w:val="20"/>
          <w:szCs w:val="20"/>
        </w:rPr>
        <w:t xml:space="preserve"> dále postoupit právo výkonu majetkových práv k dílu a má právo poskytnout třetí osobě oprávnění tvořící součást majetkových práv či licence výše zcela nebo zčásti třetí osobě. Postoupit licenci může KGK bez souhlasu Poskytovatele.</w:t>
      </w:r>
    </w:p>
    <w:p w:rsidR="00922732"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Smluvní strany se dohodly, že KGK není povinna licenci dle této Smlouvy využít. Smluvní strany se dále dohodly, že cena licence, resp. cena díla na objednávku dle tohoto článku Smlouvy byla již zahrnuto do odměny Poskytovatele v této Smlouvě sjednané.</w:t>
      </w:r>
    </w:p>
    <w:p w:rsidR="00FF668D" w:rsidRPr="00FF668D" w:rsidRDefault="00FF668D" w:rsidP="00FF668D"/>
    <w:p w:rsidR="00922732" w:rsidRPr="00ED5E2C" w:rsidRDefault="00C03CE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b/>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rPr>
        <w:t>Sankce</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Každá ze Smluvních stran nese odpovědnost za škodu způsobenou porušením svých povinností vyplývajících zejména z platných právních předpisů a z této Smlouvy. </w:t>
      </w:r>
      <w:r w:rsidR="00833F0E" w:rsidRPr="00ED5E2C">
        <w:rPr>
          <w:rFonts w:asciiTheme="majorHAnsi" w:hAnsiTheme="majorHAnsi" w:cstheme="majorHAnsi"/>
          <w:sz w:val="20"/>
          <w:szCs w:val="20"/>
        </w:rPr>
        <w:t xml:space="preserve">Vznikne-li Poskytovateli při plnění Smlouvy škoda, není KGK povinna k její náhradě, ledaže škoda vznikla výlučně zaviněným porušením povinností KGK. </w:t>
      </w:r>
      <w:r w:rsidRPr="00ED5E2C">
        <w:rPr>
          <w:rFonts w:asciiTheme="majorHAnsi" w:hAnsiTheme="majorHAnsi" w:cstheme="majorHAnsi"/>
          <w:sz w:val="20"/>
          <w:szCs w:val="20"/>
        </w:rPr>
        <w:t>Obě Smluvní strany se zavazují k vyvinutí maximálního úsilí k předcházení škodám a k minimalizaci vzniklých škod.</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391C5A" w:rsidRPr="00D6705F"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D6705F">
        <w:rPr>
          <w:rFonts w:asciiTheme="majorHAnsi" w:hAnsiTheme="majorHAnsi" w:cstheme="majorHAnsi"/>
          <w:sz w:val="20"/>
          <w:szCs w:val="20"/>
        </w:rPr>
        <w:t xml:space="preserve">V případě porušení </w:t>
      </w:r>
      <w:r w:rsidR="00391C5A" w:rsidRPr="00D6705F">
        <w:rPr>
          <w:rFonts w:asciiTheme="majorHAnsi" w:hAnsiTheme="majorHAnsi" w:cstheme="majorHAnsi"/>
          <w:sz w:val="20"/>
          <w:szCs w:val="20"/>
        </w:rPr>
        <w:t>kterékoli povinnosti uvedené</w:t>
      </w:r>
      <w:r w:rsidRPr="00D6705F">
        <w:rPr>
          <w:rFonts w:asciiTheme="majorHAnsi" w:hAnsiTheme="majorHAnsi" w:cstheme="majorHAnsi"/>
          <w:sz w:val="20"/>
          <w:szCs w:val="20"/>
        </w:rPr>
        <w:t xml:space="preserve"> v </w:t>
      </w:r>
      <w:proofErr w:type="gramStart"/>
      <w:r w:rsidRPr="00D6705F">
        <w:rPr>
          <w:rFonts w:asciiTheme="majorHAnsi" w:hAnsiTheme="majorHAnsi" w:cstheme="majorHAnsi"/>
          <w:sz w:val="20"/>
          <w:szCs w:val="20"/>
        </w:rPr>
        <w:t xml:space="preserve">odstavci </w:t>
      </w:r>
      <w:r w:rsidR="00FB3A6F" w:rsidRPr="00D6705F">
        <w:rPr>
          <w:rFonts w:asciiTheme="majorHAnsi" w:hAnsiTheme="majorHAnsi" w:cstheme="majorHAnsi"/>
          <w:sz w:val="20"/>
          <w:szCs w:val="20"/>
        </w:rPr>
        <w:fldChar w:fldCharType="begin"/>
      </w:r>
      <w:r w:rsidRPr="00D6705F">
        <w:rPr>
          <w:rFonts w:asciiTheme="majorHAnsi" w:hAnsiTheme="majorHAnsi" w:cstheme="majorHAnsi"/>
          <w:sz w:val="20"/>
          <w:szCs w:val="20"/>
        </w:rPr>
        <w:instrText xml:space="preserve"> REF _Ref350877393 \r \h </w:instrText>
      </w:r>
      <w:r w:rsidR="00391C5A" w:rsidRPr="00D6705F">
        <w:rPr>
          <w:rFonts w:asciiTheme="majorHAnsi" w:hAnsiTheme="majorHAnsi" w:cstheme="majorHAnsi"/>
          <w:sz w:val="20"/>
          <w:szCs w:val="20"/>
        </w:rPr>
        <w:instrText xml:space="preserve"> \* MERGEFORMAT </w:instrText>
      </w:r>
      <w:r w:rsidR="00FB3A6F" w:rsidRPr="00D6705F">
        <w:rPr>
          <w:rFonts w:asciiTheme="majorHAnsi" w:hAnsiTheme="majorHAnsi" w:cstheme="majorHAnsi"/>
          <w:sz w:val="20"/>
          <w:szCs w:val="20"/>
        </w:rPr>
      </w:r>
      <w:r w:rsidR="00FB3A6F" w:rsidRPr="00D6705F">
        <w:rPr>
          <w:rFonts w:asciiTheme="majorHAnsi" w:hAnsiTheme="majorHAnsi" w:cstheme="majorHAnsi"/>
          <w:sz w:val="20"/>
          <w:szCs w:val="20"/>
        </w:rPr>
        <w:fldChar w:fldCharType="separate"/>
      </w:r>
      <w:r w:rsidR="00BF6160">
        <w:rPr>
          <w:rFonts w:asciiTheme="majorHAnsi" w:hAnsiTheme="majorHAnsi" w:cstheme="majorHAnsi"/>
          <w:sz w:val="20"/>
          <w:szCs w:val="20"/>
        </w:rPr>
        <w:t>2.1</w:t>
      </w:r>
      <w:r w:rsidR="00FB3A6F" w:rsidRPr="00D6705F">
        <w:rPr>
          <w:rFonts w:asciiTheme="majorHAnsi" w:hAnsiTheme="majorHAnsi" w:cstheme="majorHAnsi"/>
          <w:sz w:val="20"/>
          <w:szCs w:val="20"/>
        </w:rPr>
        <w:fldChar w:fldCharType="end"/>
      </w:r>
      <w:r w:rsidRPr="00D6705F">
        <w:rPr>
          <w:rFonts w:asciiTheme="majorHAnsi" w:hAnsiTheme="majorHAnsi" w:cstheme="majorHAnsi"/>
          <w:sz w:val="20"/>
          <w:szCs w:val="20"/>
        </w:rPr>
        <w:t xml:space="preserve"> a </w:t>
      </w:r>
      <w:r w:rsidR="0061487D">
        <w:rPr>
          <w:rFonts w:asciiTheme="majorHAnsi" w:hAnsiTheme="majorHAnsi" w:cstheme="majorHAnsi"/>
          <w:sz w:val="20"/>
          <w:szCs w:val="20"/>
        </w:rPr>
        <w:t>2.2</w:t>
      </w:r>
      <w:proofErr w:type="gramEnd"/>
      <w:r w:rsidR="0061487D">
        <w:rPr>
          <w:rFonts w:asciiTheme="majorHAnsi" w:hAnsiTheme="majorHAnsi" w:cstheme="majorHAnsi"/>
          <w:sz w:val="20"/>
          <w:szCs w:val="20"/>
        </w:rPr>
        <w:t xml:space="preserve"> t</w:t>
      </w:r>
      <w:r w:rsidR="00391C5A" w:rsidRPr="00D6705F">
        <w:rPr>
          <w:rFonts w:asciiTheme="majorHAnsi" w:hAnsiTheme="majorHAnsi" w:cstheme="majorHAnsi"/>
          <w:sz w:val="20"/>
          <w:szCs w:val="20"/>
        </w:rPr>
        <w:t xml:space="preserve">éto Smlouvy </w:t>
      </w:r>
      <w:r w:rsidRPr="00D6705F">
        <w:rPr>
          <w:rFonts w:asciiTheme="majorHAnsi" w:hAnsiTheme="majorHAnsi" w:cstheme="majorHAnsi"/>
          <w:sz w:val="20"/>
          <w:szCs w:val="20"/>
        </w:rPr>
        <w:t xml:space="preserve">je Poskytovatel povinen zaplatit KGK smluvní pokutu ve výši </w:t>
      </w:r>
      <w:r w:rsidR="00D6705F" w:rsidRPr="00D6705F">
        <w:rPr>
          <w:rFonts w:asciiTheme="majorHAnsi" w:hAnsiTheme="majorHAnsi" w:cstheme="majorHAnsi"/>
          <w:sz w:val="20"/>
          <w:szCs w:val="20"/>
        </w:rPr>
        <w:t>10</w:t>
      </w:r>
      <w:r w:rsidR="00391C5A" w:rsidRPr="00D6705F">
        <w:rPr>
          <w:rFonts w:asciiTheme="majorHAnsi" w:hAnsiTheme="majorHAnsi" w:cstheme="majorHAnsi"/>
          <w:sz w:val="20"/>
          <w:szCs w:val="20"/>
        </w:rPr>
        <w:t xml:space="preserve"> </w:t>
      </w:r>
      <w:r w:rsidRPr="00D6705F">
        <w:rPr>
          <w:rFonts w:asciiTheme="majorHAnsi" w:hAnsiTheme="majorHAnsi" w:cstheme="majorHAnsi"/>
          <w:sz w:val="20"/>
          <w:szCs w:val="20"/>
        </w:rPr>
        <w:t>000 Kč</w:t>
      </w:r>
      <w:r w:rsidR="00391C5A" w:rsidRPr="00D6705F">
        <w:rPr>
          <w:rFonts w:asciiTheme="majorHAnsi" w:hAnsiTheme="majorHAnsi" w:cstheme="majorHAnsi"/>
          <w:sz w:val="20"/>
          <w:szCs w:val="20"/>
        </w:rPr>
        <w:t xml:space="preserve"> (slovy </w:t>
      </w:r>
      <w:r w:rsidR="00D6705F" w:rsidRPr="00D6705F">
        <w:rPr>
          <w:rFonts w:asciiTheme="majorHAnsi" w:hAnsiTheme="majorHAnsi" w:cstheme="majorHAnsi"/>
          <w:sz w:val="20"/>
          <w:szCs w:val="20"/>
        </w:rPr>
        <w:t>deset</w:t>
      </w:r>
      <w:r w:rsidR="00391C5A" w:rsidRPr="00D6705F">
        <w:rPr>
          <w:rFonts w:asciiTheme="majorHAnsi" w:hAnsiTheme="majorHAnsi" w:cstheme="majorHAnsi"/>
          <w:sz w:val="20"/>
          <w:szCs w:val="20"/>
        </w:rPr>
        <w:t xml:space="preserve"> tisíc korun českých)</w:t>
      </w:r>
      <w:r w:rsidRPr="00D6705F">
        <w:rPr>
          <w:rFonts w:asciiTheme="majorHAnsi" w:hAnsiTheme="majorHAnsi" w:cstheme="majorHAnsi"/>
          <w:sz w:val="20"/>
          <w:szCs w:val="20"/>
        </w:rPr>
        <w:t xml:space="preserve">, a to za každý jednotlivý případ porušení. </w:t>
      </w:r>
      <w:r w:rsidR="00391C5A" w:rsidRPr="00D6705F">
        <w:rPr>
          <w:rFonts w:asciiTheme="majorHAnsi" w:hAnsiTheme="majorHAnsi" w:cstheme="majorHAnsi"/>
          <w:sz w:val="20"/>
          <w:szCs w:val="20"/>
        </w:rPr>
        <w:t>Zároveň v takovém případě nevzniká Poskytovateli nárok na odměnu dle článku IV. této Smlouvy</w:t>
      </w:r>
      <w:r w:rsidR="00CD18DC" w:rsidRPr="00D6705F">
        <w:rPr>
          <w:rFonts w:asciiTheme="majorHAnsi" w:hAnsiTheme="majorHAnsi" w:cstheme="majorHAnsi"/>
          <w:sz w:val="20"/>
          <w:szCs w:val="20"/>
        </w:rPr>
        <w:t xml:space="preserve"> za kalendářní měsíc, ve kterém k porušení povinnosti došlo</w:t>
      </w:r>
      <w:r w:rsidR="00391C5A" w:rsidRPr="00D6705F">
        <w:rPr>
          <w:rFonts w:asciiTheme="majorHAnsi" w:hAnsiTheme="majorHAnsi" w:cstheme="majorHAnsi"/>
          <w:sz w:val="20"/>
          <w:szCs w:val="20"/>
        </w:rPr>
        <w:t>.</w:t>
      </w:r>
    </w:p>
    <w:p w:rsidR="00922732" w:rsidRPr="00D6705F" w:rsidRDefault="00391C5A"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D6705F">
        <w:rPr>
          <w:rFonts w:asciiTheme="majorHAnsi" w:hAnsiTheme="majorHAnsi" w:cstheme="majorHAnsi"/>
          <w:sz w:val="20"/>
          <w:szCs w:val="20"/>
        </w:rPr>
        <w:t>V případě p</w:t>
      </w:r>
      <w:r w:rsidR="00922732" w:rsidRPr="00D6705F">
        <w:rPr>
          <w:rFonts w:asciiTheme="majorHAnsi" w:hAnsiTheme="majorHAnsi" w:cstheme="majorHAnsi"/>
          <w:sz w:val="20"/>
          <w:szCs w:val="20"/>
        </w:rPr>
        <w:t xml:space="preserve">orušení povinnosti mlčenlivosti </w:t>
      </w:r>
      <w:r w:rsidRPr="00D6705F">
        <w:rPr>
          <w:rFonts w:asciiTheme="majorHAnsi" w:hAnsiTheme="majorHAnsi" w:cstheme="majorHAnsi"/>
          <w:sz w:val="20"/>
          <w:szCs w:val="20"/>
        </w:rPr>
        <w:t xml:space="preserve">stanovené v </w:t>
      </w:r>
      <w:proofErr w:type="gramStart"/>
      <w:r w:rsidRPr="00D6705F">
        <w:rPr>
          <w:rFonts w:asciiTheme="majorHAnsi" w:hAnsiTheme="majorHAnsi" w:cstheme="majorHAnsi"/>
          <w:sz w:val="20"/>
          <w:szCs w:val="20"/>
        </w:rPr>
        <w:t>odstavci</w:t>
      </w:r>
      <w:r w:rsidR="00922732" w:rsidRPr="00D6705F">
        <w:rPr>
          <w:rFonts w:asciiTheme="majorHAnsi" w:hAnsiTheme="majorHAnsi" w:cstheme="majorHAnsi"/>
          <w:sz w:val="20"/>
          <w:szCs w:val="20"/>
        </w:rPr>
        <w:t xml:space="preserve"> </w:t>
      </w:r>
      <w:r w:rsidR="00FB3A6F" w:rsidRPr="00D6705F">
        <w:rPr>
          <w:rFonts w:asciiTheme="majorHAnsi" w:hAnsiTheme="majorHAnsi" w:cstheme="majorHAnsi"/>
          <w:sz w:val="20"/>
          <w:szCs w:val="20"/>
        </w:rPr>
        <w:fldChar w:fldCharType="begin"/>
      </w:r>
      <w:r w:rsidR="00922732" w:rsidRPr="00D6705F">
        <w:rPr>
          <w:rFonts w:asciiTheme="majorHAnsi" w:hAnsiTheme="majorHAnsi" w:cstheme="majorHAnsi"/>
          <w:sz w:val="20"/>
          <w:szCs w:val="20"/>
        </w:rPr>
        <w:instrText xml:space="preserve"> REF _Ref350876603 \r \h </w:instrText>
      </w:r>
      <w:r w:rsidRPr="00D6705F">
        <w:rPr>
          <w:rFonts w:asciiTheme="majorHAnsi" w:hAnsiTheme="majorHAnsi" w:cstheme="majorHAnsi"/>
          <w:sz w:val="20"/>
          <w:szCs w:val="20"/>
        </w:rPr>
        <w:instrText xml:space="preserve"> \* MERGEFORMAT </w:instrText>
      </w:r>
      <w:r w:rsidR="00FB3A6F" w:rsidRPr="00D6705F">
        <w:rPr>
          <w:rFonts w:asciiTheme="majorHAnsi" w:hAnsiTheme="majorHAnsi" w:cstheme="majorHAnsi"/>
          <w:sz w:val="20"/>
          <w:szCs w:val="20"/>
        </w:rPr>
      </w:r>
      <w:r w:rsidR="00FB3A6F" w:rsidRPr="00D6705F">
        <w:rPr>
          <w:rFonts w:asciiTheme="majorHAnsi" w:hAnsiTheme="majorHAnsi" w:cstheme="majorHAnsi"/>
          <w:sz w:val="20"/>
          <w:szCs w:val="20"/>
        </w:rPr>
        <w:fldChar w:fldCharType="separate"/>
      </w:r>
      <w:r w:rsidR="00BF6160">
        <w:rPr>
          <w:rFonts w:asciiTheme="majorHAnsi" w:hAnsiTheme="majorHAnsi" w:cstheme="majorHAnsi"/>
          <w:sz w:val="20"/>
          <w:szCs w:val="20"/>
        </w:rPr>
        <w:t>5.2</w:t>
      </w:r>
      <w:r w:rsidR="00FB3A6F" w:rsidRPr="00D6705F">
        <w:rPr>
          <w:rFonts w:asciiTheme="majorHAnsi" w:hAnsiTheme="majorHAnsi" w:cstheme="majorHAnsi"/>
          <w:sz w:val="20"/>
          <w:szCs w:val="20"/>
        </w:rPr>
        <w:fldChar w:fldCharType="end"/>
      </w:r>
      <w:r w:rsidR="00922732" w:rsidRPr="00D6705F">
        <w:rPr>
          <w:rFonts w:asciiTheme="majorHAnsi" w:hAnsiTheme="majorHAnsi" w:cstheme="majorHAnsi"/>
          <w:sz w:val="20"/>
          <w:szCs w:val="20"/>
        </w:rPr>
        <w:t xml:space="preserve"> této</w:t>
      </w:r>
      <w:proofErr w:type="gramEnd"/>
      <w:r w:rsidR="00922732" w:rsidRPr="00D6705F">
        <w:rPr>
          <w:rFonts w:asciiTheme="majorHAnsi" w:hAnsiTheme="majorHAnsi" w:cstheme="majorHAnsi"/>
          <w:sz w:val="20"/>
          <w:szCs w:val="20"/>
        </w:rPr>
        <w:t xml:space="preserve"> Smlouvy </w:t>
      </w:r>
      <w:r w:rsidRPr="00D6705F">
        <w:rPr>
          <w:rFonts w:asciiTheme="majorHAnsi" w:hAnsiTheme="majorHAnsi" w:cstheme="majorHAnsi"/>
          <w:sz w:val="20"/>
          <w:szCs w:val="20"/>
        </w:rPr>
        <w:t xml:space="preserve">Poskytovatelem je Poskytovatel povinen zaplatit KGK smluvní pokutu </w:t>
      </w:r>
      <w:r w:rsidR="00922732" w:rsidRPr="00D6705F">
        <w:rPr>
          <w:rFonts w:asciiTheme="majorHAnsi" w:hAnsiTheme="majorHAnsi" w:cstheme="majorHAnsi"/>
          <w:sz w:val="20"/>
          <w:szCs w:val="20"/>
        </w:rPr>
        <w:t xml:space="preserve">ve výši </w:t>
      </w:r>
      <w:r w:rsidR="00C47A0F" w:rsidRPr="00D6705F">
        <w:rPr>
          <w:rFonts w:asciiTheme="majorHAnsi" w:hAnsiTheme="majorHAnsi" w:cstheme="majorHAnsi"/>
          <w:sz w:val="20"/>
          <w:szCs w:val="20"/>
        </w:rPr>
        <w:t> </w:t>
      </w:r>
      <w:r w:rsidR="00D6705F" w:rsidRPr="00D6705F">
        <w:rPr>
          <w:rFonts w:asciiTheme="majorHAnsi" w:hAnsiTheme="majorHAnsi" w:cstheme="majorHAnsi"/>
          <w:sz w:val="20"/>
          <w:szCs w:val="20"/>
        </w:rPr>
        <w:t>5</w:t>
      </w:r>
      <w:r w:rsidR="00C47A0F" w:rsidRPr="00D6705F">
        <w:rPr>
          <w:rFonts w:asciiTheme="majorHAnsi" w:hAnsiTheme="majorHAnsi" w:cstheme="majorHAnsi"/>
          <w:sz w:val="20"/>
          <w:szCs w:val="20"/>
        </w:rPr>
        <w:t>0</w:t>
      </w:r>
      <w:r w:rsidR="0085240E" w:rsidRPr="00D6705F">
        <w:rPr>
          <w:rFonts w:asciiTheme="majorHAnsi" w:hAnsiTheme="majorHAnsi" w:cstheme="majorHAnsi"/>
          <w:sz w:val="20"/>
          <w:szCs w:val="20"/>
        </w:rPr>
        <w:t> </w:t>
      </w:r>
      <w:r w:rsidR="00C47A0F" w:rsidRPr="00D6705F">
        <w:rPr>
          <w:rFonts w:asciiTheme="majorHAnsi" w:hAnsiTheme="majorHAnsi" w:cstheme="majorHAnsi"/>
          <w:sz w:val="20"/>
          <w:szCs w:val="20"/>
        </w:rPr>
        <w:t>000</w:t>
      </w:r>
      <w:r w:rsidR="0085240E" w:rsidRPr="00D6705F">
        <w:rPr>
          <w:rFonts w:asciiTheme="majorHAnsi" w:hAnsiTheme="majorHAnsi" w:cstheme="majorHAnsi"/>
          <w:sz w:val="20"/>
          <w:szCs w:val="20"/>
        </w:rPr>
        <w:t xml:space="preserve"> </w:t>
      </w:r>
      <w:r w:rsidR="00922732" w:rsidRPr="00D6705F">
        <w:rPr>
          <w:rFonts w:asciiTheme="majorHAnsi" w:hAnsiTheme="majorHAnsi" w:cstheme="majorHAnsi"/>
          <w:sz w:val="20"/>
          <w:szCs w:val="20"/>
        </w:rPr>
        <w:t>Kč</w:t>
      </w:r>
      <w:r w:rsidRPr="00D6705F">
        <w:rPr>
          <w:rFonts w:asciiTheme="majorHAnsi" w:hAnsiTheme="majorHAnsi" w:cstheme="majorHAnsi"/>
          <w:sz w:val="20"/>
          <w:szCs w:val="20"/>
        </w:rPr>
        <w:t xml:space="preserve"> (slovy </w:t>
      </w:r>
      <w:r w:rsidR="00D6705F" w:rsidRPr="00D6705F">
        <w:rPr>
          <w:rFonts w:asciiTheme="majorHAnsi" w:hAnsiTheme="majorHAnsi" w:cstheme="majorHAnsi"/>
          <w:sz w:val="20"/>
          <w:szCs w:val="20"/>
        </w:rPr>
        <w:t>padesát</w:t>
      </w:r>
      <w:r w:rsidR="0085240E" w:rsidRPr="00D6705F">
        <w:rPr>
          <w:rFonts w:asciiTheme="majorHAnsi" w:hAnsiTheme="majorHAnsi" w:cstheme="majorHAnsi"/>
          <w:sz w:val="20"/>
          <w:szCs w:val="20"/>
        </w:rPr>
        <w:t xml:space="preserve"> </w:t>
      </w:r>
      <w:r w:rsidRPr="00D6705F">
        <w:rPr>
          <w:rFonts w:asciiTheme="majorHAnsi" w:hAnsiTheme="majorHAnsi" w:cstheme="majorHAnsi"/>
          <w:sz w:val="20"/>
          <w:szCs w:val="20"/>
        </w:rPr>
        <w:t>tisíc korun českých), a to za každý jednotlivý případ porušení</w:t>
      </w:r>
      <w:r w:rsidR="00922732" w:rsidRPr="00D6705F">
        <w:rPr>
          <w:rFonts w:asciiTheme="majorHAnsi" w:hAnsiTheme="majorHAnsi" w:cstheme="majorHAnsi"/>
          <w:sz w:val="20"/>
          <w:szCs w:val="20"/>
        </w:rPr>
        <w:t>.</w:t>
      </w:r>
    </w:p>
    <w:p w:rsidR="00391C5A" w:rsidRPr="00D6705F" w:rsidRDefault="00391C5A"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D6705F">
        <w:rPr>
          <w:rFonts w:asciiTheme="majorHAnsi" w:hAnsiTheme="majorHAnsi" w:cstheme="majorHAnsi"/>
          <w:sz w:val="20"/>
          <w:szCs w:val="20"/>
        </w:rPr>
        <w:t xml:space="preserve">V případě porušení povinnosti dle </w:t>
      </w:r>
      <w:proofErr w:type="gramStart"/>
      <w:r w:rsidRPr="00D6705F">
        <w:rPr>
          <w:rFonts w:asciiTheme="majorHAnsi" w:hAnsiTheme="majorHAnsi" w:cstheme="majorHAnsi"/>
          <w:sz w:val="20"/>
          <w:szCs w:val="20"/>
        </w:rPr>
        <w:t xml:space="preserve">odstavce </w:t>
      </w:r>
      <w:r w:rsidR="00FB3A6F" w:rsidRPr="00D6705F">
        <w:rPr>
          <w:rFonts w:asciiTheme="majorHAnsi" w:hAnsiTheme="majorHAnsi" w:cstheme="majorHAnsi"/>
          <w:sz w:val="20"/>
          <w:szCs w:val="20"/>
        </w:rPr>
        <w:fldChar w:fldCharType="begin"/>
      </w:r>
      <w:r w:rsidR="006F4D20" w:rsidRPr="00D6705F">
        <w:rPr>
          <w:rFonts w:asciiTheme="majorHAnsi" w:hAnsiTheme="majorHAnsi" w:cstheme="majorHAnsi"/>
          <w:sz w:val="20"/>
          <w:szCs w:val="20"/>
        </w:rPr>
        <w:instrText xml:space="preserve"> REF _Ref378780291 \r \h </w:instrText>
      </w:r>
      <w:r w:rsidR="00ED5E2C" w:rsidRPr="00D6705F">
        <w:rPr>
          <w:rFonts w:asciiTheme="majorHAnsi" w:hAnsiTheme="majorHAnsi" w:cstheme="majorHAnsi"/>
          <w:sz w:val="20"/>
          <w:szCs w:val="20"/>
        </w:rPr>
        <w:instrText xml:space="preserve"> \* MERGEFORMAT </w:instrText>
      </w:r>
      <w:r w:rsidR="00FB3A6F" w:rsidRPr="00D6705F">
        <w:rPr>
          <w:rFonts w:asciiTheme="majorHAnsi" w:hAnsiTheme="majorHAnsi" w:cstheme="majorHAnsi"/>
          <w:sz w:val="20"/>
          <w:szCs w:val="20"/>
        </w:rPr>
      </w:r>
      <w:r w:rsidR="00FB3A6F" w:rsidRPr="00D6705F">
        <w:rPr>
          <w:rFonts w:asciiTheme="majorHAnsi" w:hAnsiTheme="majorHAnsi" w:cstheme="majorHAnsi"/>
          <w:sz w:val="20"/>
          <w:szCs w:val="20"/>
        </w:rPr>
        <w:fldChar w:fldCharType="separate"/>
      </w:r>
      <w:r w:rsidR="00BF6160">
        <w:rPr>
          <w:rFonts w:asciiTheme="majorHAnsi" w:hAnsiTheme="majorHAnsi" w:cstheme="majorHAnsi"/>
          <w:sz w:val="20"/>
          <w:szCs w:val="20"/>
        </w:rPr>
        <w:t>5.6</w:t>
      </w:r>
      <w:r w:rsidR="00FB3A6F" w:rsidRPr="00D6705F">
        <w:rPr>
          <w:rFonts w:asciiTheme="majorHAnsi" w:hAnsiTheme="majorHAnsi" w:cstheme="majorHAnsi"/>
          <w:sz w:val="20"/>
          <w:szCs w:val="20"/>
        </w:rPr>
        <w:fldChar w:fldCharType="end"/>
      </w:r>
      <w:r w:rsidRPr="00D6705F">
        <w:rPr>
          <w:rFonts w:asciiTheme="majorHAnsi" w:hAnsiTheme="majorHAnsi" w:cstheme="majorHAnsi"/>
          <w:sz w:val="20"/>
          <w:szCs w:val="20"/>
        </w:rPr>
        <w:t xml:space="preserve"> této</w:t>
      </w:r>
      <w:proofErr w:type="gramEnd"/>
      <w:r w:rsidRPr="00D6705F">
        <w:rPr>
          <w:rFonts w:asciiTheme="majorHAnsi" w:hAnsiTheme="majorHAnsi" w:cstheme="majorHAnsi"/>
          <w:sz w:val="20"/>
          <w:szCs w:val="20"/>
        </w:rPr>
        <w:t xml:space="preserve"> Smlouvy je Poskytovatel povinen zaplatit KGK smluvní pokutu ve výši </w:t>
      </w:r>
      <w:r w:rsidR="00D6705F" w:rsidRPr="00D6705F">
        <w:rPr>
          <w:rFonts w:asciiTheme="majorHAnsi" w:hAnsiTheme="majorHAnsi" w:cstheme="majorHAnsi"/>
          <w:sz w:val="20"/>
          <w:szCs w:val="20"/>
        </w:rPr>
        <w:t>100</w:t>
      </w:r>
      <w:r w:rsidR="00C255AA" w:rsidRPr="00D6705F">
        <w:rPr>
          <w:rFonts w:asciiTheme="majorHAnsi" w:hAnsiTheme="majorHAnsi" w:cstheme="majorHAnsi"/>
          <w:sz w:val="20"/>
          <w:szCs w:val="20"/>
        </w:rPr>
        <w:t> </w:t>
      </w:r>
      <w:r w:rsidR="00C47A0F" w:rsidRPr="00D6705F">
        <w:rPr>
          <w:rFonts w:asciiTheme="majorHAnsi" w:hAnsiTheme="majorHAnsi" w:cstheme="majorHAnsi"/>
          <w:sz w:val="20"/>
          <w:szCs w:val="20"/>
        </w:rPr>
        <w:t>000</w:t>
      </w:r>
      <w:r w:rsidR="00C255AA" w:rsidRPr="00D6705F">
        <w:rPr>
          <w:rFonts w:asciiTheme="majorHAnsi" w:hAnsiTheme="majorHAnsi" w:cstheme="majorHAnsi"/>
          <w:sz w:val="20"/>
          <w:szCs w:val="20"/>
        </w:rPr>
        <w:t xml:space="preserve"> </w:t>
      </w:r>
      <w:r w:rsidRPr="00D6705F">
        <w:rPr>
          <w:rFonts w:asciiTheme="majorHAnsi" w:hAnsiTheme="majorHAnsi" w:cstheme="majorHAnsi"/>
          <w:sz w:val="20"/>
          <w:szCs w:val="20"/>
        </w:rPr>
        <w:t>Kč (slovy</w:t>
      </w:r>
      <w:r w:rsidR="00FD163E" w:rsidRPr="00D6705F">
        <w:rPr>
          <w:rFonts w:asciiTheme="majorHAnsi" w:hAnsiTheme="majorHAnsi" w:cstheme="majorHAnsi"/>
          <w:sz w:val="20"/>
          <w:szCs w:val="20"/>
        </w:rPr>
        <w:t xml:space="preserve"> </w:t>
      </w:r>
      <w:r w:rsidR="00D6705F" w:rsidRPr="00D6705F">
        <w:rPr>
          <w:rFonts w:asciiTheme="majorHAnsi" w:hAnsiTheme="majorHAnsi" w:cstheme="majorHAnsi"/>
          <w:sz w:val="20"/>
          <w:szCs w:val="20"/>
        </w:rPr>
        <w:t xml:space="preserve">sto </w:t>
      </w:r>
      <w:r w:rsidRPr="00D6705F">
        <w:rPr>
          <w:rFonts w:asciiTheme="majorHAnsi" w:hAnsiTheme="majorHAnsi" w:cstheme="majorHAnsi"/>
          <w:sz w:val="20"/>
          <w:szCs w:val="20"/>
        </w:rPr>
        <w:t>tisíc korun českých), a to za každý jednotlivý případ porušení.</w:t>
      </w:r>
    </w:p>
    <w:p w:rsidR="00391C5A" w:rsidRPr="00ED5E2C" w:rsidRDefault="00391C5A"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Smluvní pokuta je splatná na základě písemné výzvy KGK Poskytovateli k úhradě ve lhůtě 5 (pěti) pracovních dnů</w:t>
      </w:r>
      <w:r w:rsidR="004D4317" w:rsidRPr="00ED5E2C">
        <w:rPr>
          <w:rFonts w:asciiTheme="majorHAnsi" w:hAnsiTheme="majorHAnsi" w:cstheme="majorHAnsi"/>
          <w:sz w:val="20"/>
          <w:szCs w:val="20"/>
        </w:rPr>
        <w:t xml:space="preserve"> od doručení výzvy k úhradě</w:t>
      </w:r>
      <w:r w:rsidRPr="00ED5E2C">
        <w:rPr>
          <w:rFonts w:asciiTheme="majorHAnsi" w:hAnsiTheme="majorHAnsi" w:cstheme="majorHAnsi"/>
          <w:sz w:val="20"/>
          <w:szCs w:val="20"/>
        </w:rPr>
        <w:t>.</w:t>
      </w:r>
    </w:p>
    <w:p w:rsidR="00391C5A" w:rsidRPr="00ED5E2C" w:rsidRDefault="00391C5A"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Zaplacením smluvní pokuty není dotčen ani omezen nárok KGK na náhradu škody v plné výši.</w:t>
      </w:r>
    </w:p>
    <w:p w:rsidR="004D4317"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Částky smluvních pokut mohou být ze strany KGK kdykoli započteny oproti částkám odměn za </w:t>
      </w:r>
      <w:r w:rsidR="004D4317" w:rsidRPr="00ED5E2C">
        <w:rPr>
          <w:rFonts w:asciiTheme="majorHAnsi" w:hAnsiTheme="majorHAnsi" w:cstheme="majorHAnsi"/>
          <w:sz w:val="20"/>
          <w:szCs w:val="20"/>
        </w:rPr>
        <w:t>poskytnuté Služby</w:t>
      </w:r>
      <w:r w:rsidRPr="00ED5E2C">
        <w:rPr>
          <w:rFonts w:asciiTheme="majorHAnsi" w:hAnsiTheme="majorHAnsi" w:cstheme="majorHAnsi"/>
          <w:sz w:val="20"/>
          <w:szCs w:val="20"/>
        </w:rPr>
        <w:t xml:space="preserve">. </w:t>
      </w:r>
      <w:r w:rsidR="004D4317" w:rsidRPr="00ED5E2C">
        <w:rPr>
          <w:rFonts w:asciiTheme="majorHAnsi" w:hAnsiTheme="majorHAnsi" w:cstheme="majorHAnsi"/>
          <w:sz w:val="20"/>
          <w:szCs w:val="20"/>
        </w:rPr>
        <w:t xml:space="preserve">Uplatněním ani zaplacením smluvních pokut není jakkoli dotčen ani omezen nárok KGK na náhradu škody způsobené mu porušením předmětné povinnosti, a to ve výši </w:t>
      </w:r>
      <w:r w:rsidR="004D4317" w:rsidRPr="00ED5E2C">
        <w:rPr>
          <w:rFonts w:asciiTheme="majorHAnsi" w:hAnsiTheme="majorHAnsi" w:cstheme="majorHAnsi"/>
          <w:sz w:val="20"/>
          <w:szCs w:val="20"/>
        </w:rPr>
        <w:lastRenderedPageBreak/>
        <w:t>kryté smluvní pokutou i tuto smluvní pokutu přesahujícím.</w:t>
      </w:r>
    </w:p>
    <w:p w:rsidR="00FF668D" w:rsidRPr="00FF668D" w:rsidRDefault="00FF668D" w:rsidP="00FF668D"/>
    <w:p w:rsidR="00BF6205" w:rsidRPr="00BF6205" w:rsidRDefault="00BF6205" w:rsidP="00BF6205"/>
    <w:p w:rsidR="00922732" w:rsidRPr="00ED5E2C" w:rsidRDefault="00C03CE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rPr>
        <w:t xml:space="preserve">Platnost a účinnost </w:t>
      </w:r>
      <w:r w:rsidR="00BF5C9B" w:rsidRPr="00ED5E2C">
        <w:rPr>
          <w:rFonts w:asciiTheme="majorHAnsi" w:hAnsiTheme="majorHAnsi" w:cstheme="majorHAnsi"/>
          <w:b/>
          <w:sz w:val="20"/>
          <w:szCs w:val="20"/>
        </w:rPr>
        <w:t>S</w:t>
      </w:r>
      <w:r w:rsidR="00922732" w:rsidRPr="00ED5E2C">
        <w:rPr>
          <w:rFonts w:asciiTheme="majorHAnsi" w:hAnsiTheme="majorHAnsi" w:cstheme="majorHAnsi"/>
          <w:b/>
          <w:sz w:val="20"/>
          <w:szCs w:val="20"/>
        </w:rPr>
        <w:t>mlouvy</w:t>
      </w:r>
      <w:r w:rsidR="00BF5C9B" w:rsidRPr="00ED5E2C">
        <w:rPr>
          <w:rFonts w:asciiTheme="majorHAnsi" w:hAnsiTheme="majorHAnsi" w:cstheme="majorHAnsi"/>
          <w:b/>
          <w:sz w:val="20"/>
          <w:szCs w:val="20"/>
        </w:rPr>
        <w:t>, ukončení</w:t>
      </w:r>
    </w:p>
    <w:p w:rsidR="00922732" w:rsidRPr="00D6705F" w:rsidRDefault="00391C5A" w:rsidP="00D6705F">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Tato S</w:t>
      </w:r>
      <w:r w:rsidR="00922732" w:rsidRPr="00ED5E2C">
        <w:rPr>
          <w:rFonts w:asciiTheme="majorHAnsi" w:hAnsiTheme="majorHAnsi" w:cstheme="majorHAnsi"/>
          <w:sz w:val="20"/>
          <w:szCs w:val="20"/>
        </w:rPr>
        <w:t xml:space="preserve">mlouva nabývá platnosti a účinnosti dnem jejího podpisu oběma </w:t>
      </w:r>
      <w:r w:rsidRPr="00ED5E2C">
        <w:rPr>
          <w:rFonts w:asciiTheme="majorHAnsi" w:hAnsiTheme="majorHAnsi" w:cstheme="majorHAnsi"/>
          <w:sz w:val="20"/>
          <w:szCs w:val="20"/>
        </w:rPr>
        <w:t>S</w:t>
      </w:r>
      <w:r w:rsidR="00922732" w:rsidRPr="00ED5E2C">
        <w:rPr>
          <w:rFonts w:asciiTheme="majorHAnsi" w:hAnsiTheme="majorHAnsi" w:cstheme="majorHAnsi"/>
          <w:sz w:val="20"/>
          <w:szCs w:val="20"/>
        </w:rPr>
        <w:t xml:space="preserve">mluvními stranami a uzavírá se na dobu určitou, </w:t>
      </w:r>
      <w:r w:rsidR="00D6705F" w:rsidRPr="00D6705F">
        <w:rPr>
          <w:rFonts w:asciiTheme="majorHAnsi" w:hAnsiTheme="majorHAnsi" w:cstheme="majorHAnsi"/>
          <w:sz w:val="20"/>
          <w:szCs w:val="20"/>
        </w:rPr>
        <w:t>a to do ukončení poslední akce České republiky při konání Všeobecné světové výstavy EXPO</w:t>
      </w:r>
      <w:r w:rsidR="00D6705F">
        <w:rPr>
          <w:rFonts w:asciiTheme="majorHAnsi" w:hAnsiTheme="majorHAnsi" w:cstheme="majorHAnsi"/>
          <w:sz w:val="20"/>
          <w:szCs w:val="20"/>
        </w:rPr>
        <w:t xml:space="preserve"> 2020.</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KGK </w:t>
      </w:r>
      <w:r w:rsidR="00391C5A" w:rsidRPr="00ED5E2C">
        <w:rPr>
          <w:rFonts w:asciiTheme="majorHAnsi" w:hAnsiTheme="majorHAnsi" w:cstheme="majorHAnsi"/>
          <w:sz w:val="20"/>
          <w:szCs w:val="20"/>
        </w:rPr>
        <w:t>je oprávněna odstoupit od této S</w:t>
      </w:r>
      <w:r w:rsidRPr="00ED5E2C">
        <w:rPr>
          <w:rFonts w:asciiTheme="majorHAnsi" w:hAnsiTheme="majorHAnsi" w:cstheme="majorHAnsi"/>
          <w:sz w:val="20"/>
          <w:szCs w:val="20"/>
        </w:rPr>
        <w:t>mlouvy:</w:t>
      </w:r>
    </w:p>
    <w:p w:rsidR="00D6705F" w:rsidRPr="00D6705F" w:rsidRDefault="00D6705F" w:rsidP="00D6705F">
      <w:pPr>
        <w:pStyle w:val="Nadpis2"/>
        <w:keepNext w:val="0"/>
        <w:keepLines w:val="0"/>
        <w:widowControl w:val="0"/>
        <w:numPr>
          <w:ilvl w:val="0"/>
          <w:numId w:val="18"/>
        </w:numPr>
        <w:spacing w:after="0" w:line="280" w:lineRule="exact"/>
        <w:rPr>
          <w:rFonts w:asciiTheme="majorHAnsi" w:hAnsiTheme="majorHAnsi" w:cstheme="majorHAnsi"/>
          <w:sz w:val="20"/>
          <w:szCs w:val="20"/>
        </w:rPr>
      </w:pPr>
      <w:r w:rsidRPr="00ED5E2C">
        <w:rPr>
          <w:rFonts w:asciiTheme="majorHAnsi" w:hAnsiTheme="majorHAnsi" w:cstheme="majorHAnsi"/>
          <w:sz w:val="20"/>
          <w:szCs w:val="20"/>
        </w:rPr>
        <w:t>jestliže je Poskytovatel v prodlení s poskytnutím plnění dle této S</w:t>
      </w:r>
      <w:r>
        <w:rPr>
          <w:rFonts w:asciiTheme="majorHAnsi" w:hAnsiTheme="majorHAnsi" w:cstheme="majorHAnsi"/>
          <w:sz w:val="20"/>
          <w:szCs w:val="20"/>
        </w:rPr>
        <w:t xml:space="preserve">mlouvy po dobu delší </w:t>
      </w:r>
      <w:r w:rsidRPr="00D6705F">
        <w:rPr>
          <w:rFonts w:asciiTheme="majorHAnsi" w:hAnsiTheme="majorHAnsi" w:cstheme="majorHAnsi"/>
          <w:sz w:val="20"/>
          <w:szCs w:val="20"/>
        </w:rPr>
        <w:t>než patnáct (15) dnů a nezjedná nápravu ani do deseti (10) dnů o</w:t>
      </w:r>
      <w:r w:rsidR="000F5C99">
        <w:rPr>
          <w:rFonts w:asciiTheme="majorHAnsi" w:hAnsiTheme="majorHAnsi" w:cstheme="majorHAnsi"/>
          <w:sz w:val="20"/>
          <w:szCs w:val="20"/>
        </w:rPr>
        <w:t>d doručení písemného oznámení KG</w:t>
      </w:r>
      <w:r w:rsidRPr="00D6705F">
        <w:rPr>
          <w:rFonts w:asciiTheme="majorHAnsi" w:hAnsiTheme="majorHAnsi" w:cstheme="majorHAnsi"/>
          <w:sz w:val="20"/>
          <w:szCs w:val="20"/>
        </w:rPr>
        <w:t>K o takovém prodlení;</w:t>
      </w:r>
    </w:p>
    <w:p w:rsidR="00D6705F" w:rsidRPr="00D6705F" w:rsidRDefault="00D6705F" w:rsidP="00D6705F">
      <w:pPr>
        <w:pStyle w:val="Nadpis2"/>
        <w:keepNext w:val="0"/>
        <w:keepLines w:val="0"/>
        <w:widowControl w:val="0"/>
        <w:numPr>
          <w:ilvl w:val="0"/>
          <w:numId w:val="18"/>
        </w:numPr>
        <w:spacing w:after="0" w:line="280" w:lineRule="exact"/>
        <w:rPr>
          <w:rFonts w:asciiTheme="majorHAnsi" w:hAnsiTheme="majorHAnsi" w:cstheme="majorHAnsi"/>
          <w:sz w:val="20"/>
          <w:szCs w:val="20"/>
        </w:rPr>
      </w:pPr>
      <w:r w:rsidRPr="00D6705F">
        <w:rPr>
          <w:rFonts w:asciiTheme="majorHAnsi" w:hAnsiTheme="majorHAnsi" w:cstheme="majorHAnsi"/>
          <w:sz w:val="20"/>
          <w:szCs w:val="20"/>
        </w:rPr>
        <w:t xml:space="preserve">v případě, že se z jiných než zdravotních </w:t>
      </w:r>
      <w:r>
        <w:rPr>
          <w:rFonts w:asciiTheme="majorHAnsi" w:hAnsiTheme="majorHAnsi" w:cstheme="majorHAnsi"/>
          <w:sz w:val="20"/>
          <w:szCs w:val="20"/>
        </w:rPr>
        <w:t>důvodů více než dvakrát po sobě</w:t>
      </w:r>
      <w:r w:rsidRPr="00D6705F">
        <w:rPr>
          <w:rFonts w:asciiTheme="majorHAnsi" w:hAnsiTheme="majorHAnsi" w:cstheme="majorHAnsi"/>
          <w:sz w:val="20"/>
          <w:szCs w:val="20"/>
        </w:rPr>
        <w:t xml:space="preserve"> nezúčastní jednání sboru poradců generálního komisaře KGK</w:t>
      </w:r>
      <w:r w:rsidRPr="00D6705F">
        <w:rPr>
          <w:sz w:val="20"/>
          <w:szCs w:val="20"/>
        </w:rPr>
        <w:t>;</w:t>
      </w:r>
    </w:p>
    <w:p w:rsidR="00922732" w:rsidRDefault="00922732" w:rsidP="00ED5E2C">
      <w:pPr>
        <w:pStyle w:val="Nadpis2"/>
        <w:keepNext w:val="0"/>
        <w:keepLines w:val="0"/>
        <w:widowControl w:val="0"/>
        <w:numPr>
          <w:ilvl w:val="0"/>
          <w:numId w:val="18"/>
        </w:numPr>
        <w:spacing w:after="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v případě porušení povinnosti </w:t>
      </w:r>
      <w:r w:rsidR="00391C5A" w:rsidRPr="00ED5E2C">
        <w:rPr>
          <w:rFonts w:asciiTheme="majorHAnsi" w:hAnsiTheme="majorHAnsi" w:cstheme="majorHAnsi"/>
          <w:sz w:val="20"/>
          <w:szCs w:val="20"/>
        </w:rPr>
        <w:t xml:space="preserve">mlčenlivosti </w:t>
      </w:r>
      <w:r w:rsidRPr="00ED5E2C">
        <w:rPr>
          <w:rFonts w:asciiTheme="majorHAnsi" w:hAnsiTheme="majorHAnsi" w:cstheme="majorHAnsi"/>
          <w:sz w:val="20"/>
          <w:szCs w:val="20"/>
        </w:rPr>
        <w:t>sta</w:t>
      </w:r>
      <w:r w:rsidR="00391C5A" w:rsidRPr="00ED5E2C">
        <w:rPr>
          <w:rFonts w:asciiTheme="majorHAnsi" w:hAnsiTheme="majorHAnsi" w:cstheme="majorHAnsi"/>
          <w:sz w:val="20"/>
          <w:szCs w:val="20"/>
        </w:rPr>
        <w:t xml:space="preserve">novené v ustanovení </w:t>
      </w:r>
      <w:proofErr w:type="gramStart"/>
      <w:r w:rsidR="00391C5A" w:rsidRPr="00ED5E2C">
        <w:rPr>
          <w:rFonts w:asciiTheme="majorHAnsi" w:hAnsiTheme="majorHAnsi" w:cstheme="majorHAnsi"/>
          <w:sz w:val="20"/>
          <w:szCs w:val="20"/>
        </w:rPr>
        <w:t xml:space="preserve">odstavci </w:t>
      </w:r>
      <w:r w:rsidR="00FB3A6F" w:rsidRPr="00ED5E2C">
        <w:rPr>
          <w:rFonts w:asciiTheme="majorHAnsi" w:hAnsiTheme="majorHAnsi" w:cstheme="majorHAnsi"/>
          <w:sz w:val="20"/>
          <w:szCs w:val="20"/>
        </w:rPr>
        <w:fldChar w:fldCharType="begin"/>
      </w:r>
      <w:r w:rsidR="00391C5A" w:rsidRPr="00ED5E2C">
        <w:rPr>
          <w:rFonts w:asciiTheme="majorHAnsi" w:hAnsiTheme="majorHAnsi" w:cstheme="majorHAnsi"/>
          <w:sz w:val="20"/>
          <w:szCs w:val="20"/>
        </w:rPr>
        <w:instrText xml:space="preserve"> REF _Ref350876603 \r \h </w:instrText>
      </w:r>
      <w:r w:rsidR="00690141" w:rsidRPr="00ED5E2C">
        <w:rPr>
          <w:rFonts w:asciiTheme="majorHAnsi" w:hAnsiTheme="majorHAnsi" w:cstheme="majorHAnsi"/>
          <w:sz w:val="20"/>
          <w:szCs w:val="20"/>
        </w:rPr>
        <w:instrText xml:space="preserve"> \* MERGEFORMAT </w:instrText>
      </w:r>
      <w:r w:rsidR="00FB3A6F" w:rsidRPr="00ED5E2C">
        <w:rPr>
          <w:rFonts w:asciiTheme="majorHAnsi" w:hAnsiTheme="majorHAnsi" w:cstheme="majorHAnsi"/>
          <w:sz w:val="20"/>
          <w:szCs w:val="20"/>
        </w:rPr>
      </w:r>
      <w:r w:rsidR="00FB3A6F" w:rsidRPr="00ED5E2C">
        <w:rPr>
          <w:rFonts w:asciiTheme="majorHAnsi" w:hAnsiTheme="majorHAnsi" w:cstheme="majorHAnsi"/>
          <w:sz w:val="20"/>
          <w:szCs w:val="20"/>
        </w:rPr>
        <w:fldChar w:fldCharType="separate"/>
      </w:r>
      <w:r w:rsidR="00BF6160">
        <w:rPr>
          <w:rFonts w:asciiTheme="majorHAnsi" w:hAnsiTheme="majorHAnsi" w:cstheme="majorHAnsi"/>
          <w:sz w:val="20"/>
          <w:szCs w:val="20"/>
        </w:rPr>
        <w:t>5.2</w:t>
      </w:r>
      <w:r w:rsidR="00FB3A6F" w:rsidRPr="00ED5E2C">
        <w:rPr>
          <w:rFonts w:asciiTheme="majorHAnsi" w:hAnsiTheme="majorHAnsi" w:cstheme="majorHAnsi"/>
          <w:sz w:val="20"/>
          <w:szCs w:val="20"/>
        </w:rPr>
        <w:fldChar w:fldCharType="end"/>
      </w:r>
      <w:r w:rsidR="00391C5A" w:rsidRPr="00ED5E2C">
        <w:rPr>
          <w:rFonts w:asciiTheme="majorHAnsi" w:hAnsiTheme="majorHAnsi" w:cstheme="majorHAnsi"/>
          <w:sz w:val="20"/>
          <w:szCs w:val="20"/>
        </w:rPr>
        <w:t xml:space="preserve"> </w:t>
      </w:r>
      <w:r w:rsidRPr="00ED5E2C">
        <w:rPr>
          <w:rFonts w:asciiTheme="majorHAnsi" w:hAnsiTheme="majorHAnsi" w:cstheme="majorHAnsi"/>
          <w:sz w:val="20"/>
          <w:szCs w:val="20"/>
        </w:rPr>
        <w:t>této</w:t>
      </w:r>
      <w:proofErr w:type="gramEnd"/>
      <w:r w:rsidRPr="00ED5E2C">
        <w:rPr>
          <w:rFonts w:asciiTheme="majorHAnsi" w:hAnsiTheme="majorHAnsi" w:cstheme="majorHAnsi"/>
          <w:sz w:val="20"/>
          <w:szCs w:val="20"/>
        </w:rPr>
        <w:t xml:space="preserve"> </w:t>
      </w:r>
      <w:r w:rsidR="00391C5A" w:rsidRPr="00ED5E2C">
        <w:rPr>
          <w:rFonts w:asciiTheme="majorHAnsi" w:hAnsiTheme="majorHAnsi" w:cstheme="majorHAnsi"/>
          <w:sz w:val="20"/>
          <w:szCs w:val="20"/>
        </w:rPr>
        <w:t>S</w:t>
      </w:r>
      <w:r w:rsidRPr="00ED5E2C">
        <w:rPr>
          <w:rFonts w:asciiTheme="majorHAnsi" w:hAnsiTheme="majorHAnsi" w:cstheme="majorHAnsi"/>
          <w:sz w:val="20"/>
          <w:szCs w:val="20"/>
        </w:rPr>
        <w:t>mlouvy.</w:t>
      </w:r>
    </w:p>
    <w:p w:rsidR="00D6705F" w:rsidRPr="00D6705F" w:rsidRDefault="00D6705F" w:rsidP="00D6705F">
      <w:pPr>
        <w:ind w:left="720"/>
      </w:pPr>
    </w:p>
    <w:p w:rsidR="00BF5C9B"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Poskytovatel je oprávněn odstoupit od této </w:t>
      </w:r>
      <w:r w:rsidR="00391C5A" w:rsidRPr="00ED5E2C">
        <w:rPr>
          <w:rFonts w:asciiTheme="majorHAnsi" w:hAnsiTheme="majorHAnsi" w:cstheme="majorHAnsi"/>
          <w:sz w:val="20"/>
          <w:szCs w:val="20"/>
        </w:rPr>
        <w:t>S</w:t>
      </w:r>
      <w:r w:rsidRPr="00ED5E2C">
        <w:rPr>
          <w:rFonts w:asciiTheme="majorHAnsi" w:hAnsiTheme="majorHAnsi" w:cstheme="majorHAnsi"/>
          <w:sz w:val="20"/>
          <w:szCs w:val="20"/>
        </w:rPr>
        <w:t xml:space="preserve">mlouvy v případě, že KGK je i po splnění všech povinností Poskytovatele z této </w:t>
      </w:r>
      <w:r w:rsidR="00391C5A" w:rsidRPr="00ED5E2C">
        <w:rPr>
          <w:rFonts w:asciiTheme="majorHAnsi" w:hAnsiTheme="majorHAnsi" w:cstheme="majorHAnsi"/>
          <w:sz w:val="20"/>
          <w:szCs w:val="20"/>
        </w:rPr>
        <w:t>S</w:t>
      </w:r>
      <w:r w:rsidR="005235CE" w:rsidRPr="00ED5E2C">
        <w:rPr>
          <w:rFonts w:asciiTheme="majorHAnsi" w:hAnsiTheme="majorHAnsi" w:cstheme="majorHAnsi"/>
          <w:sz w:val="20"/>
          <w:szCs w:val="20"/>
        </w:rPr>
        <w:t>mlouvy vyplývajících</w:t>
      </w:r>
      <w:r w:rsidRPr="00ED5E2C">
        <w:rPr>
          <w:rFonts w:asciiTheme="majorHAnsi" w:hAnsiTheme="majorHAnsi" w:cstheme="majorHAnsi"/>
          <w:sz w:val="20"/>
          <w:szCs w:val="20"/>
        </w:rPr>
        <w:t xml:space="preserve"> v prodlení s placením odměny Poskytovatele a toto prodlení trvá po dobu delší než třicet (30) dní po doručení písemného upozornění </w:t>
      </w:r>
      <w:r w:rsidR="00391C5A" w:rsidRPr="00ED5E2C">
        <w:rPr>
          <w:rFonts w:asciiTheme="majorHAnsi" w:hAnsiTheme="majorHAnsi" w:cstheme="majorHAnsi"/>
          <w:sz w:val="20"/>
          <w:szCs w:val="20"/>
        </w:rPr>
        <w:t xml:space="preserve">na takové prodlení </w:t>
      </w:r>
      <w:r w:rsidRPr="00ED5E2C">
        <w:rPr>
          <w:rFonts w:asciiTheme="majorHAnsi" w:hAnsiTheme="majorHAnsi" w:cstheme="majorHAnsi"/>
          <w:sz w:val="20"/>
          <w:szCs w:val="20"/>
        </w:rPr>
        <w:t>Poskytovatele</w:t>
      </w:r>
      <w:r w:rsidR="00391C5A" w:rsidRPr="00ED5E2C">
        <w:rPr>
          <w:rFonts w:asciiTheme="majorHAnsi" w:hAnsiTheme="majorHAnsi" w:cstheme="majorHAnsi"/>
          <w:sz w:val="20"/>
          <w:szCs w:val="20"/>
        </w:rPr>
        <w:t>m</w:t>
      </w:r>
      <w:r w:rsidRPr="00ED5E2C">
        <w:rPr>
          <w:rFonts w:asciiTheme="majorHAnsi" w:hAnsiTheme="majorHAnsi" w:cstheme="majorHAnsi"/>
          <w:sz w:val="20"/>
          <w:szCs w:val="20"/>
        </w:rPr>
        <w:t xml:space="preserve"> KGK.</w:t>
      </w:r>
    </w:p>
    <w:p w:rsidR="00CD18DC" w:rsidRDefault="00912456" w:rsidP="00912456">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912456">
        <w:rPr>
          <w:rFonts w:asciiTheme="majorHAnsi" w:hAnsiTheme="majorHAnsi" w:cstheme="majorHAnsi"/>
          <w:sz w:val="20"/>
          <w:szCs w:val="20"/>
        </w:rPr>
        <w:t>Kterákoli Smluvní strana může tuto Smlouvu vypovědět bez udání důvodů s výpovědní lhůtou dvou (2) měsíců počítanou od prvního dne měsíce následujícího po doručení výpovědi druhé Smluvní straně.</w:t>
      </w:r>
    </w:p>
    <w:p w:rsidR="00FF668D" w:rsidRPr="00FF668D" w:rsidRDefault="00FF668D" w:rsidP="00FF668D"/>
    <w:p w:rsidR="00922732" w:rsidRPr="00ED5E2C" w:rsidRDefault="00C03CE2" w:rsidP="00ED5E2C">
      <w:pPr>
        <w:pStyle w:val="Nadpis1"/>
        <w:keepNext w:val="0"/>
        <w:keepLines w:val="0"/>
        <w:widowControl w:val="0"/>
        <w:numPr>
          <w:ilvl w:val="0"/>
          <w:numId w:val="14"/>
        </w:numPr>
        <w:spacing w:before="480" w:after="120" w:line="280" w:lineRule="exact"/>
        <w:jc w:val="center"/>
        <w:rPr>
          <w:rFonts w:asciiTheme="majorHAnsi" w:hAnsiTheme="majorHAnsi" w:cstheme="majorHAnsi"/>
          <w:sz w:val="20"/>
          <w:szCs w:val="20"/>
        </w:rPr>
      </w:pPr>
      <w:r w:rsidRPr="00ED5E2C">
        <w:rPr>
          <w:rFonts w:asciiTheme="majorHAnsi" w:hAnsiTheme="majorHAnsi" w:cstheme="majorHAnsi"/>
          <w:sz w:val="20"/>
          <w:szCs w:val="20"/>
        </w:rPr>
        <w:br/>
      </w:r>
      <w:r w:rsidR="00922732" w:rsidRPr="00ED5E2C">
        <w:rPr>
          <w:rFonts w:asciiTheme="majorHAnsi" w:hAnsiTheme="majorHAnsi" w:cstheme="majorHAnsi"/>
          <w:b/>
          <w:sz w:val="20"/>
          <w:szCs w:val="20"/>
        </w:rPr>
        <w:t>Závěrečná ustanovení</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Veškeré změny a doplnění této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 xml:space="preserve">mlouvy se provádějí </w:t>
      </w:r>
      <w:r w:rsidR="00CD18DC" w:rsidRPr="00ED5E2C">
        <w:rPr>
          <w:rFonts w:asciiTheme="majorHAnsi" w:hAnsiTheme="majorHAnsi" w:cstheme="majorHAnsi"/>
          <w:sz w:val="20"/>
          <w:szCs w:val="20"/>
        </w:rPr>
        <w:t xml:space="preserve">výlučně </w:t>
      </w:r>
      <w:r w:rsidRPr="00ED5E2C">
        <w:rPr>
          <w:rFonts w:asciiTheme="majorHAnsi" w:hAnsiTheme="majorHAnsi" w:cstheme="majorHAnsi"/>
          <w:sz w:val="20"/>
          <w:szCs w:val="20"/>
        </w:rPr>
        <w:t>písem</w:t>
      </w:r>
      <w:r w:rsidR="005235CE" w:rsidRPr="00ED5E2C">
        <w:rPr>
          <w:rFonts w:asciiTheme="majorHAnsi" w:hAnsiTheme="majorHAnsi" w:cstheme="majorHAnsi"/>
          <w:sz w:val="20"/>
          <w:szCs w:val="20"/>
        </w:rPr>
        <w:t>nými dodatky podepsanými oběma S</w:t>
      </w:r>
      <w:r w:rsidRPr="00ED5E2C">
        <w:rPr>
          <w:rFonts w:asciiTheme="majorHAnsi" w:hAnsiTheme="majorHAnsi" w:cstheme="majorHAnsi"/>
          <w:sz w:val="20"/>
          <w:szCs w:val="20"/>
        </w:rPr>
        <w:t xml:space="preserve">mluvními </w:t>
      </w:r>
      <w:r w:rsidR="00C73B41" w:rsidRPr="00ED5E2C">
        <w:rPr>
          <w:rFonts w:asciiTheme="majorHAnsi" w:hAnsiTheme="majorHAnsi" w:cstheme="majorHAnsi"/>
          <w:sz w:val="20"/>
          <w:szCs w:val="20"/>
        </w:rPr>
        <w:t>stranami</w:t>
      </w:r>
      <w:r w:rsidRPr="00ED5E2C">
        <w:rPr>
          <w:rFonts w:asciiTheme="majorHAnsi" w:hAnsiTheme="majorHAnsi" w:cstheme="majorHAnsi"/>
          <w:sz w:val="20"/>
          <w:szCs w:val="20"/>
        </w:rPr>
        <w:t>.</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Tato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mlouva je sepsána ve dv</w:t>
      </w:r>
      <w:r w:rsidR="005235CE" w:rsidRPr="00ED5E2C">
        <w:rPr>
          <w:rFonts w:asciiTheme="majorHAnsi" w:hAnsiTheme="majorHAnsi" w:cstheme="majorHAnsi"/>
          <w:sz w:val="20"/>
          <w:szCs w:val="20"/>
        </w:rPr>
        <w:t>ou vyhotoveních, přičemž každá S</w:t>
      </w:r>
      <w:r w:rsidRPr="00ED5E2C">
        <w:rPr>
          <w:rFonts w:asciiTheme="majorHAnsi" w:hAnsiTheme="majorHAnsi" w:cstheme="majorHAnsi"/>
          <w:sz w:val="20"/>
          <w:szCs w:val="20"/>
        </w:rPr>
        <w:t>mluvní strana obdrží při jejím podpisu po jednom.</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 xml:space="preserve">Veškeré vstupní materiály, výstupy, dokumenty a materiály významné pro plnění této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mlouvy b</w:t>
      </w:r>
      <w:r w:rsidR="005235CE" w:rsidRPr="00ED5E2C">
        <w:rPr>
          <w:rFonts w:asciiTheme="majorHAnsi" w:hAnsiTheme="majorHAnsi" w:cstheme="majorHAnsi"/>
          <w:sz w:val="20"/>
          <w:szCs w:val="20"/>
        </w:rPr>
        <w:t>udou</w:t>
      </w:r>
      <w:r w:rsidR="00CD18DC" w:rsidRPr="00ED5E2C">
        <w:rPr>
          <w:rFonts w:asciiTheme="majorHAnsi" w:hAnsiTheme="majorHAnsi" w:cstheme="majorHAnsi"/>
          <w:sz w:val="20"/>
          <w:szCs w:val="20"/>
        </w:rPr>
        <w:t xml:space="preserve"> podle požadavku KGK</w:t>
      </w:r>
      <w:r w:rsidR="00EA256A" w:rsidRPr="00ED5E2C">
        <w:rPr>
          <w:rFonts w:asciiTheme="majorHAnsi" w:hAnsiTheme="majorHAnsi" w:cstheme="majorHAnsi"/>
          <w:sz w:val="20"/>
          <w:szCs w:val="20"/>
        </w:rPr>
        <w:t xml:space="preserve"> nebo povahy či určení daného dokumentu</w:t>
      </w:r>
      <w:r w:rsidR="005235CE" w:rsidRPr="00ED5E2C">
        <w:rPr>
          <w:rFonts w:asciiTheme="majorHAnsi" w:hAnsiTheme="majorHAnsi" w:cstheme="majorHAnsi"/>
          <w:sz w:val="20"/>
          <w:szCs w:val="20"/>
        </w:rPr>
        <w:t xml:space="preserve"> v</w:t>
      </w:r>
      <w:r w:rsidR="00A85852">
        <w:rPr>
          <w:rFonts w:asciiTheme="majorHAnsi" w:hAnsiTheme="majorHAnsi" w:cstheme="majorHAnsi"/>
          <w:sz w:val="20"/>
          <w:szCs w:val="20"/>
        </w:rPr>
        <w:t> </w:t>
      </w:r>
      <w:r w:rsidR="005235CE" w:rsidRPr="00ED5E2C">
        <w:rPr>
          <w:rFonts w:asciiTheme="majorHAnsi" w:hAnsiTheme="majorHAnsi" w:cstheme="majorHAnsi"/>
          <w:sz w:val="20"/>
          <w:szCs w:val="20"/>
        </w:rPr>
        <w:t>českém jazyce, nebude-li S</w:t>
      </w:r>
      <w:r w:rsidRPr="00ED5E2C">
        <w:rPr>
          <w:rFonts w:asciiTheme="majorHAnsi" w:hAnsiTheme="majorHAnsi" w:cstheme="majorHAnsi"/>
          <w:sz w:val="20"/>
          <w:szCs w:val="20"/>
        </w:rPr>
        <w:t>mluvními stranami dohodnuto jinak.</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t>Pokud jakýko</w:t>
      </w:r>
      <w:r w:rsidR="005235CE" w:rsidRPr="00ED5E2C">
        <w:rPr>
          <w:rFonts w:asciiTheme="majorHAnsi" w:hAnsiTheme="majorHAnsi" w:cstheme="majorHAnsi"/>
          <w:sz w:val="20"/>
          <w:szCs w:val="20"/>
        </w:rPr>
        <w:t>liv závazek vyplývající z této S</w:t>
      </w:r>
      <w:r w:rsidRPr="00ED5E2C">
        <w:rPr>
          <w:rFonts w:asciiTheme="majorHAnsi" w:hAnsiTheme="majorHAnsi" w:cstheme="majorHAnsi"/>
          <w:sz w:val="20"/>
          <w:szCs w:val="20"/>
        </w:rPr>
        <w:t>mlouvy</w:t>
      </w:r>
      <w:r w:rsidR="00BF5C9B" w:rsidRPr="00ED5E2C">
        <w:rPr>
          <w:rFonts w:asciiTheme="majorHAnsi" w:hAnsiTheme="majorHAnsi" w:cstheme="majorHAnsi"/>
          <w:sz w:val="20"/>
          <w:szCs w:val="20"/>
        </w:rPr>
        <w:t>,</w:t>
      </w:r>
      <w:r w:rsidRPr="00ED5E2C">
        <w:rPr>
          <w:rFonts w:asciiTheme="majorHAnsi" w:hAnsiTheme="majorHAnsi" w:cstheme="majorHAnsi"/>
          <w:sz w:val="20"/>
          <w:szCs w:val="20"/>
        </w:rPr>
        <w:t xml:space="preserve"> avšak netvořící podstatnou náležitost je nebo se stane neplatným nebo nevymahatelným jako celek nebo jeho část, je plně oddělitelným od ostatních ustanovení této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 xml:space="preserve">mlouvy a taková neplatnost nebo nevymahatelnost nebude mít žádný vliv na platnost a vymahatelnost jakýchkoliv ostatních závazků z této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mlouvy</w:t>
      </w:r>
      <w:r w:rsidR="005235CE" w:rsidRPr="00ED5E2C">
        <w:rPr>
          <w:rFonts w:asciiTheme="majorHAnsi" w:hAnsiTheme="majorHAnsi" w:cstheme="majorHAnsi"/>
          <w:sz w:val="20"/>
          <w:szCs w:val="20"/>
        </w:rPr>
        <w:t>, zavazují se</w:t>
      </w:r>
      <w:r w:rsidRPr="00ED5E2C">
        <w:rPr>
          <w:rFonts w:asciiTheme="majorHAnsi" w:hAnsiTheme="majorHAnsi" w:cstheme="majorHAnsi"/>
          <w:sz w:val="20"/>
          <w:szCs w:val="20"/>
        </w:rPr>
        <w:t xml:space="preserve"> Smluvní strany nahradit formou dodatku k této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 xml:space="preserve">mlouvě tento neplatný nebo nevymahatelný oddělený závazek takovým novým platným a vymahatelným závazkem, jehož </w:t>
      </w:r>
      <w:r w:rsidR="005235CE" w:rsidRPr="00ED5E2C">
        <w:rPr>
          <w:rFonts w:asciiTheme="majorHAnsi" w:hAnsiTheme="majorHAnsi" w:cstheme="majorHAnsi"/>
          <w:sz w:val="20"/>
          <w:szCs w:val="20"/>
        </w:rPr>
        <w:t>obsah</w:t>
      </w:r>
      <w:r w:rsidRPr="00ED5E2C">
        <w:rPr>
          <w:rFonts w:asciiTheme="majorHAnsi" w:hAnsiTheme="majorHAnsi" w:cstheme="majorHAnsi"/>
          <w:sz w:val="20"/>
          <w:szCs w:val="20"/>
        </w:rPr>
        <w:t xml:space="preserve"> bude v nejvyšší možné míře odpovídat </w:t>
      </w:r>
      <w:r w:rsidR="005235CE" w:rsidRPr="00ED5E2C">
        <w:rPr>
          <w:rFonts w:asciiTheme="majorHAnsi" w:hAnsiTheme="majorHAnsi" w:cstheme="majorHAnsi"/>
          <w:sz w:val="20"/>
          <w:szCs w:val="20"/>
        </w:rPr>
        <w:t>obsahu</w:t>
      </w:r>
      <w:r w:rsidRPr="00ED5E2C">
        <w:rPr>
          <w:rFonts w:asciiTheme="majorHAnsi" w:hAnsiTheme="majorHAnsi" w:cstheme="majorHAnsi"/>
          <w:sz w:val="20"/>
          <w:szCs w:val="20"/>
        </w:rPr>
        <w:t xml:space="preserve"> původního </w:t>
      </w:r>
      <w:r w:rsidR="005235CE" w:rsidRPr="00ED5E2C">
        <w:rPr>
          <w:rFonts w:asciiTheme="majorHAnsi" w:hAnsiTheme="majorHAnsi" w:cstheme="majorHAnsi"/>
          <w:sz w:val="20"/>
          <w:szCs w:val="20"/>
        </w:rPr>
        <w:t xml:space="preserve">neplatného </w:t>
      </w:r>
      <w:r w:rsidRPr="00ED5E2C">
        <w:rPr>
          <w:rFonts w:asciiTheme="majorHAnsi" w:hAnsiTheme="majorHAnsi" w:cstheme="majorHAnsi"/>
          <w:sz w:val="20"/>
          <w:szCs w:val="20"/>
        </w:rPr>
        <w:t xml:space="preserve">závazku. </w:t>
      </w:r>
    </w:p>
    <w:p w:rsidR="00922732" w:rsidRPr="00ED5E2C" w:rsidRDefault="00922732" w:rsidP="00ED5E2C">
      <w:pPr>
        <w:pStyle w:val="Nadpis2"/>
        <w:keepNext w:val="0"/>
        <w:keepLines w:val="0"/>
        <w:widowControl w:val="0"/>
        <w:numPr>
          <w:ilvl w:val="1"/>
          <w:numId w:val="14"/>
        </w:numPr>
        <w:spacing w:before="120" w:after="120" w:line="280" w:lineRule="exact"/>
        <w:rPr>
          <w:rFonts w:asciiTheme="majorHAnsi" w:hAnsiTheme="majorHAnsi" w:cstheme="majorHAnsi"/>
          <w:sz w:val="20"/>
          <w:szCs w:val="20"/>
        </w:rPr>
      </w:pPr>
      <w:r w:rsidRPr="00ED5E2C">
        <w:rPr>
          <w:rFonts w:asciiTheme="majorHAnsi" w:hAnsiTheme="majorHAnsi" w:cstheme="majorHAnsi"/>
          <w:sz w:val="20"/>
          <w:szCs w:val="20"/>
        </w:rPr>
        <w:lastRenderedPageBreak/>
        <w:t xml:space="preserve">Vztahy mezi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 xml:space="preserve">mluvními stranami podle této </w:t>
      </w:r>
      <w:r w:rsidR="005235CE" w:rsidRPr="00ED5E2C">
        <w:rPr>
          <w:rFonts w:asciiTheme="majorHAnsi" w:hAnsiTheme="majorHAnsi" w:cstheme="majorHAnsi"/>
          <w:sz w:val="20"/>
          <w:szCs w:val="20"/>
        </w:rPr>
        <w:t>S</w:t>
      </w:r>
      <w:r w:rsidRPr="00ED5E2C">
        <w:rPr>
          <w:rFonts w:asciiTheme="majorHAnsi" w:hAnsiTheme="majorHAnsi" w:cstheme="majorHAnsi"/>
          <w:sz w:val="20"/>
          <w:szCs w:val="20"/>
        </w:rPr>
        <w:t xml:space="preserve">mlouvy se řídí právním řádem </w:t>
      </w:r>
      <w:r w:rsidR="005235CE" w:rsidRPr="00ED5E2C">
        <w:rPr>
          <w:rFonts w:asciiTheme="majorHAnsi" w:hAnsiTheme="majorHAnsi" w:cstheme="majorHAnsi"/>
          <w:sz w:val="20"/>
          <w:szCs w:val="20"/>
        </w:rPr>
        <w:t>Č</w:t>
      </w:r>
      <w:r w:rsidRPr="00ED5E2C">
        <w:rPr>
          <w:rFonts w:asciiTheme="majorHAnsi" w:hAnsiTheme="majorHAnsi" w:cstheme="majorHAnsi"/>
          <w:sz w:val="20"/>
          <w:szCs w:val="20"/>
        </w:rPr>
        <w:t>eské republiky.</w:t>
      </w:r>
    </w:p>
    <w:p w:rsidR="00FF668D" w:rsidRPr="00FF668D" w:rsidRDefault="00922732" w:rsidP="00053CB3">
      <w:pPr>
        <w:pStyle w:val="Nadpis2"/>
        <w:keepNext w:val="0"/>
        <w:keepLines w:val="0"/>
        <w:widowControl w:val="0"/>
        <w:numPr>
          <w:ilvl w:val="1"/>
          <w:numId w:val="14"/>
        </w:numPr>
        <w:spacing w:before="120" w:after="200" w:line="276" w:lineRule="auto"/>
        <w:rPr>
          <w:rFonts w:asciiTheme="majorHAnsi" w:hAnsiTheme="majorHAnsi" w:cstheme="majorHAnsi"/>
          <w:b/>
          <w:caps/>
          <w:sz w:val="20"/>
        </w:rPr>
      </w:pPr>
      <w:r w:rsidRPr="00FF668D">
        <w:rPr>
          <w:rFonts w:asciiTheme="majorHAnsi" w:hAnsiTheme="majorHAnsi" w:cstheme="majorHAnsi"/>
          <w:sz w:val="20"/>
          <w:szCs w:val="20"/>
        </w:rPr>
        <w:t xml:space="preserve">Veškerá oznámení a jiná sdělení učiněná podle této </w:t>
      </w:r>
      <w:r w:rsidR="005235CE" w:rsidRPr="00FF668D">
        <w:rPr>
          <w:rFonts w:asciiTheme="majorHAnsi" w:hAnsiTheme="majorHAnsi" w:cstheme="majorHAnsi"/>
          <w:sz w:val="20"/>
          <w:szCs w:val="20"/>
        </w:rPr>
        <w:t>S</w:t>
      </w:r>
      <w:r w:rsidRPr="00FF668D">
        <w:rPr>
          <w:rFonts w:asciiTheme="majorHAnsi" w:hAnsiTheme="majorHAnsi" w:cstheme="majorHAnsi"/>
          <w:sz w:val="20"/>
          <w:szCs w:val="20"/>
        </w:rPr>
        <w:t>mlouvy mus</w:t>
      </w:r>
      <w:r w:rsidR="00917F65" w:rsidRPr="00FF668D">
        <w:rPr>
          <w:rFonts w:asciiTheme="majorHAnsi" w:hAnsiTheme="majorHAnsi" w:cstheme="majorHAnsi"/>
          <w:sz w:val="20"/>
          <w:szCs w:val="20"/>
        </w:rPr>
        <w:t>í být vypracována písemně a naby</w:t>
      </w:r>
      <w:r w:rsidRPr="00FF668D">
        <w:rPr>
          <w:rFonts w:asciiTheme="majorHAnsi" w:hAnsiTheme="majorHAnsi" w:cstheme="majorHAnsi"/>
          <w:sz w:val="20"/>
          <w:szCs w:val="20"/>
        </w:rPr>
        <w:t>dou účinnosti</w:t>
      </w:r>
      <w:r w:rsidR="005235CE" w:rsidRPr="00FF668D">
        <w:rPr>
          <w:rFonts w:asciiTheme="majorHAnsi" w:hAnsiTheme="majorHAnsi" w:cstheme="majorHAnsi"/>
          <w:sz w:val="20"/>
          <w:szCs w:val="20"/>
        </w:rPr>
        <w:t xml:space="preserve"> okamžikem doručení S</w:t>
      </w:r>
      <w:r w:rsidRPr="00FF668D">
        <w:rPr>
          <w:rFonts w:asciiTheme="majorHAnsi" w:hAnsiTheme="majorHAnsi" w:cstheme="majorHAnsi"/>
          <w:sz w:val="20"/>
          <w:szCs w:val="20"/>
        </w:rPr>
        <w:t>mluvní straně, kte</w:t>
      </w:r>
      <w:r w:rsidR="005235CE" w:rsidRPr="00FF668D">
        <w:rPr>
          <w:rFonts w:asciiTheme="majorHAnsi" w:hAnsiTheme="majorHAnsi" w:cstheme="majorHAnsi"/>
          <w:sz w:val="20"/>
          <w:szCs w:val="20"/>
        </w:rPr>
        <w:t>ré jsou určena, na adresu této S</w:t>
      </w:r>
      <w:r w:rsidRPr="00FF668D">
        <w:rPr>
          <w:rFonts w:asciiTheme="majorHAnsi" w:hAnsiTheme="majorHAnsi" w:cstheme="majorHAnsi"/>
          <w:sz w:val="20"/>
          <w:szCs w:val="20"/>
        </w:rPr>
        <w:t xml:space="preserve">mluvní strany uvedenou </w:t>
      </w:r>
      <w:r w:rsidR="005235CE" w:rsidRPr="00FF668D">
        <w:rPr>
          <w:rFonts w:asciiTheme="majorHAnsi" w:hAnsiTheme="majorHAnsi" w:cstheme="majorHAnsi"/>
          <w:sz w:val="20"/>
          <w:szCs w:val="20"/>
        </w:rPr>
        <w:t>v záhlaví</w:t>
      </w:r>
      <w:r w:rsidRPr="00FF668D">
        <w:rPr>
          <w:rFonts w:asciiTheme="majorHAnsi" w:hAnsiTheme="majorHAnsi" w:cstheme="majorHAnsi"/>
          <w:sz w:val="20"/>
          <w:szCs w:val="20"/>
        </w:rPr>
        <w:t xml:space="preserve"> této </w:t>
      </w:r>
      <w:r w:rsidR="005235CE" w:rsidRPr="00FF668D">
        <w:rPr>
          <w:rFonts w:asciiTheme="majorHAnsi" w:hAnsiTheme="majorHAnsi" w:cstheme="majorHAnsi"/>
          <w:sz w:val="20"/>
          <w:szCs w:val="20"/>
        </w:rPr>
        <w:t>S</w:t>
      </w:r>
      <w:r w:rsidRPr="00FF668D">
        <w:rPr>
          <w:rFonts w:asciiTheme="majorHAnsi" w:hAnsiTheme="majorHAnsi" w:cstheme="majorHAnsi"/>
          <w:sz w:val="20"/>
          <w:szCs w:val="20"/>
        </w:rPr>
        <w:t xml:space="preserve">mlouvy. Obě </w:t>
      </w:r>
      <w:r w:rsidR="005235CE" w:rsidRPr="00FF668D">
        <w:rPr>
          <w:rFonts w:asciiTheme="majorHAnsi" w:hAnsiTheme="majorHAnsi" w:cstheme="majorHAnsi"/>
          <w:sz w:val="20"/>
          <w:szCs w:val="20"/>
        </w:rPr>
        <w:t>S</w:t>
      </w:r>
      <w:r w:rsidRPr="00FF668D">
        <w:rPr>
          <w:rFonts w:asciiTheme="majorHAnsi" w:hAnsiTheme="majorHAnsi" w:cstheme="majorHAnsi"/>
          <w:sz w:val="20"/>
          <w:szCs w:val="20"/>
        </w:rPr>
        <w:t xml:space="preserve">mluvní strany mohou určit jinou adresu písemným oznámením druhé </w:t>
      </w:r>
      <w:r w:rsidR="005235CE" w:rsidRPr="00FF668D">
        <w:rPr>
          <w:rFonts w:asciiTheme="majorHAnsi" w:hAnsiTheme="majorHAnsi" w:cstheme="majorHAnsi"/>
          <w:sz w:val="20"/>
          <w:szCs w:val="20"/>
        </w:rPr>
        <w:t>S</w:t>
      </w:r>
      <w:r w:rsidRPr="00FF668D">
        <w:rPr>
          <w:rFonts w:asciiTheme="majorHAnsi" w:hAnsiTheme="majorHAnsi" w:cstheme="majorHAnsi"/>
          <w:sz w:val="20"/>
          <w:szCs w:val="20"/>
        </w:rPr>
        <w:t xml:space="preserve">mluvní straně učiněným v souladu s touto </w:t>
      </w:r>
      <w:r w:rsidR="005235CE" w:rsidRPr="00FF668D">
        <w:rPr>
          <w:rFonts w:asciiTheme="majorHAnsi" w:hAnsiTheme="majorHAnsi" w:cstheme="majorHAnsi"/>
          <w:sz w:val="20"/>
          <w:szCs w:val="20"/>
        </w:rPr>
        <w:t>S</w:t>
      </w:r>
      <w:r w:rsidRPr="00FF668D">
        <w:rPr>
          <w:rFonts w:asciiTheme="majorHAnsi" w:hAnsiTheme="majorHAnsi" w:cstheme="majorHAnsi"/>
          <w:sz w:val="20"/>
          <w:szCs w:val="20"/>
        </w:rPr>
        <w:t>mlouvou.</w:t>
      </w:r>
    </w:p>
    <w:p w:rsidR="00FF668D" w:rsidRDefault="00FF668D" w:rsidP="00FF668D">
      <w:pPr>
        <w:pStyle w:val="Nadpis2"/>
        <w:keepNext w:val="0"/>
        <w:keepLines w:val="0"/>
        <w:widowControl w:val="0"/>
        <w:spacing w:before="120" w:after="200" w:line="276" w:lineRule="auto"/>
        <w:ind w:left="709"/>
        <w:rPr>
          <w:rFonts w:asciiTheme="majorHAnsi" w:hAnsiTheme="majorHAnsi" w:cstheme="majorHAnsi"/>
          <w:b/>
          <w:caps/>
          <w:sz w:val="20"/>
        </w:rPr>
      </w:pPr>
    </w:p>
    <w:p w:rsidR="00FF668D" w:rsidRDefault="00FF668D" w:rsidP="00FF668D">
      <w:pPr>
        <w:pStyle w:val="Nadpis2"/>
        <w:keepNext w:val="0"/>
        <w:keepLines w:val="0"/>
        <w:widowControl w:val="0"/>
        <w:spacing w:before="120" w:after="200" w:line="276" w:lineRule="auto"/>
        <w:ind w:left="709"/>
        <w:rPr>
          <w:rFonts w:asciiTheme="majorHAnsi" w:hAnsiTheme="majorHAnsi" w:cstheme="majorHAnsi"/>
          <w:b/>
          <w:caps/>
          <w:sz w:val="20"/>
        </w:rPr>
      </w:pPr>
    </w:p>
    <w:p w:rsidR="00FF668D" w:rsidRDefault="00FF668D" w:rsidP="00FF668D">
      <w:pPr>
        <w:pStyle w:val="Nadpis2"/>
        <w:keepNext w:val="0"/>
        <w:keepLines w:val="0"/>
        <w:widowControl w:val="0"/>
        <w:spacing w:before="120" w:after="200" w:line="276" w:lineRule="auto"/>
        <w:ind w:left="709"/>
        <w:rPr>
          <w:rFonts w:asciiTheme="majorHAnsi" w:hAnsiTheme="majorHAnsi" w:cstheme="majorHAnsi"/>
          <w:b/>
          <w:caps/>
          <w:sz w:val="20"/>
        </w:rPr>
      </w:pPr>
    </w:p>
    <w:p w:rsidR="00FF668D" w:rsidRDefault="00FF668D" w:rsidP="00FF668D">
      <w:pPr>
        <w:pStyle w:val="Nadpis2"/>
        <w:keepNext w:val="0"/>
        <w:keepLines w:val="0"/>
        <w:widowControl w:val="0"/>
        <w:spacing w:before="120" w:after="200" w:line="276" w:lineRule="auto"/>
        <w:ind w:left="709"/>
        <w:rPr>
          <w:rFonts w:asciiTheme="majorHAnsi" w:hAnsiTheme="majorHAnsi" w:cstheme="majorHAnsi"/>
          <w:b/>
          <w:caps/>
          <w:sz w:val="20"/>
        </w:rPr>
      </w:pPr>
    </w:p>
    <w:p w:rsidR="00922732" w:rsidRPr="00FF668D" w:rsidRDefault="00F60A60" w:rsidP="00FF668D">
      <w:pPr>
        <w:pStyle w:val="Nadpis2"/>
        <w:keepNext w:val="0"/>
        <w:keepLines w:val="0"/>
        <w:widowControl w:val="0"/>
        <w:spacing w:before="120" w:after="200" w:line="276" w:lineRule="auto"/>
        <w:ind w:left="709"/>
        <w:rPr>
          <w:rFonts w:asciiTheme="majorHAnsi" w:hAnsiTheme="majorHAnsi" w:cstheme="majorHAnsi"/>
          <w:b/>
          <w:caps/>
          <w:sz w:val="20"/>
        </w:rPr>
      </w:pPr>
      <w:r w:rsidRPr="00FF668D">
        <w:rPr>
          <w:rFonts w:asciiTheme="majorHAnsi" w:hAnsiTheme="majorHAnsi" w:cstheme="majorHAnsi"/>
          <w:caps/>
          <w:sz w:val="20"/>
        </w:rPr>
        <w:t>SM</w:t>
      </w:r>
      <w:r w:rsidR="00922732" w:rsidRPr="00FF668D">
        <w:rPr>
          <w:rFonts w:asciiTheme="majorHAnsi" w:hAnsiTheme="majorHAnsi" w:cstheme="majorHAnsi"/>
          <w:caps/>
          <w:sz w:val="20"/>
        </w:rPr>
        <w:t xml:space="preserve">luvní strany prohlašují, že si tuto </w:t>
      </w:r>
      <w:r w:rsidR="00C03CE2" w:rsidRPr="00FF668D">
        <w:rPr>
          <w:rFonts w:asciiTheme="majorHAnsi" w:hAnsiTheme="majorHAnsi" w:cstheme="majorHAnsi"/>
          <w:caps/>
          <w:sz w:val="20"/>
        </w:rPr>
        <w:t>S</w:t>
      </w:r>
      <w:r w:rsidR="00922732" w:rsidRPr="00FF668D">
        <w:rPr>
          <w:rFonts w:asciiTheme="majorHAnsi" w:hAnsiTheme="majorHAnsi" w:cstheme="majorHAnsi"/>
          <w:caps/>
          <w:sz w:val="20"/>
        </w:rPr>
        <w:t>mlouvu přečetly, že s jejím obsahem souhlasí a na důkaz to</w:t>
      </w:r>
      <w:r w:rsidR="00C03CE2" w:rsidRPr="00FF668D">
        <w:rPr>
          <w:rFonts w:asciiTheme="majorHAnsi" w:hAnsiTheme="majorHAnsi" w:cstheme="majorHAnsi"/>
          <w:caps/>
          <w:sz w:val="20"/>
        </w:rPr>
        <w:t>ho k ní připojují svoje podpisy:</w:t>
      </w:r>
    </w:p>
    <w:p w:rsidR="005A11FC" w:rsidRPr="00ED5E2C" w:rsidRDefault="005A11FC" w:rsidP="00ED5E2C">
      <w:pPr>
        <w:pStyle w:val="Prohlen"/>
        <w:widowControl w:val="0"/>
        <w:spacing w:line="280" w:lineRule="exact"/>
        <w:jc w:val="both"/>
        <w:rPr>
          <w:rFonts w:asciiTheme="majorHAnsi" w:hAnsiTheme="majorHAnsi" w:cstheme="majorHAnsi"/>
          <w:b w:val="0"/>
          <w:caps/>
          <w:sz w:val="20"/>
        </w:rPr>
      </w:pPr>
    </w:p>
    <w:p w:rsidR="005235CE" w:rsidRPr="00ED5E2C" w:rsidRDefault="005235CE" w:rsidP="00ED5E2C">
      <w:pPr>
        <w:pStyle w:val="Prohlen"/>
        <w:widowControl w:val="0"/>
        <w:spacing w:line="280" w:lineRule="exact"/>
        <w:jc w:val="both"/>
        <w:rPr>
          <w:rFonts w:asciiTheme="majorHAnsi" w:hAnsiTheme="majorHAnsi" w:cstheme="majorHAnsi"/>
          <w:b w:val="0"/>
          <w:caps/>
          <w:sz w:val="20"/>
        </w:rPr>
      </w:pPr>
    </w:p>
    <w:tbl>
      <w:tblPr>
        <w:tblW w:w="9054" w:type="dxa"/>
        <w:tblLayout w:type="fixed"/>
        <w:tblCellMar>
          <w:left w:w="70" w:type="dxa"/>
          <w:right w:w="70" w:type="dxa"/>
        </w:tblCellMar>
        <w:tblLook w:val="0000" w:firstRow="0" w:lastRow="0" w:firstColumn="0" w:lastColumn="0" w:noHBand="0" w:noVBand="0"/>
      </w:tblPr>
      <w:tblGrid>
        <w:gridCol w:w="4323"/>
        <w:gridCol w:w="4731"/>
      </w:tblGrid>
      <w:tr w:rsidR="00922732" w:rsidRPr="00ED5E2C" w:rsidTr="00736AC2">
        <w:tc>
          <w:tcPr>
            <w:tcW w:w="4323" w:type="dxa"/>
            <w:vAlign w:val="center"/>
          </w:tcPr>
          <w:p w:rsidR="00922732" w:rsidRPr="00ED5E2C" w:rsidRDefault="00922732" w:rsidP="00ED5E2C">
            <w:pPr>
              <w:widowControl w:val="0"/>
              <w:spacing w:line="280" w:lineRule="exact"/>
              <w:rPr>
                <w:rFonts w:asciiTheme="majorHAnsi" w:hAnsiTheme="majorHAnsi" w:cstheme="majorHAnsi"/>
                <w:sz w:val="20"/>
              </w:rPr>
            </w:pPr>
            <w:r w:rsidRPr="00ED5E2C">
              <w:rPr>
                <w:rFonts w:asciiTheme="majorHAnsi" w:hAnsiTheme="majorHAnsi" w:cstheme="majorHAnsi"/>
                <w:b/>
                <w:sz w:val="20"/>
              </w:rPr>
              <w:t>Poskytovatel</w:t>
            </w:r>
          </w:p>
          <w:p w:rsidR="00922732" w:rsidRPr="00ED5E2C" w:rsidRDefault="00922732" w:rsidP="00ED5E2C">
            <w:pPr>
              <w:widowControl w:val="0"/>
              <w:spacing w:line="280" w:lineRule="exact"/>
              <w:rPr>
                <w:rFonts w:asciiTheme="majorHAnsi" w:hAnsiTheme="majorHAnsi" w:cstheme="majorHAnsi"/>
                <w:sz w:val="20"/>
              </w:rPr>
            </w:pPr>
          </w:p>
        </w:tc>
        <w:tc>
          <w:tcPr>
            <w:tcW w:w="4731" w:type="dxa"/>
            <w:vAlign w:val="center"/>
          </w:tcPr>
          <w:p w:rsidR="00922732" w:rsidRPr="00ED5E2C" w:rsidRDefault="00C03CE2" w:rsidP="00ED5E2C">
            <w:pPr>
              <w:widowControl w:val="0"/>
              <w:spacing w:line="280" w:lineRule="exact"/>
              <w:rPr>
                <w:rFonts w:asciiTheme="majorHAnsi" w:hAnsiTheme="majorHAnsi" w:cstheme="majorHAnsi"/>
                <w:sz w:val="20"/>
              </w:rPr>
            </w:pPr>
            <w:r w:rsidRPr="00ED5E2C">
              <w:rPr>
                <w:rFonts w:asciiTheme="majorHAnsi" w:hAnsiTheme="majorHAnsi" w:cstheme="majorHAnsi"/>
                <w:b/>
                <w:sz w:val="20"/>
              </w:rPr>
              <w:t xml:space="preserve">Kancelář generálního komisaře </w:t>
            </w:r>
            <w:r w:rsidRPr="00ED5E2C">
              <w:rPr>
                <w:rFonts w:asciiTheme="majorHAnsi" w:hAnsiTheme="majorHAnsi" w:cstheme="majorHAnsi"/>
                <w:b/>
                <w:bCs/>
                <w:sz w:val="20"/>
              </w:rPr>
              <w:t>účasti České republiky na Všeobecné světové výstavě EXPO</w:t>
            </w:r>
          </w:p>
          <w:p w:rsidR="00922732" w:rsidRPr="00ED5E2C" w:rsidRDefault="00922732" w:rsidP="00ED5E2C">
            <w:pPr>
              <w:widowControl w:val="0"/>
              <w:spacing w:line="280" w:lineRule="exact"/>
              <w:rPr>
                <w:rFonts w:asciiTheme="majorHAnsi" w:hAnsiTheme="majorHAnsi" w:cstheme="majorHAnsi"/>
                <w:sz w:val="20"/>
              </w:rPr>
            </w:pPr>
          </w:p>
        </w:tc>
      </w:tr>
      <w:tr w:rsidR="00C03CE2" w:rsidRPr="00ED5E2C" w:rsidTr="00736AC2">
        <w:tc>
          <w:tcPr>
            <w:tcW w:w="4323" w:type="dxa"/>
            <w:vAlign w:val="center"/>
          </w:tcPr>
          <w:p w:rsidR="00CF377D" w:rsidRPr="00ED5E2C" w:rsidRDefault="00CF377D" w:rsidP="00CF377D">
            <w:pPr>
              <w:widowControl w:val="0"/>
              <w:spacing w:line="280" w:lineRule="exact"/>
              <w:rPr>
                <w:rFonts w:asciiTheme="majorHAnsi" w:hAnsiTheme="majorHAnsi" w:cstheme="majorHAnsi"/>
                <w:sz w:val="20"/>
              </w:rPr>
            </w:pPr>
            <w:r w:rsidRPr="00ED5E2C">
              <w:rPr>
                <w:rFonts w:asciiTheme="majorHAnsi" w:hAnsiTheme="majorHAnsi" w:cstheme="majorHAnsi"/>
                <w:sz w:val="20"/>
              </w:rPr>
              <w:t xml:space="preserve">V </w:t>
            </w:r>
            <w:r>
              <w:rPr>
                <w:rFonts w:asciiTheme="majorHAnsi" w:hAnsiTheme="majorHAnsi" w:cstheme="majorHAnsi"/>
                <w:sz w:val="20"/>
              </w:rPr>
              <w:t xml:space="preserve">Praze, </w:t>
            </w:r>
            <w:r w:rsidRPr="00ED5E2C">
              <w:rPr>
                <w:rFonts w:asciiTheme="majorHAnsi" w:hAnsiTheme="majorHAnsi" w:cstheme="majorHAnsi"/>
                <w:sz w:val="20"/>
              </w:rPr>
              <w:t xml:space="preserve">dne </w:t>
            </w:r>
            <w:r>
              <w:rPr>
                <w:rFonts w:asciiTheme="majorHAnsi" w:hAnsiTheme="majorHAnsi" w:cstheme="majorHAnsi"/>
                <w:sz w:val="20"/>
              </w:rPr>
              <w:t>24. 10. 2017</w:t>
            </w:r>
          </w:p>
          <w:p w:rsidR="00C03CE2" w:rsidRPr="00ED5E2C" w:rsidRDefault="00C03CE2" w:rsidP="00ED5E2C">
            <w:pPr>
              <w:widowControl w:val="0"/>
              <w:spacing w:line="280" w:lineRule="exact"/>
              <w:rPr>
                <w:rFonts w:asciiTheme="majorHAnsi" w:hAnsiTheme="majorHAnsi" w:cstheme="majorHAnsi"/>
                <w:sz w:val="20"/>
              </w:rPr>
            </w:pPr>
          </w:p>
        </w:tc>
        <w:tc>
          <w:tcPr>
            <w:tcW w:w="4731" w:type="dxa"/>
            <w:vAlign w:val="center"/>
          </w:tcPr>
          <w:p w:rsidR="006F4D20" w:rsidRPr="00ED5E2C" w:rsidRDefault="006F4D20" w:rsidP="00ED5E2C">
            <w:pPr>
              <w:widowControl w:val="0"/>
              <w:spacing w:line="280" w:lineRule="exact"/>
              <w:rPr>
                <w:rFonts w:asciiTheme="majorHAnsi" w:hAnsiTheme="majorHAnsi" w:cstheme="majorHAnsi"/>
                <w:sz w:val="20"/>
              </w:rPr>
            </w:pPr>
            <w:r w:rsidRPr="00ED5E2C">
              <w:rPr>
                <w:rFonts w:asciiTheme="majorHAnsi" w:hAnsiTheme="majorHAnsi" w:cstheme="majorHAnsi"/>
                <w:sz w:val="20"/>
              </w:rPr>
              <w:t xml:space="preserve">V </w:t>
            </w:r>
            <w:r w:rsidR="005A11FC">
              <w:rPr>
                <w:rFonts w:asciiTheme="majorHAnsi" w:hAnsiTheme="majorHAnsi" w:cstheme="majorHAnsi"/>
                <w:sz w:val="20"/>
              </w:rPr>
              <w:t>Praze</w:t>
            </w:r>
            <w:r w:rsidR="005A4C0A">
              <w:rPr>
                <w:rFonts w:asciiTheme="majorHAnsi" w:hAnsiTheme="majorHAnsi" w:cstheme="majorHAnsi"/>
                <w:sz w:val="20"/>
              </w:rPr>
              <w:t xml:space="preserve">, </w:t>
            </w:r>
            <w:r w:rsidRPr="00ED5E2C">
              <w:rPr>
                <w:rFonts w:asciiTheme="majorHAnsi" w:hAnsiTheme="majorHAnsi" w:cstheme="majorHAnsi"/>
                <w:sz w:val="20"/>
              </w:rPr>
              <w:t xml:space="preserve">dne </w:t>
            </w:r>
            <w:r w:rsidR="00CF377D">
              <w:rPr>
                <w:rFonts w:asciiTheme="majorHAnsi" w:hAnsiTheme="majorHAnsi" w:cstheme="majorHAnsi"/>
                <w:sz w:val="20"/>
              </w:rPr>
              <w:t>24. 10. 2017</w:t>
            </w:r>
          </w:p>
          <w:p w:rsidR="00C03CE2" w:rsidRPr="00ED5E2C" w:rsidRDefault="00C03CE2" w:rsidP="00ED5E2C">
            <w:pPr>
              <w:widowControl w:val="0"/>
              <w:spacing w:line="280" w:lineRule="exact"/>
              <w:rPr>
                <w:rFonts w:asciiTheme="majorHAnsi" w:hAnsiTheme="majorHAnsi" w:cstheme="majorHAnsi"/>
                <w:sz w:val="20"/>
              </w:rPr>
            </w:pPr>
          </w:p>
        </w:tc>
      </w:tr>
      <w:tr w:rsidR="00922732" w:rsidRPr="00ED5E2C" w:rsidTr="00A743A4">
        <w:trPr>
          <w:trHeight w:val="1736"/>
        </w:trPr>
        <w:tc>
          <w:tcPr>
            <w:tcW w:w="4323" w:type="dxa"/>
            <w:vAlign w:val="center"/>
          </w:tcPr>
          <w:p w:rsidR="00B95D60" w:rsidRDefault="00BF7508" w:rsidP="00ED5E2C">
            <w:pPr>
              <w:widowControl w:val="0"/>
              <w:spacing w:line="280" w:lineRule="exact"/>
              <w:rPr>
                <w:rFonts w:asciiTheme="majorHAnsi" w:hAnsiTheme="majorHAnsi" w:cstheme="majorHAnsi"/>
                <w:sz w:val="20"/>
              </w:rPr>
            </w:pPr>
            <w:r>
              <w:rPr>
                <w:rFonts w:asciiTheme="majorHAnsi" w:hAnsiTheme="majorHAnsi" w:cstheme="majorHAnsi"/>
                <w:sz w:val="20"/>
              </w:rPr>
              <w:t xml:space="preserve">                 </w:t>
            </w:r>
          </w:p>
          <w:p w:rsidR="00314E66" w:rsidRDefault="00BF7508" w:rsidP="00ED5E2C">
            <w:pPr>
              <w:widowControl w:val="0"/>
              <w:spacing w:line="280" w:lineRule="exact"/>
              <w:rPr>
                <w:rFonts w:asciiTheme="majorHAnsi" w:hAnsiTheme="majorHAnsi" w:cstheme="majorHAnsi"/>
                <w:sz w:val="20"/>
              </w:rPr>
            </w:pPr>
            <w:r>
              <w:rPr>
                <w:rFonts w:asciiTheme="majorHAnsi" w:hAnsiTheme="majorHAnsi" w:cstheme="majorHAnsi"/>
                <w:sz w:val="20"/>
              </w:rPr>
              <w:t xml:space="preserve">                       </w:t>
            </w:r>
            <w:r w:rsidR="00B95D60">
              <w:rPr>
                <w:rFonts w:asciiTheme="majorHAnsi" w:hAnsiTheme="majorHAnsi" w:cstheme="majorHAnsi"/>
                <w:sz w:val="20"/>
              </w:rPr>
              <w:t xml:space="preserve"> </w:t>
            </w:r>
            <w:r>
              <w:rPr>
                <w:rFonts w:asciiTheme="majorHAnsi" w:hAnsiTheme="majorHAnsi" w:cstheme="majorHAnsi"/>
                <w:sz w:val="20"/>
              </w:rPr>
              <w:t xml:space="preserve">                  </w:t>
            </w:r>
          </w:p>
          <w:p w:rsidR="00C73B41" w:rsidRPr="00ED5E2C" w:rsidRDefault="00BF7508" w:rsidP="00ED5E2C">
            <w:pPr>
              <w:widowControl w:val="0"/>
              <w:spacing w:line="280" w:lineRule="exact"/>
              <w:rPr>
                <w:rFonts w:asciiTheme="majorHAnsi" w:hAnsiTheme="majorHAnsi" w:cstheme="majorHAnsi"/>
                <w:sz w:val="20"/>
              </w:rPr>
            </w:pPr>
            <w:r>
              <w:rPr>
                <w:rFonts w:asciiTheme="majorHAnsi" w:hAnsiTheme="majorHAnsi" w:cstheme="majorHAnsi"/>
                <w:sz w:val="20"/>
              </w:rPr>
              <w:t xml:space="preserve">                            </w:t>
            </w:r>
          </w:p>
          <w:p w:rsidR="00922732" w:rsidRPr="00ED5E2C" w:rsidRDefault="00922732" w:rsidP="00ED5E2C">
            <w:pPr>
              <w:widowControl w:val="0"/>
              <w:spacing w:line="280" w:lineRule="exact"/>
              <w:rPr>
                <w:rFonts w:asciiTheme="majorHAnsi" w:hAnsiTheme="majorHAnsi" w:cstheme="majorHAnsi"/>
                <w:sz w:val="20"/>
              </w:rPr>
            </w:pPr>
            <w:r w:rsidRPr="00ED5E2C">
              <w:rPr>
                <w:rFonts w:asciiTheme="majorHAnsi" w:hAnsiTheme="majorHAnsi" w:cstheme="majorHAnsi"/>
                <w:sz w:val="20"/>
              </w:rPr>
              <w:t>...................................</w:t>
            </w:r>
            <w:r w:rsidR="00BF7508">
              <w:rPr>
                <w:rFonts w:asciiTheme="majorHAnsi" w:hAnsiTheme="majorHAnsi" w:cstheme="majorHAnsi"/>
                <w:sz w:val="20"/>
              </w:rPr>
              <w:t>.............</w:t>
            </w:r>
            <w:r w:rsidR="006B6C13">
              <w:rPr>
                <w:rFonts w:asciiTheme="majorHAnsi" w:hAnsiTheme="majorHAnsi" w:cstheme="majorHAnsi"/>
                <w:sz w:val="20"/>
              </w:rPr>
              <w:t>.............</w:t>
            </w:r>
          </w:p>
          <w:p w:rsidR="006B6C13" w:rsidRDefault="006B6C13" w:rsidP="006B6C13">
            <w:pPr>
              <w:rPr>
                <w:rFonts w:asciiTheme="majorHAnsi" w:hAnsiTheme="majorHAnsi" w:cstheme="majorHAnsi"/>
                <w:b/>
                <w:sz w:val="20"/>
              </w:rPr>
            </w:pPr>
            <w:r>
              <w:rPr>
                <w:rFonts w:asciiTheme="majorHAnsi" w:hAnsiTheme="majorHAnsi" w:cstheme="majorHAnsi"/>
                <w:b/>
                <w:sz w:val="20"/>
              </w:rPr>
              <w:t>Doc. Akad. arch. Vladimír Soukenka</w:t>
            </w:r>
          </w:p>
          <w:p w:rsidR="00B95D60" w:rsidRDefault="00B95D60" w:rsidP="00B95D60">
            <w:pPr>
              <w:rPr>
                <w:rFonts w:asciiTheme="majorHAnsi" w:hAnsiTheme="majorHAnsi" w:cstheme="majorHAnsi"/>
                <w:b/>
                <w:sz w:val="20"/>
              </w:rPr>
            </w:pPr>
          </w:p>
          <w:p w:rsidR="00922732" w:rsidRPr="0023098A" w:rsidRDefault="00922732" w:rsidP="00ED5E2C">
            <w:pPr>
              <w:widowControl w:val="0"/>
              <w:spacing w:line="280" w:lineRule="exact"/>
              <w:rPr>
                <w:rFonts w:asciiTheme="majorHAnsi" w:hAnsiTheme="majorHAnsi" w:cstheme="majorHAnsi"/>
                <w:b/>
                <w:sz w:val="20"/>
              </w:rPr>
            </w:pPr>
          </w:p>
        </w:tc>
        <w:tc>
          <w:tcPr>
            <w:tcW w:w="4731" w:type="dxa"/>
            <w:vAlign w:val="center"/>
          </w:tcPr>
          <w:p w:rsidR="00C03CE2" w:rsidRPr="00ED5E2C" w:rsidRDefault="00C03CE2" w:rsidP="00ED5E2C">
            <w:pPr>
              <w:widowControl w:val="0"/>
              <w:spacing w:line="280" w:lineRule="exact"/>
              <w:rPr>
                <w:rFonts w:asciiTheme="majorHAnsi" w:hAnsiTheme="majorHAnsi" w:cstheme="majorHAnsi"/>
                <w:sz w:val="20"/>
              </w:rPr>
            </w:pPr>
          </w:p>
          <w:p w:rsidR="00C03CE2" w:rsidRPr="00ED5E2C" w:rsidRDefault="00C03CE2" w:rsidP="00ED5E2C">
            <w:pPr>
              <w:widowControl w:val="0"/>
              <w:spacing w:line="280" w:lineRule="exact"/>
              <w:rPr>
                <w:rFonts w:asciiTheme="majorHAnsi" w:hAnsiTheme="majorHAnsi" w:cstheme="majorHAnsi"/>
                <w:sz w:val="20"/>
              </w:rPr>
            </w:pPr>
          </w:p>
          <w:p w:rsidR="00C03CE2" w:rsidRPr="00ED5E2C" w:rsidRDefault="00C03CE2" w:rsidP="00ED5E2C">
            <w:pPr>
              <w:widowControl w:val="0"/>
              <w:spacing w:line="280" w:lineRule="exact"/>
              <w:rPr>
                <w:rFonts w:asciiTheme="majorHAnsi" w:hAnsiTheme="majorHAnsi" w:cstheme="majorHAnsi"/>
                <w:sz w:val="20"/>
              </w:rPr>
            </w:pPr>
          </w:p>
          <w:p w:rsidR="00922732" w:rsidRPr="00ED5E2C" w:rsidRDefault="00922732" w:rsidP="00ED5E2C">
            <w:pPr>
              <w:widowControl w:val="0"/>
              <w:spacing w:line="280" w:lineRule="exact"/>
              <w:rPr>
                <w:rFonts w:asciiTheme="majorHAnsi" w:hAnsiTheme="majorHAnsi" w:cstheme="majorHAnsi"/>
                <w:sz w:val="20"/>
              </w:rPr>
            </w:pPr>
            <w:r w:rsidRPr="00ED5E2C">
              <w:rPr>
                <w:rFonts w:asciiTheme="majorHAnsi" w:hAnsiTheme="majorHAnsi" w:cstheme="majorHAnsi"/>
                <w:sz w:val="20"/>
              </w:rPr>
              <w:t>.............................................</w:t>
            </w:r>
          </w:p>
          <w:p w:rsidR="00922732" w:rsidRPr="00ED5E2C" w:rsidRDefault="00922732" w:rsidP="00ED5E2C">
            <w:pPr>
              <w:widowControl w:val="0"/>
              <w:spacing w:line="280" w:lineRule="exact"/>
              <w:rPr>
                <w:rFonts w:asciiTheme="majorHAnsi" w:hAnsiTheme="majorHAnsi" w:cstheme="majorHAnsi"/>
                <w:b/>
                <w:bCs/>
                <w:sz w:val="20"/>
              </w:rPr>
            </w:pPr>
            <w:r w:rsidRPr="00ED5E2C">
              <w:rPr>
                <w:rFonts w:asciiTheme="majorHAnsi" w:hAnsiTheme="majorHAnsi" w:cstheme="majorHAnsi"/>
                <w:b/>
                <w:bCs/>
                <w:sz w:val="20"/>
              </w:rPr>
              <w:t>Kancelář generálního komisaře účasti České republiky na Všeobecné světové výstavě EXPO</w:t>
            </w:r>
          </w:p>
          <w:p w:rsidR="00922732" w:rsidRPr="00ED5E2C" w:rsidRDefault="00225B98" w:rsidP="00ED5E2C">
            <w:pPr>
              <w:widowControl w:val="0"/>
              <w:spacing w:line="280" w:lineRule="exact"/>
              <w:rPr>
                <w:rFonts w:asciiTheme="majorHAnsi" w:hAnsiTheme="majorHAnsi" w:cstheme="majorHAnsi"/>
                <w:sz w:val="20"/>
              </w:rPr>
            </w:pPr>
            <w:r>
              <w:rPr>
                <w:rFonts w:asciiTheme="majorHAnsi" w:hAnsiTheme="majorHAnsi" w:cstheme="majorHAnsi"/>
                <w:sz w:val="20"/>
              </w:rPr>
              <w:t xml:space="preserve">Mgr. </w:t>
            </w:r>
            <w:r w:rsidR="00BF5C9B" w:rsidRPr="00ED5E2C">
              <w:rPr>
                <w:rFonts w:asciiTheme="majorHAnsi" w:hAnsiTheme="majorHAnsi" w:cstheme="majorHAnsi"/>
                <w:sz w:val="20"/>
              </w:rPr>
              <w:t>Jiří František Potužník</w:t>
            </w:r>
            <w:r w:rsidR="00922732" w:rsidRPr="00ED5E2C">
              <w:rPr>
                <w:rFonts w:asciiTheme="majorHAnsi" w:hAnsiTheme="majorHAnsi" w:cstheme="majorHAnsi"/>
                <w:sz w:val="20"/>
              </w:rPr>
              <w:t>, generální komisař</w:t>
            </w:r>
          </w:p>
        </w:tc>
      </w:tr>
    </w:tbl>
    <w:p w:rsidR="00922732" w:rsidRPr="00ED5E2C" w:rsidRDefault="00922732" w:rsidP="00ED5E2C">
      <w:pPr>
        <w:pStyle w:val="Zkladntext"/>
        <w:widowControl w:val="0"/>
        <w:spacing w:line="280" w:lineRule="exact"/>
        <w:jc w:val="both"/>
        <w:rPr>
          <w:rFonts w:asciiTheme="majorHAnsi" w:hAnsiTheme="majorHAnsi" w:cstheme="majorHAnsi"/>
          <w:sz w:val="20"/>
        </w:rPr>
      </w:pPr>
    </w:p>
    <w:p w:rsidR="00922732" w:rsidRPr="00ED5E2C" w:rsidRDefault="00922732" w:rsidP="00ED5E2C">
      <w:pPr>
        <w:pStyle w:val="Zkladntext"/>
        <w:widowControl w:val="0"/>
        <w:spacing w:line="280" w:lineRule="exact"/>
        <w:jc w:val="both"/>
        <w:rPr>
          <w:rFonts w:asciiTheme="majorHAnsi" w:hAnsiTheme="majorHAnsi" w:cstheme="majorHAnsi"/>
          <w:sz w:val="20"/>
        </w:rPr>
      </w:pPr>
    </w:p>
    <w:p w:rsidR="00AA2DBB" w:rsidRPr="00ED5E2C" w:rsidRDefault="00AA2DBB" w:rsidP="00ED5E2C">
      <w:pPr>
        <w:spacing w:after="200" w:line="280" w:lineRule="exact"/>
        <w:rPr>
          <w:rFonts w:asciiTheme="majorHAnsi" w:hAnsiTheme="majorHAnsi" w:cstheme="majorHAnsi"/>
          <w:sz w:val="20"/>
          <w:lang w:eastAsia="en-US"/>
        </w:rPr>
      </w:pPr>
    </w:p>
    <w:sectPr w:rsidR="00AA2DBB" w:rsidRPr="00ED5E2C" w:rsidSect="00922732">
      <w:footerReference w:type="even" r:id="rId8"/>
      <w:footerReference w:type="default" r:id="rId9"/>
      <w:footerReference w:type="first" r:id="rId10"/>
      <w:pgSz w:w="11907"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98" w:rsidRDefault="00665298">
      <w:r>
        <w:separator/>
      </w:r>
    </w:p>
  </w:endnote>
  <w:endnote w:type="continuationSeparator" w:id="0">
    <w:p w:rsidR="00665298" w:rsidRDefault="0066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Informal Roman">
    <w:altName w:val="Pristina"/>
    <w:panose1 w:val="030604020304060B0204"/>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0A" w:rsidRDefault="005A4C0A" w:rsidP="00422980">
    <w:pPr>
      <w:pStyle w:val="Zpat"/>
    </w:pPr>
  </w:p>
  <w:p w:rsidR="005A4C0A" w:rsidRPr="00422980" w:rsidRDefault="005A4C0A" w:rsidP="00422980">
    <w:pPr>
      <w:pStyle w:val="Zpat"/>
      <w:rPr>
        <w:sz w:val="8"/>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259992"/>
      <w:docPartObj>
        <w:docPartGallery w:val="Page Numbers (Bottom of Page)"/>
        <w:docPartUnique/>
      </w:docPartObj>
    </w:sdtPr>
    <w:sdtEndPr>
      <w:rPr>
        <w:rFonts w:ascii="Arial" w:hAnsi="Arial" w:cs="Arial"/>
      </w:rPr>
    </w:sdtEndPr>
    <w:sdtContent>
      <w:p w:rsidR="005A4C0A" w:rsidRPr="001D3D25" w:rsidRDefault="00FB3A6F">
        <w:pPr>
          <w:pStyle w:val="Zpat"/>
          <w:rPr>
            <w:rFonts w:ascii="Arial" w:hAnsi="Arial" w:cs="Arial"/>
          </w:rPr>
        </w:pPr>
        <w:r w:rsidRPr="001D3D25">
          <w:rPr>
            <w:rFonts w:ascii="Arial" w:hAnsi="Arial" w:cs="Arial"/>
          </w:rPr>
          <w:fldChar w:fldCharType="begin"/>
        </w:r>
        <w:r w:rsidR="005A4C0A" w:rsidRPr="001D3D25">
          <w:rPr>
            <w:rFonts w:ascii="Arial" w:hAnsi="Arial" w:cs="Arial"/>
          </w:rPr>
          <w:instrText>PAGE   \* MERGEFORMAT</w:instrText>
        </w:r>
        <w:r w:rsidRPr="001D3D25">
          <w:rPr>
            <w:rFonts w:ascii="Arial" w:hAnsi="Arial" w:cs="Arial"/>
          </w:rPr>
          <w:fldChar w:fldCharType="separate"/>
        </w:r>
        <w:r w:rsidR="00BF6160">
          <w:rPr>
            <w:rFonts w:ascii="Arial" w:hAnsi="Arial" w:cs="Arial"/>
            <w:noProof/>
          </w:rPr>
          <w:t>8</w:t>
        </w:r>
        <w:r w:rsidRPr="001D3D25">
          <w:rPr>
            <w:rFonts w:ascii="Arial" w:hAnsi="Arial" w:cs="Arial"/>
          </w:rPr>
          <w:fldChar w:fldCharType="end"/>
        </w:r>
      </w:p>
    </w:sdtContent>
  </w:sdt>
  <w:p w:rsidR="005A4C0A" w:rsidRPr="00422980" w:rsidRDefault="005A4C0A" w:rsidP="00422980">
    <w:pPr>
      <w:pStyle w:val="Zpat"/>
      <w:rPr>
        <w:sz w:val="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C0A" w:rsidRDefault="005A4C0A" w:rsidP="00422980">
    <w:pPr>
      <w:pStyle w:val="Zpat"/>
    </w:pPr>
  </w:p>
  <w:p w:rsidR="005A4C0A" w:rsidRPr="00422980" w:rsidRDefault="005A4C0A" w:rsidP="00422980">
    <w:pPr>
      <w:pStyle w:val="Zpat"/>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98" w:rsidRDefault="00665298">
      <w:r>
        <w:separator/>
      </w:r>
    </w:p>
  </w:footnote>
  <w:footnote w:type="continuationSeparator" w:id="0">
    <w:p w:rsidR="00665298" w:rsidRDefault="00665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E5D"/>
    <w:multiLevelType w:val="hybridMultilevel"/>
    <w:tmpl w:val="FED85D3A"/>
    <w:lvl w:ilvl="0" w:tplc="BAD4DE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A25B7"/>
    <w:multiLevelType w:val="hybridMultilevel"/>
    <w:tmpl w:val="2904D38E"/>
    <w:lvl w:ilvl="0" w:tplc="2B328830">
      <w:start w:val="1"/>
      <w:numFmt w:val="decimal"/>
      <w:pStyle w:val="wListNum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431668"/>
    <w:multiLevelType w:val="hybridMultilevel"/>
    <w:tmpl w:val="10640CAE"/>
    <w:lvl w:ilvl="0" w:tplc="6D3CF1D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446980"/>
    <w:multiLevelType w:val="hybridMultilevel"/>
    <w:tmpl w:val="2D36E59A"/>
    <w:lvl w:ilvl="0" w:tplc="C75247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A0B256E"/>
    <w:multiLevelType w:val="hybridMultilevel"/>
    <w:tmpl w:val="337C9D46"/>
    <w:lvl w:ilvl="0" w:tplc="17768EDE">
      <w:start w:val="1"/>
      <w:numFmt w:val="decimal"/>
      <w:pStyle w:val="wListNum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020835"/>
    <w:multiLevelType w:val="hybridMultilevel"/>
    <w:tmpl w:val="F2DA3434"/>
    <w:lvl w:ilvl="0" w:tplc="681C858A">
      <w:start w:val="1"/>
      <w:numFmt w:val="decimal"/>
      <w:pStyle w:val="wListNu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8B36AD"/>
    <w:multiLevelType w:val="hybridMultilevel"/>
    <w:tmpl w:val="ECCE1E36"/>
    <w:lvl w:ilvl="0" w:tplc="7E0E7E60">
      <w:start w:val="1"/>
      <w:numFmt w:val="lowerLetter"/>
      <w:pStyle w:val="wListLet1"/>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A029B"/>
    <w:multiLevelType w:val="hybridMultilevel"/>
    <w:tmpl w:val="00308E24"/>
    <w:lvl w:ilvl="0" w:tplc="C75247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1B4392D"/>
    <w:multiLevelType w:val="singleLevel"/>
    <w:tmpl w:val="E8242B96"/>
    <w:lvl w:ilvl="0">
      <w:start w:val="1"/>
      <w:numFmt w:val="upperLetter"/>
      <w:lvlText w:val="(%1)"/>
      <w:lvlJc w:val="left"/>
      <w:pPr>
        <w:tabs>
          <w:tab w:val="num" w:pos="709"/>
        </w:tabs>
        <w:ind w:left="709" w:hanging="709"/>
      </w:pPr>
      <w:rPr>
        <w:rFonts w:cs="Times New Roman"/>
      </w:rPr>
    </w:lvl>
  </w:abstractNum>
  <w:abstractNum w:abstractNumId="11"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4B30EF"/>
    <w:multiLevelType w:val="hybridMultilevel"/>
    <w:tmpl w:val="00308E24"/>
    <w:lvl w:ilvl="0" w:tplc="C75247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60DAE"/>
    <w:multiLevelType w:val="multilevel"/>
    <w:tmpl w:val="52CE0358"/>
    <w:lvl w:ilvl="0">
      <w:start w:val="2"/>
      <w:numFmt w:val="upperRoman"/>
      <w:suff w:val="nothing"/>
      <w:lvlText w:val="Článek %1"/>
      <w:lvlJc w:val="left"/>
      <w:rPr>
        <w:rFonts w:ascii="Times New Roman Bold" w:hAnsi="Times New Roman Bold" w:cs="Informal Roman" w:hint="default"/>
        <w:b/>
        <w:i w:val="0"/>
        <w:caps w:val="0"/>
        <w:strike w:val="0"/>
        <w:dstrike w:val="0"/>
        <w:vanish w:val="0"/>
        <w:sz w:val="22"/>
        <w:u w:val="none"/>
        <w:vertAlign w:val="baseline"/>
      </w:rPr>
    </w:lvl>
    <w:lvl w:ilvl="1">
      <w:start w:val="1"/>
      <w:numFmt w:val="decimal"/>
      <w:isLgl/>
      <w:lvlText w:val="%1.%2"/>
      <w:lvlJc w:val="left"/>
      <w:pPr>
        <w:tabs>
          <w:tab w:val="num" w:pos="709"/>
        </w:tabs>
        <w:ind w:left="709" w:hanging="709"/>
      </w:pPr>
      <w:rPr>
        <w:rFonts w:ascii="Informal Roman" w:hAnsi="Informal Roman" w:cs="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cs="Times New Roman" w:hint="default"/>
        <w:b/>
        <w:i w:val="0"/>
        <w:sz w:val="22"/>
        <w:szCs w:val="22"/>
      </w:rPr>
    </w:lvl>
    <w:lvl w:ilvl="3">
      <w:start w:val="1"/>
      <w:numFmt w:val="decimal"/>
      <w:isLgl/>
      <w:lvlText w:val="%1.%2.%3.%4"/>
      <w:lvlJc w:val="left"/>
      <w:pPr>
        <w:tabs>
          <w:tab w:val="num" w:pos="2268"/>
        </w:tabs>
        <w:ind w:left="2268" w:hanging="850"/>
      </w:pPr>
      <w:rPr>
        <w:rFonts w:ascii="Informal Roman" w:hAnsi="Informal Roman" w:cs="Times New Roman" w:hint="default"/>
        <w:b/>
        <w:i w:val="0"/>
        <w:sz w:val="22"/>
      </w:rPr>
    </w:lvl>
    <w:lvl w:ilvl="4">
      <w:start w:val="1"/>
      <w:numFmt w:val="decimal"/>
      <w:isLgl/>
      <w:lvlText w:val="%1.%2.%3.%4.%5"/>
      <w:lvlJc w:val="left"/>
      <w:pPr>
        <w:tabs>
          <w:tab w:val="num" w:pos="3260"/>
        </w:tabs>
        <w:ind w:left="3260" w:hanging="992"/>
      </w:pPr>
      <w:rPr>
        <w:rFonts w:ascii="Informal Roman" w:hAnsi="Informal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6384737"/>
    <w:multiLevelType w:val="hybridMultilevel"/>
    <w:tmpl w:val="F4527F2E"/>
    <w:lvl w:ilvl="0" w:tplc="3AB0BEC4">
      <w:start w:val="1"/>
      <w:numFmt w:val="lowerLetter"/>
      <w:pStyle w:val="wListLet3"/>
      <w:lvlText w:val="(%1)"/>
      <w:lvlJc w:val="left"/>
      <w:pPr>
        <w:ind w:left="18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A202B6C"/>
    <w:multiLevelType w:val="hybridMultilevel"/>
    <w:tmpl w:val="51D24BE2"/>
    <w:lvl w:ilvl="0" w:tplc="D398E7C6">
      <w:start w:val="2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E3075A2"/>
    <w:multiLevelType w:val="multilevel"/>
    <w:tmpl w:val="63926CB4"/>
    <w:lvl w:ilvl="0">
      <w:start w:val="8"/>
      <w:numFmt w:val="upperRoman"/>
      <w:suff w:val="nothing"/>
      <w:lvlText w:val="Článek %1"/>
      <w:lvlJc w:val="left"/>
      <w:rPr>
        <w:rFonts w:ascii="Times New Roman Bold" w:hAnsi="Times New Roman Bold" w:cs="Informal Roman" w:hint="default"/>
        <w:b/>
        <w:i w:val="0"/>
        <w:caps w:val="0"/>
        <w:strike w:val="0"/>
        <w:dstrike w:val="0"/>
        <w:vanish w:val="0"/>
        <w:sz w:val="22"/>
        <w:u w:val="none"/>
        <w:vertAlign w:val="baseline"/>
      </w:rPr>
    </w:lvl>
    <w:lvl w:ilvl="1">
      <w:start w:val="2"/>
      <w:numFmt w:val="decimal"/>
      <w:isLgl/>
      <w:lvlText w:val="%1.%2"/>
      <w:lvlJc w:val="left"/>
      <w:pPr>
        <w:tabs>
          <w:tab w:val="num" w:pos="709"/>
        </w:tabs>
        <w:ind w:left="709" w:hanging="709"/>
      </w:pPr>
      <w:rPr>
        <w:rFonts w:ascii="Informal Roman" w:hAnsi="Informal Roman" w:cs="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cs="Times New Roman" w:hint="default"/>
        <w:b/>
        <w:i w:val="0"/>
        <w:sz w:val="22"/>
        <w:szCs w:val="22"/>
      </w:rPr>
    </w:lvl>
    <w:lvl w:ilvl="3">
      <w:start w:val="1"/>
      <w:numFmt w:val="decimal"/>
      <w:isLgl/>
      <w:lvlText w:val="%1.%2.%3.%4"/>
      <w:lvlJc w:val="left"/>
      <w:pPr>
        <w:tabs>
          <w:tab w:val="num" w:pos="2268"/>
        </w:tabs>
        <w:ind w:left="2268" w:hanging="850"/>
      </w:pPr>
      <w:rPr>
        <w:rFonts w:ascii="Informal Roman" w:hAnsi="Informal Roman" w:cs="Times New Roman" w:hint="default"/>
        <w:b/>
        <w:i w:val="0"/>
        <w:sz w:val="22"/>
      </w:rPr>
    </w:lvl>
    <w:lvl w:ilvl="4">
      <w:start w:val="1"/>
      <w:numFmt w:val="decimal"/>
      <w:isLgl/>
      <w:lvlText w:val="%1.%2.%3.%4.%5"/>
      <w:lvlJc w:val="left"/>
      <w:pPr>
        <w:tabs>
          <w:tab w:val="num" w:pos="3260"/>
        </w:tabs>
        <w:ind w:left="3260" w:hanging="992"/>
      </w:pPr>
      <w:rPr>
        <w:rFonts w:ascii="Informal Roman" w:hAnsi="Informal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5592A4C"/>
    <w:multiLevelType w:val="hybridMultilevel"/>
    <w:tmpl w:val="FED85D3A"/>
    <w:lvl w:ilvl="0" w:tplc="BAD4DE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5B866D0"/>
    <w:multiLevelType w:val="multilevel"/>
    <w:tmpl w:val="A1B8AD08"/>
    <w:lvl w:ilvl="0">
      <w:start w:val="1"/>
      <w:numFmt w:val="upperRoman"/>
      <w:suff w:val="nothing"/>
      <w:lvlText w:val="Článek %1"/>
      <w:lvlJc w:val="left"/>
      <w:rPr>
        <w:rFonts w:ascii="Arial" w:hAnsi="Arial" w:cs="Arial" w:hint="default"/>
        <w:b/>
        <w:i w:val="0"/>
        <w:caps w:val="0"/>
        <w:strike w:val="0"/>
        <w:dstrike w:val="0"/>
        <w:vanish w:val="0"/>
        <w:sz w:val="20"/>
        <w:szCs w:val="20"/>
        <w:u w:val="none"/>
        <w:vertAlign w:val="baseline"/>
      </w:rPr>
    </w:lvl>
    <w:lvl w:ilvl="1">
      <w:start w:val="1"/>
      <w:numFmt w:val="decimal"/>
      <w:isLgl/>
      <w:lvlText w:val="%1.%2"/>
      <w:lvlJc w:val="left"/>
      <w:pPr>
        <w:tabs>
          <w:tab w:val="num" w:pos="709"/>
        </w:tabs>
        <w:ind w:left="709" w:hanging="709"/>
      </w:pPr>
      <w:rPr>
        <w:rFonts w:ascii="Arial" w:hAnsi="Arial" w:cs="Arial" w:hint="default"/>
        <w:b/>
        <w:i w:val="0"/>
        <w:sz w:val="20"/>
        <w:szCs w:val="20"/>
      </w:rPr>
    </w:lvl>
    <w:lvl w:ilvl="2">
      <w:start w:val="1"/>
      <w:numFmt w:val="decimal"/>
      <w:isLgl/>
      <w:lvlText w:val="%1.%2.%3"/>
      <w:lvlJc w:val="left"/>
      <w:pPr>
        <w:tabs>
          <w:tab w:val="num" w:pos="1418"/>
        </w:tabs>
        <w:ind w:left="1418" w:hanging="709"/>
      </w:pPr>
      <w:rPr>
        <w:rFonts w:ascii="Informal Roman" w:hAnsi="Informal Roman" w:cs="Times New Roman" w:hint="default"/>
        <w:b/>
        <w:i w:val="0"/>
        <w:sz w:val="22"/>
      </w:rPr>
    </w:lvl>
    <w:lvl w:ilvl="3">
      <w:start w:val="1"/>
      <w:numFmt w:val="decimal"/>
      <w:isLgl/>
      <w:lvlText w:val="%1.%2.%3.%4"/>
      <w:lvlJc w:val="left"/>
      <w:pPr>
        <w:tabs>
          <w:tab w:val="num" w:pos="2268"/>
        </w:tabs>
        <w:ind w:left="2268" w:hanging="850"/>
      </w:pPr>
      <w:rPr>
        <w:rFonts w:ascii="Informal Roman" w:hAnsi="Informal Roman" w:cs="Times New Roman" w:hint="default"/>
        <w:b/>
        <w:i w:val="0"/>
        <w:sz w:val="22"/>
      </w:rPr>
    </w:lvl>
    <w:lvl w:ilvl="4">
      <w:start w:val="1"/>
      <w:numFmt w:val="decimal"/>
      <w:isLgl/>
      <w:lvlText w:val="%1.%2.%3.%4.%5"/>
      <w:lvlJc w:val="left"/>
      <w:pPr>
        <w:tabs>
          <w:tab w:val="num" w:pos="3260"/>
        </w:tabs>
        <w:ind w:left="3260" w:hanging="992"/>
      </w:pPr>
      <w:rPr>
        <w:rFonts w:ascii="Informal Roman" w:hAnsi="Informal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66606ED"/>
    <w:multiLevelType w:val="hybridMultilevel"/>
    <w:tmpl w:val="51BC2786"/>
    <w:lvl w:ilvl="0" w:tplc="99A82E1C">
      <w:start w:val="1"/>
      <w:numFmt w:val="lowerLetter"/>
      <w:pStyle w:val="wListLet"/>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C82148"/>
    <w:multiLevelType w:val="hybridMultilevel"/>
    <w:tmpl w:val="FB9AF3C8"/>
    <w:lvl w:ilvl="0" w:tplc="1F1490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B77A41"/>
    <w:multiLevelType w:val="hybridMultilevel"/>
    <w:tmpl w:val="E598B7FC"/>
    <w:lvl w:ilvl="0" w:tplc="034A75E2">
      <w:start w:val="1"/>
      <w:numFmt w:val="bullet"/>
      <w:lvlText w:val=""/>
      <w:lvlJc w:val="left"/>
      <w:pPr>
        <w:tabs>
          <w:tab w:val="num" w:pos="417"/>
        </w:tabs>
        <w:ind w:left="341"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1"/>
  </w:num>
  <w:num w:numId="4">
    <w:abstractNumId w:val="13"/>
  </w:num>
  <w:num w:numId="5">
    <w:abstractNumId w:val="8"/>
  </w:num>
  <w:num w:numId="6">
    <w:abstractNumId w:val="1"/>
  </w:num>
  <w:num w:numId="7">
    <w:abstractNumId w:val="6"/>
  </w:num>
  <w:num w:numId="8">
    <w:abstractNumId w:val="5"/>
  </w:num>
  <w:num w:numId="9">
    <w:abstractNumId w:val="2"/>
  </w:num>
  <w:num w:numId="10">
    <w:abstractNumId w:val="20"/>
  </w:num>
  <w:num w:numId="11">
    <w:abstractNumId w:val="7"/>
  </w:num>
  <w:num w:numId="12">
    <w:abstractNumId w:val="15"/>
  </w:num>
  <w:num w:numId="13">
    <w:abstractNumId w:val="10"/>
  </w:num>
  <w:num w:numId="14">
    <w:abstractNumId w:val="19"/>
  </w:num>
  <w:num w:numId="15">
    <w:abstractNumId w:val="14"/>
  </w:num>
  <w:num w:numId="16">
    <w:abstractNumId w:val="17"/>
  </w:num>
  <w:num w:numId="17">
    <w:abstractNumId w:val="0"/>
  </w:num>
  <w:num w:numId="18">
    <w:abstractNumId w:val="18"/>
  </w:num>
  <w:num w:numId="19">
    <w:abstractNumId w:val="4"/>
  </w:num>
  <w:num w:numId="20">
    <w:abstractNumId w:val="12"/>
  </w:num>
  <w:num w:numId="21">
    <w:abstractNumId w:val="9"/>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32"/>
    <w:rsid w:val="00016DE0"/>
    <w:rsid w:val="00035C30"/>
    <w:rsid w:val="00036470"/>
    <w:rsid w:val="000403B6"/>
    <w:rsid w:val="000422DF"/>
    <w:rsid w:val="00060DE7"/>
    <w:rsid w:val="00065293"/>
    <w:rsid w:val="00073D1F"/>
    <w:rsid w:val="00086B23"/>
    <w:rsid w:val="00096922"/>
    <w:rsid w:val="000A166B"/>
    <w:rsid w:val="000D5E1C"/>
    <w:rsid w:val="000F5C99"/>
    <w:rsid w:val="0010022E"/>
    <w:rsid w:val="0012274E"/>
    <w:rsid w:val="0014273E"/>
    <w:rsid w:val="00156DDE"/>
    <w:rsid w:val="00161008"/>
    <w:rsid w:val="0016113C"/>
    <w:rsid w:val="0016521B"/>
    <w:rsid w:val="001658AF"/>
    <w:rsid w:val="0017605F"/>
    <w:rsid w:val="00176147"/>
    <w:rsid w:val="00194515"/>
    <w:rsid w:val="001A13C4"/>
    <w:rsid w:val="001A4E8D"/>
    <w:rsid w:val="001A7CFF"/>
    <w:rsid w:val="001C31AE"/>
    <w:rsid w:val="001C7761"/>
    <w:rsid w:val="001D374E"/>
    <w:rsid w:val="001D3D25"/>
    <w:rsid w:val="001D564D"/>
    <w:rsid w:val="001D6655"/>
    <w:rsid w:val="001D72F8"/>
    <w:rsid w:val="001F1057"/>
    <w:rsid w:val="001F730D"/>
    <w:rsid w:val="00202C6B"/>
    <w:rsid w:val="00211C12"/>
    <w:rsid w:val="00216CC0"/>
    <w:rsid w:val="0022070B"/>
    <w:rsid w:val="002223B9"/>
    <w:rsid w:val="00225B98"/>
    <w:rsid w:val="0023098A"/>
    <w:rsid w:val="00255893"/>
    <w:rsid w:val="00256050"/>
    <w:rsid w:val="002825ED"/>
    <w:rsid w:val="002A3044"/>
    <w:rsid w:val="002B0FA3"/>
    <w:rsid w:val="002B10AD"/>
    <w:rsid w:val="002B53FA"/>
    <w:rsid w:val="002B7858"/>
    <w:rsid w:val="002C6220"/>
    <w:rsid w:val="00314E66"/>
    <w:rsid w:val="00327D48"/>
    <w:rsid w:val="0034143E"/>
    <w:rsid w:val="00353459"/>
    <w:rsid w:val="003624EF"/>
    <w:rsid w:val="00372911"/>
    <w:rsid w:val="0037493F"/>
    <w:rsid w:val="00380416"/>
    <w:rsid w:val="00391C5A"/>
    <w:rsid w:val="00393809"/>
    <w:rsid w:val="003A58B0"/>
    <w:rsid w:val="003A6750"/>
    <w:rsid w:val="003C0FEB"/>
    <w:rsid w:val="003C3F94"/>
    <w:rsid w:val="003D22C4"/>
    <w:rsid w:val="003D6CD9"/>
    <w:rsid w:val="003E093A"/>
    <w:rsid w:val="003F2D6F"/>
    <w:rsid w:val="003F4981"/>
    <w:rsid w:val="00400832"/>
    <w:rsid w:val="004055BA"/>
    <w:rsid w:val="004065E9"/>
    <w:rsid w:val="0042035E"/>
    <w:rsid w:val="00422980"/>
    <w:rsid w:val="00422CC7"/>
    <w:rsid w:val="004260C5"/>
    <w:rsid w:val="004278F0"/>
    <w:rsid w:val="00432195"/>
    <w:rsid w:val="00446B22"/>
    <w:rsid w:val="004710B5"/>
    <w:rsid w:val="0047175C"/>
    <w:rsid w:val="004748D8"/>
    <w:rsid w:val="004826CB"/>
    <w:rsid w:val="00491898"/>
    <w:rsid w:val="004921ED"/>
    <w:rsid w:val="00492EC6"/>
    <w:rsid w:val="004B3C22"/>
    <w:rsid w:val="004C50DF"/>
    <w:rsid w:val="004D4317"/>
    <w:rsid w:val="00500A49"/>
    <w:rsid w:val="00505A55"/>
    <w:rsid w:val="00511FDC"/>
    <w:rsid w:val="005235CE"/>
    <w:rsid w:val="005465B2"/>
    <w:rsid w:val="00556D5D"/>
    <w:rsid w:val="00566E0F"/>
    <w:rsid w:val="005A11FC"/>
    <w:rsid w:val="005A4C0A"/>
    <w:rsid w:val="00604D82"/>
    <w:rsid w:val="0061487D"/>
    <w:rsid w:val="00625FB4"/>
    <w:rsid w:val="006420C7"/>
    <w:rsid w:val="00665298"/>
    <w:rsid w:val="00672573"/>
    <w:rsid w:val="00674D03"/>
    <w:rsid w:val="0068175B"/>
    <w:rsid w:val="006831F4"/>
    <w:rsid w:val="006872E6"/>
    <w:rsid w:val="00690141"/>
    <w:rsid w:val="006901CF"/>
    <w:rsid w:val="00696647"/>
    <w:rsid w:val="006A02C8"/>
    <w:rsid w:val="006B0BFC"/>
    <w:rsid w:val="006B6C13"/>
    <w:rsid w:val="006C2D88"/>
    <w:rsid w:val="006D11A3"/>
    <w:rsid w:val="006D795D"/>
    <w:rsid w:val="006E143E"/>
    <w:rsid w:val="006E578B"/>
    <w:rsid w:val="006F13E8"/>
    <w:rsid w:val="006F4D20"/>
    <w:rsid w:val="00711BB9"/>
    <w:rsid w:val="0072236C"/>
    <w:rsid w:val="007246CA"/>
    <w:rsid w:val="00730A25"/>
    <w:rsid w:val="00733CA0"/>
    <w:rsid w:val="00736AC2"/>
    <w:rsid w:val="00742547"/>
    <w:rsid w:val="007511E3"/>
    <w:rsid w:val="0076272F"/>
    <w:rsid w:val="00762D15"/>
    <w:rsid w:val="0076650B"/>
    <w:rsid w:val="00780EEF"/>
    <w:rsid w:val="00781461"/>
    <w:rsid w:val="007839B4"/>
    <w:rsid w:val="007871AC"/>
    <w:rsid w:val="00791772"/>
    <w:rsid w:val="00792A83"/>
    <w:rsid w:val="007A1514"/>
    <w:rsid w:val="007A7116"/>
    <w:rsid w:val="007B5B3F"/>
    <w:rsid w:val="007D0D55"/>
    <w:rsid w:val="007D3C6B"/>
    <w:rsid w:val="007F772F"/>
    <w:rsid w:val="00833F0E"/>
    <w:rsid w:val="00836DE5"/>
    <w:rsid w:val="00844C17"/>
    <w:rsid w:val="008479AF"/>
    <w:rsid w:val="0085240E"/>
    <w:rsid w:val="0086134D"/>
    <w:rsid w:val="00873782"/>
    <w:rsid w:val="008739B0"/>
    <w:rsid w:val="00876572"/>
    <w:rsid w:val="008846D0"/>
    <w:rsid w:val="0089716C"/>
    <w:rsid w:val="008B1C5C"/>
    <w:rsid w:val="008B7493"/>
    <w:rsid w:val="008C2314"/>
    <w:rsid w:val="008D11D0"/>
    <w:rsid w:val="008D1F16"/>
    <w:rsid w:val="008D5F6E"/>
    <w:rsid w:val="008F2FAF"/>
    <w:rsid w:val="0090097D"/>
    <w:rsid w:val="009107F1"/>
    <w:rsid w:val="00910DD2"/>
    <w:rsid w:val="00912456"/>
    <w:rsid w:val="00916B0E"/>
    <w:rsid w:val="00917F65"/>
    <w:rsid w:val="009210EF"/>
    <w:rsid w:val="0092226E"/>
    <w:rsid w:val="00922276"/>
    <w:rsid w:val="00922732"/>
    <w:rsid w:val="00923991"/>
    <w:rsid w:val="009435A2"/>
    <w:rsid w:val="00947C80"/>
    <w:rsid w:val="009765A2"/>
    <w:rsid w:val="00986C8F"/>
    <w:rsid w:val="00990BB5"/>
    <w:rsid w:val="00990D8F"/>
    <w:rsid w:val="00991794"/>
    <w:rsid w:val="009A2258"/>
    <w:rsid w:val="009A427A"/>
    <w:rsid w:val="009A4E8A"/>
    <w:rsid w:val="009B3A7F"/>
    <w:rsid w:val="009B536E"/>
    <w:rsid w:val="009B75A3"/>
    <w:rsid w:val="009D307D"/>
    <w:rsid w:val="009D66C4"/>
    <w:rsid w:val="009E4029"/>
    <w:rsid w:val="009F4653"/>
    <w:rsid w:val="00A016CF"/>
    <w:rsid w:val="00A067A8"/>
    <w:rsid w:val="00A225D1"/>
    <w:rsid w:val="00A2515D"/>
    <w:rsid w:val="00A2676A"/>
    <w:rsid w:val="00A31342"/>
    <w:rsid w:val="00A32BDA"/>
    <w:rsid w:val="00A403F5"/>
    <w:rsid w:val="00A435DC"/>
    <w:rsid w:val="00A46996"/>
    <w:rsid w:val="00A519F8"/>
    <w:rsid w:val="00A743A4"/>
    <w:rsid w:val="00A85852"/>
    <w:rsid w:val="00A96DA5"/>
    <w:rsid w:val="00AA2DBB"/>
    <w:rsid w:val="00AB4286"/>
    <w:rsid w:val="00AB59CB"/>
    <w:rsid w:val="00AB6889"/>
    <w:rsid w:val="00AD4B64"/>
    <w:rsid w:val="00AE010E"/>
    <w:rsid w:val="00AF43E3"/>
    <w:rsid w:val="00AF7CB6"/>
    <w:rsid w:val="00B02E7C"/>
    <w:rsid w:val="00B048C3"/>
    <w:rsid w:val="00B05308"/>
    <w:rsid w:val="00B06371"/>
    <w:rsid w:val="00B2361C"/>
    <w:rsid w:val="00B31D0E"/>
    <w:rsid w:val="00B32FE2"/>
    <w:rsid w:val="00B354A7"/>
    <w:rsid w:val="00B62CE1"/>
    <w:rsid w:val="00B64170"/>
    <w:rsid w:val="00B95D60"/>
    <w:rsid w:val="00BA5F00"/>
    <w:rsid w:val="00BC3D28"/>
    <w:rsid w:val="00BE2151"/>
    <w:rsid w:val="00BF2E03"/>
    <w:rsid w:val="00BF352C"/>
    <w:rsid w:val="00BF5C9B"/>
    <w:rsid w:val="00BF6160"/>
    <w:rsid w:val="00BF6205"/>
    <w:rsid w:val="00BF7508"/>
    <w:rsid w:val="00C03CE2"/>
    <w:rsid w:val="00C13F14"/>
    <w:rsid w:val="00C14CC0"/>
    <w:rsid w:val="00C17BCC"/>
    <w:rsid w:val="00C2148A"/>
    <w:rsid w:val="00C21B6E"/>
    <w:rsid w:val="00C255AA"/>
    <w:rsid w:val="00C300CE"/>
    <w:rsid w:val="00C45420"/>
    <w:rsid w:val="00C47A0F"/>
    <w:rsid w:val="00C73B41"/>
    <w:rsid w:val="00C8208E"/>
    <w:rsid w:val="00C84471"/>
    <w:rsid w:val="00CB44F7"/>
    <w:rsid w:val="00CB7E39"/>
    <w:rsid w:val="00CC60B0"/>
    <w:rsid w:val="00CD18DC"/>
    <w:rsid w:val="00CD3C46"/>
    <w:rsid w:val="00CD4C07"/>
    <w:rsid w:val="00CE70BC"/>
    <w:rsid w:val="00CF2B58"/>
    <w:rsid w:val="00CF377D"/>
    <w:rsid w:val="00D304FE"/>
    <w:rsid w:val="00D354B7"/>
    <w:rsid w:val="00D4410A"/>
    <w:rsid w:val="00D506FD"/>
    <w:rsid w:val="00D61A66"/>
    <w:rsid w:val="00D6705F"/>
    <w:rsid w:val="00D72339"/>
    <w:rsid w:val="00D751FF"/>
    <w:rsid w:val="00D811F1"/>
    <w:rsid w:val="00D8299D"/>
    <w:rsid w:val="00D926EE"/>
    <w:rsid w:val="00D977A8"/>
    <w:rsid w:val="00DA0917"/>
    <w:rsid w:val="00DD4288"/>
    <w:rsid w:val="00DE1AB9"/>
    <w:rsid w:val="00DE3443"/>
    <w:rsid w:val="00DF31EF"/>
    <w:rsid w:val="00DF5C3F"/>
    <w:rsid w:val="00E024DA"/>
    <w:rsid w:val="00E2481B"/>
    <w:rsid w:val="00E248A2"/>
    <w:rsid w:val="00E27891"/>
    <w:rsid w:val="00E31464"/>
    <w:rsid w:val="00E34BBE"/>
    <w:rsid w:val="00E41395"/>
    <w:rsid w:val="00E46127"/>
    <w:rsid w:val="00E47D0F"/>
    <w:rsid w:val="00EA256A"/>
    <w:rsid w:val="00EB3F69"/>
    <w:rsid w:val="00EB6D1C"/>
    <w:rsid w:val="00EB6EEA"/>
    <w:rsid w:val="00EC2CEB"/>
    <w:rsid w:val="00ED5E2C"/>
    <w:rsid w:val="00EE331D"/>
    <w:rsid w:val="00EF40F3"/>
    <w:rsid w:val="00EF6CD3"/>
    <w:rsid w:val="00F04394"/>
    <w:rsid w:val="00F05FAE"/>
    <w:rsid w:val="00F1161A"/>
    <w:rsid w:val="00F2240F"/>
    <w:rsid w:val="00F24918"/>
    <w:rsid w:val="00F406C8"/>
    <w:rsid w:val="00F50263"/>
    <w:rsid w:val="00F55620"/>
    <w:rsid w:val="00F60416"/>
    <w:rsid w:val="00F60A60"/>
    <w:rsid w:val="00F74CCC"/>
    <w:rsid w:val="00F77EB3"/>
    <w:rsid w:val="00F90EFA"/>
    <w:rsid w:val="00F95829"/>
    <w:rsid w:val="00FB0247"/>
    <w:rsid w:val="00FB337E"/>
    <w:rsid w:val="00FB3A6F"/>
    <w:rsid w:val="00FB51AD"/>
    <w:rsid w:val="00FB6914"/>
    <w:rsid w:val="00FD163E"/>
    <w:rsid w:val="00FD4F49"/>
    <w:rsid w:val="00FE3016"/>
    <w:rsid w:val="00FE662F"/>
    <w:rsid w:val="00FF6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9016E53-DACC-4714-96DC-DC63E03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8" w:unhideWhenUsed="1"/>
    <w:lsdException w:name="toc 2" w:semiHidden="1" w:uiPriority="48" w:unhideWhenUsed="1"/>
    <w:lsdException w:name="toc 3" w:semiHidden="1" w:uiPriority="48" w:unhideWhenUsed="1"/>
    <w:lsdException w:name="toc 4" w:semiHidden="1" w:uiPriority="48"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2732"/>
    <w:pPr>
      <w:spacing w:after="0" w:line="240" w:lineRule="auto"/>
    </w:pPr>
    <w:rPr>
      <w:rFonts w:ascii="Times New Roman" w:eastAsia="Times New Roman" w:hAnsi="Times New Roman" w:cs="Times New Roman"/>
      <w:sz w:val="24"/>
      <w:szCs w:val="20"/>
      <w:lang w:val="cs-CZ" w:eastAsia="cs-CZ"/>
    </w:rPr>
  </w:style>
  <w:style w:type="paragraph" w:styleId="Nadpis1">
    <w:name w:val="heading 1"/>
    <w:basedOn w:val="Normln"/>
    <w:next w:val="Nadpis2"/>
    <w:link w:val="Nadpis1Char"/>
    <w:uiPriority w:val="99"/>
    <w:unhideWhenUsed/>
    <w:qFormat/>
    <w:rsid w:val="006C2D88"/>
    <w:pPr>
      <w:keepNext/>
      <w:keepLines/>
      <w:spacing w:after="240"/>
      <w:outlineLvl w:val="0"/>
    </w:pPr>
    <w:rPr>
      <w:rFonts w:eastAsiaTheme="majorEastAsia" w:cstheme="majorBidi"/>
      <w:bCs/>
      <w:color w:val="000000" w:themeColor="text1"/>
      <w:szCs w:val="28"/>
    </w:rPr>
  </w:style>
  <w:style w:type="paragraph" w:styleId="Nadpis2">
    <w:name w:val="heading 2"/>
    <w:basedOn w:val="Normln"/>
    <w:next w:val="Normln"/>
    <w:link w:val="Nadpis2Char"/>
    <w:uiPriority w:val="99"/>
    <w:unhideWhenUsed/>
    <w:qFormat/>
    <w:rsid w:val="006C2D88"/>
    <w:pPr>
      <w:keepNext/>
      <w:keepLines/>
      <w:spacing w:after="240"/>
      <w:jc w:val="both"/>
      <w:outlineLvl w:val="1"/>
    </w:pPr>
    <w:rPr>
      <w:rFonts w:eastAsiaTheme="majorEastAsia" w:cstheme="majorBidi"/>
      <w:bCs/>
      <w:color w:val="000000" w:themeColor="text1"/>
      <w:szCs w:val="26"/>
    </w:rPr>
  </w:style>
  <w:style w:type="paragraph" w:styleId="Nadpis3">
    <w:name w:val="heading 3"/>
    <w:basedOn w:val="Normln"/>
    <w:next w:val="Normln"/>
    <w:link w:val="Nadpis3Char"/>
    <w:uiPriority w:val="99"/>
    <w:unhideWhenUsed/>
    <w:qFormat/>
    <w:rsid w:val="006C2D88"/>
    <w:pPr>
      <w:keepNext/>
      <w:keepLines/>
      <w:spacing w:after="240"/>
      <w:jc w:val="both"/>
      <w:outlineLvl w:val="2"/>
    </w:pPr>
    <w:rPr>
      <w:rFonts w:eastAsiaTheme="majorEastAsia" w:cstheme="majorBidi"/>
      <w:bCs/>
      <w:color w:val="000000" w:themeColor="text1"/>
    </w:rPr>
  </w:style>
  <w:style w:type="paragraph" w:styleId="Nadpis4">
    <w:name w:val="heading 4"/>
    <w:basedOn w:val="Normln"/>
    <w:next w:val="Normln"/>
    <w:link w:val="Nadpis4Char"/>
    <w:uiPriority w:val="99"/>
    <w:unhideWhenUsed/>
    <w:qFormat/>
    <w:rsid w:val="006C2D88"/>
    <w:pPr>
      <w:keepNext/>
      <w:keepLines/>
      <w:spacing w:after="240"/>
      <w:jc w:val="both"/>
      <w:outlineLvl w:val="3"/>
    </w:pPr>
    <w:rPr>
      <w:rFonts w:eastAsiaTheme="majorEastAsia" w:cstheme="majorBidi"/>
      <w:bCs/>
      <w:iCs/>
      <w:color w:val="000000" w:themeColor="text1"/>
    </w:rPr>
  </w:style>
  <w:style w:type="paragraph" w:styleId="Nadpis5">
    <w:name w:val="heading 5"/>
    <w:basedOn w:val="Normln"/>
    <w:next w:val="Normln"/>
    <w:link w:val="Nadpis5Char"/>
    <w:uiPriority w:val="99"/>
    <w:unhideWhenUsed/>
    <w:qFormat/>
    <w:rsid w:val="006C2D88"/>
    <w:pPr>
      <w:keepNext/>
      <w:keepLines/>
      <w:spacing w:after="240"/>
      <w:jc w:val="both"/>
      <w:outlineLvl w:val="4"/>
    </w:pPr>
    <w:rPr>
      <w:rFonts w:eastAsiaTheme="majorEastAsia" w:cstheme="majorBidi"/>
      <w:color w:val="000000" w:themeColor="text1"/>
    </w:rPr>
  </w:style>
  <w:style w:type="paragraph" w:styleId="Nadpis6">
    <w:name w:val="heading 6"/>
    <w:basedOn w:val="Normln"/>
    <w:next w:val="Normln"/>
    <w:link w:val="Nadpis6Char"/>
    <w:uiPriority w:val="99"/>
    <w:unhideWhenUsed/>
    <w:qFormat/>
    <w:rsid w:val="006C2D88"/>
    <w:pPr>
      <w:keepNext/>
      <w:keepLines/>
      <w:spacing w:after="240"/>
      <w:jc w:val="both"/>
      <w:outlineLvl w:val="5"/>
    </w:pPr>
    <w:rPr>
      <w:rFonts w:eastAsiaTheme="majorEastAsia" w:cstheme="majorBidi"/>
      <w:iCs/>
      <w:color w:val="000000" w:themeColor="text1"/>
    </w:rPr>
  </w:style>
  <w:style w:type="paragraph" w:styleId="Nadpis7">
    <w:name w:val="heading 7"/>
    <w:basedOn w:val="Normln"/>
    <w:next w:val="Normln"/>
    <w:link w:val="Nadpis7Char"/>
    <w:uiPriority w:val="99"/>
    <w:unhideWhenUsed/>
    <w:qFormat/>
    <w:rsid w:val="006C2D88"/>
    <w:pPr>
      <w:keepNext/>
      <w:keepLines/>
      <w:spacing w:after="240"/>
      <w:jc w:val="both"/>
      <w:outlineLvl w:val="6"/>
    </w:pPr>
    <w:rPr>
      <w:rFonts w:eastAsiaTheme="majorEastAsia" w:cstheme="majorBidi"/>
      <w:iCs/>
      <w:color w:val="000000" w:themeColor="text1"/>
    </w:rPr>
  </w:style>
  <w:style w:type="paragraph" w:styleId="Nadpis8">
    <w:name w:val="heading 8"/>
    <w:basedOn w:val="Normln"/>
    <w:next w:val="Normln"/>
    <w:link w:val="Nadpis8Char"/>
    <w:uiPriority w:val="99"/>
    <w:unhideWhenUsed/>
    <w:qFormat/>
    <w:rsid w:val="006F13E8"/>
    <w:pPr>
      <w:keepNext/>
      <w:keepLines/>
      <w:spacing w:after="240"/>
      <w:jc w:val="both"/>
      <w:outlineLvl w:val="7"/>
    </w:pPr>
    <w:rPr>
      <w:rFonts w:cstheme="majorBidi"/>
      <w:color w:val="000000" w:themeColor="text1"/>
    </w:rPr>
  </w:style>
  <w:style w:type="paragraph" w:styleId="Nadpis9">
    <w:name w:val="heading 9"/>
    <w:basedOn w:val="Normln"/>
    <w:next w:val="Normln"/>
    <w:link w:val="Nadpis9Char"/>
    <w:uiPriority w:val="99"/>
    <w:unhideWhenUsed/>
    <w:qFormat/>
    <w:rsid w:val="006C2D88"/>
    <w:pPr>
      <w:keepNext/>
      <w:keepLines/>
      <w:spacing w:after="240"/>
      <w:jc w:val="both"/>
      <w:outlineLvl w:val="8"/>
    </w:pPr>
    <w:rPr>
      <w:rFonts w:eastAsiaTheme="majorEastAsia" w:cstheme="majorBidi"/>
      <w:i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49"/>
    <w:qFormat/>
    <w:rsid w:val="009765A2"/>
    <w:pPr>
      <w:spacing w:after="0" w:line="240" w:lineRule="auto"/>
    </w:pPr>
    <w:rPr>
      <w:rFonts w:eastAsiaTheme="minorEastAsia"/>
      <w:lang w:eastAsia="ja-JP"/>
    </w:rPr>
  </w:style>
  <w:style w:type="paragraph" w:customStyle="1" w:styleId="wText">
    <w:name w:val="wText"/>
    <w:basedOn w:val="Normln"/>
    <w:uiPriority w:val="2"/>
    <w:qFormat/>
    <w:rsid w:val="006C2D88"/>
    <w:pPr>
      <w:spacing w:after="240"/>
      <w:jc w:val="both"/>
    </w:pPr>
  </w:style>
  <w:style w:type="paragraph" w:customStyle="1" w:styleId="wText1">
    <w:name w:val="wText1"/>
    <w:basedOn w:val="Normln"/>
    <w:uiPriority w:val="2"/>
    <w:qFormat/>
    <w:rsid w:val="008739B0"/>
    <w:pPr>
      <w:spacing w:after="240"/>
      <w:ind w:left="720"/>
      <w:jc w:val="both"/>
    </w:pPr>
  </w:style>
  <w:style w:type="paragraph" w:customStyle="1" w:styleId="wText2">
    <w:name w:val="wText2"/>
    <w:basedOn w:val="Normln"/>
    <w:uiPriority w:val="2"/>
    <w:qFormat/>
    <w:rsid w:val="008739B0"/>
    <w:pPr>
      <w:spacing w:after="240"/>
      <w:ind w:left="1440"/>
      <w:jc w:val="both"/>
    </w:pPr>
  </w:style>
  <w:style w:type="paragraph" w:customStyle="1" w:styleId="wBlock1">
    <w:name w:val="wBlock1"/>
    <w:basedOn w:val="Normln"/>
    <w:uiPriority w:val="4"/>
    <w:qFormat/>
    <w:rsid w:val="006C2D88"/>
    <w:pPr>
      <w:spacing w:after="240"/>
      <w:ind w:left="720" w:right="720"/>
      <w:jc w:val="both"/>
    </w:pPr>
  </w:style>
  <w:style w:type="paragraph" w:customStyle="1" w:styleId="wBlock2">
    <w:name w:val="wBlock2"/>
    <w:basedOn w:val="Normln"/>
    <w:uiPriority w:val="4"/>
    <w:qFormat/>
    <w:rsid w:val="006C2D88"/>
    <w:pPr>
      <w:spacing w:after="240"/>
      <w:ind w:left="1440" w:right="1440"/>
      <w:jc w:val="both"/>
    </w:pPr>
  </w:style>
  <w:style w:type="paragraph" w:customStyle="1" w:styleId="Text2">
    <w:name w:val="Text 2"/>
    <w:basedOn w:val="Normln"/>
    <w:semiHidden/>
    <w:rsid w:val="00F05FAE"/>
    <w:pPr>
      <w:overflowPunct w:val="0"/>
      <w:autoSpaceDE w:val="0"/>
      <w:autoSpaceDN w:val="0"/>
      <w:adjustRightInd w:val="0"/>
      <w:spacing w:after="240"/>
      <w:ind w:left="709"/>
      <w:jc w:val="both"/>
      <w:textAlignment w:val="baseline"/>
    </w:pPr>
    <w:rPr>
      <w:lang w:val="fr-FR"/>
    </w:rPr>
  </w:style>
  <w:style w:type="paragraph" w:customStyle="1" w:styleId="wBody2">
    <w:name w:val="wBody2"/>
    <w:basedOn w:val="Normln"/>
    <w:uiPriority w:val="3"/>
    <w:qFormat/>
    <w:rsid w:val="000A166B"/>
    <w:pPr>
      <w:spacing w:after="240"/>
      <w:ind w:firstLine="1440"/>
      <w:jc w:val="both"/>
    </w:pPr>
  </w:style>
  <w:style w:type="paragraph" w:customStyle="1" w:styleId="wCenter">
    <w:name w:val="wCenter"/>
    <w:basedOn w:val="Normln"/>
    <w:uiPriority w:val="5"/>
    <w:qFormat/>
    <w:rsid w:val="006C2D88"/>
    <w:pPr>
      <w:spacing w:after="240"/>
      <w:jc w:val="center"/>
    </w:pPr>
  </w:style>
  <w:style w:type="paragraph" w:customStyle="1" w:styleId="wCenterB">
    <w:name w:val="wCenterB"/>
    <w:basedOn w:val="Normln"/>
    <w:uiPriority w:val="6"/>
    <w:qFormat/>
    <w:rsid w:val="006C2D88"/>
    <w:pPr>
      <w:spacing w:after="240"/>
      <w:jc w:val="center"/>
    </w:pPr>
    <w:rPr>
      <w:b/>
    </w:rPr>
  </w:style>
  <w:style w:type="paragraph" w:customStyle="1" w:styleId="wCenterBU">
    <w:name w:val="wCenterBU"/>
    <w:basedOn w:val="Normln"/>
    <w:uiPriority w:val="6"/>
    <w:qFormat/>
    <w:rsid w:val="006C2D88"/>
    <w:pPr>
      <w:spacing w:after="240"/>
      <w:jc w:val="center"/>
    </w:pPr>
    <w:rPr>
      <w:b/>
      <w:u w:val="single"/>
    </w:rPr>
  </w:style>
  <w:style w:type="paragraph" w:customStyle="1" w:styleId="wRight">
    <w:name w:val="wRight"/>
    <w:basedOn w:val="Normln"/>
    <w:uiPriority w:val="8"/>
    <w:qFormat/>
    <w:rsid w:val="006C2D88"/>
    <w:pPr>
      <w:spacing w:after="240"/>
      <w:jc w:val="right"/>
    </w:pPr>
  </w:style>
  <w:style w:type="paragraph" w:customStyle="1" w:styleId="wLeftB">
    <w:name w:val="wLeftB"/>
    <w:basedOn w:val="Normln"/>
    <w:uiPriority w:val="10"/>
    <w:qFormat/>
    <w:rsid w:val="006C2D88"/>
    <w:pPr>
      <w:spacing w:after="240"/>
    </w:pPr>
    <w:rPr>
      <w:b/>
    </w:rPr>
  </w:style>
  <w:style w:type="paragraph" w:customStyle="1" w:styleId="wLeftI">
    <w:name w:val="wLeftI"/>
    <w:basedOn w:val="Normln"/>
    <w:uiPriority w:val="10"/>
    <w:qFormat/>
    <w:rsid w:val="006C2D88"/>
    <w:pPr>
      <w:spacing w:after="240"/>
    </w:pPr>
    <w:rPr>
      <w:i/>
    </w:rPr>
  </w:style>
  <w:style w:type="paragraph" w:customStyle="1" w:styleId="wLeftU">
    <w:name w:val="wLeftU"/>
    <w:basedOn w:val="Normln"/>
    <w:uiPriority w:val="10"/>
    <w:qFormat/>
    <w:rsid w:val="006C2D88"/>
    <w:pPr>
      <w:spacing w:after="240"/>
    </w:pPr>
    <w:rPr>
      <w:u w:val="single"/>
    </w:rPr>
  </w:style>
  <w:style w:type="paragraph" w:customStyle="1" w:styleId="wLeftBU">
    <w:name w:val="wLeftBU"/>
    <w:basedOn w:val="Normln"/>
    <w:uiPriority w:val="10"/>
    <w:qFormat/>
    <w:rsid w:val="006C2D88"/>
    <w:pPr>
      <w:spacing w:after="240"/>
    </w:pPr>
    <w:rPr>
      <w:b/>
      <w:u w:val="single"/>
    </w:rPr>
  </w:style>
  <w:style w:type="paragraph" w:customStyle="1" w:styleId="wLeftBUI">
    <w:name w:val="wLeftBUI"/>
    <w:basedOn w:val="Normln"/>
    <w:uiPriority w:val="10"/>
    <w:qFormat/>
    <w:rsid w:val="006C2D88"/>
    <w:pPr>
      <w:spacing w:after="240"/>
    </w:pPr>
    <w:rPr>
      <w:b/>
      <w:i/>
      <w:u w:val="single"/>
    </w:rPr>
  </w:style>
  <w:style w:type="paragraph" w:customStyle="1" w:styleId="wBy">
    <w:name w:val="wBy"/>
    <w:basedOn w:val="Normln"/>
    <w:uiPriority w:val="8"/>
    <w:qFormat/>
    <w:rsid w:val="00F90EFA"/>
    <w:pPr>
      <w:tabs>
        <w:tab w:val="left" w:pos="5760"/>
      </w:tabs>
      <w:spacing w:after="240"/>
      <w:ind w:left="5400"/>
    </w:pPr>
  </w:style>
  <w:style w:type="character" w:customStyle="1" w:styleId="Nadpis1Char">
    <w:name w:val="Nadpis 1 Char"/>
    <w:basedOn w:val="Standardnpsmoodstavce"/>
    <w:link w:val="Nadpis1"/>
    <w:uiPriority w:val="99"/>
    <w:rsid w:val="00FB6914"/>
    <w:rPr>
      <w:rFonts w:ascii="Times New Roman" w:eastAsiaTheme="majorEastAsia" w:hAnsi="Times New Roman" w:cstheme="majorBidi"/>
      <w:bCs/>
      <w:color w:val="000000" w:themeColor="text1"/>
      <w:sz w:val="24"/>
      <w:szCs w:val="28"/>
      <w:lang w:val="cs-CZ"/>
    </w:rPr>
  </w:style>
  <w:style w:type="character" w:customStyle="1" w:styleId="Nadpis2Char">
    <w:name w:val="Nadpis 2 Char"/>
    <w:basedOn w:val="Standardnpsmoodstavce"/>
    <w:link w:val="Nadpis2"/>
    <w:uiPriority w:val="99"/>
    <w:rsid w:val="00FB6914"/>
    <w:rPr>
      <w:rFonts w:ascii="Times New Roman" w:eastAsiaTheme="majorEastAsia" w:hAnsi="Times New Roman" w:cstheme="majorBidi"/>
      <w:bCs/>
      <w:color w:val="000000" w:themeColor="text1"/>
      <w:sz w:val="24"/>
      <w:szCs w:val="26"/>
      <w:lang w:val="cs-CZ"/>
    </w:rPr>
  </w:style>
  <w:style w:type="character" w:customStyle="1" w:styleId="Nadpis3Char">
    <w:name w:val="Nadpis 3 Char"/>
    <w:basedOn w:val="Standardnpsmoodstavce"/>
    <w:link w:val="Nadpis3"/>
    <w:uiPriority w:val="99"/>
    <w:rsid w:val="00FB6914"/>
    <w:rPr>
      <w:rFonts w:ascii="Times New Roman" w:eastAsiaTheme="majorEastAsia" w:hAnsi="Times New Roman" w:cstheme="majorBidi"/>
      <w:bCs/>
      <w:color w:val="000000" w:themeColor="text1"/>
      <w:sz w:val="24"/>
      <w:lang w:val="cs-CZ"/>
    </w:rPr>
  </w:style>
  <w:style w:type="character" w:customStyle="1" w:styleId="Nadpis4Char">
    <w:name w:val="Nadpis 4 Char"/>
    <w:basedOn w:val="Standardnpsmoodstavce"/>
    <w:link w:val="Nadpis4"/>
    <w:uiPriority w:val="9"/>
    <w:rsid w:val="00FB6914"/>
    <w:rPr>
      <w:rFonts w:ascii="Times New Roman" w:eastAsiaTheme="majorEastAsia" w:hAnsi="Times New Roman" w:cstheme="majorBidi"/>
      <w:bCs/>
      <w:iCs/>
      <w:color w:val="000000" w:themeColor="text1"/>
      <w:sz w:val="24"/>
      <w:lang w:val="cs-CZ"/>
    </w:rPr>
  </w:style>
  <w:style w:type="character" w:customStyle="1" w:styleId="Nadpis5Char">
    <w:name w:val="Nadpis 5 Char"/>
    <w:basedOn w:val="Standardnpsmoodstavce"/>
    <w:link w:val="Nadpis5"/>
    <w:uiPriority w:val="9"/>
    <w:rsid w:val="00FB6914"/>
    <w:rPr>
      <w:rFonts w:ascii="Times New Roman" w:eastAsiaTheme="majorEastAsia" w:hAnsi="Times New Roman" w:cstheme="majorBidi"/>
      <w:color w:val="000000" w:themeColor="text1"/>
      <w:sz w:val="24"/>
      <w:lang w:val="cs-CZ"/>
    </w:rPr>
  </w:style>
  <w:style w:type="character" w:customStyle="1" w:styleId="Nadpis6Char">
    <w:name w:val="Nadpis 6 Char"/>
    <w:basedOn w:val="Standardnpsmoodstavce"/>
    <w:link w:val="Nadpis6"/>
    <w:uiPriority w:val="9"/>
    <w:rsid w:val="00FB6914"/>
    <w:rPr>
      <w:rFonts w:ascii="Times New Roman" w:eastAsiaTheme="majorEastAsia" w:hAnsi="Times New Roman" w:cstheme="majorBidi"/>
      <w:iCs/>
      <w:color w:val="000000" w:themeColor="text1"/>
      <w:sz w:val="24"/>
      <w:lang w:val="cs-CZ"/>
    </w:rPr>
  </w:style>
  <w:style w:type="character" w:customStyle="1" w:styleId="Nadpis7Char">
    <w:name w:val="Nadpis 7 Char"/>
    <w:basedOn w:val="Standardnpsmoodstavce"/>
    <w:link w:val="Nadpis7"/>
    <w:uiPriority w:val="9"/>
    <w:rsid w:val="00FB6914"/>
    <w:rPr>
      <w:rFonts w:ascii="Times New Roman" w:eastAsiaTheme="majorEastAsia" w:hAnsi="Times New Roman" w:cstheme="majorBidi"/>
      <w:iCs/>
      <w:color w:val="000000" w:themeColor="text1"/>
      <w:sz w:val="24"/>
      <w:lang w:val="cs-CZ"/>
    </w:rPr>
  </w:style>
  <w:style w:type="character" w:customStyle="1" w:styleId="Nadpis8Char">
    <w:name w:val="Nadpis 8 Char"/>
    <w:basedOn w:val="Standardnpsmoodstavce"/>
    <w:link w:val="Nadpis8"/>
    <w:uiPriority w:val="9"/>
    <w:rsid w:val="00FB6914"/>
    <w:rPr>
      <w:rFonts w:ascii="Times New Roman" w:eastAsia="MS Mincho" w:hAnsi="Times New Roman" w:cstheme="majorBidi"/>
      <w:color w:val="000000" w:themeColor="text1"/>
      <w:sz w:val="24"/>
      <w:szCs w:val="20"/>
      <w:lang w:val="cs-CZ"/>
    </w:rPr>
  </w:style>
  <w:style w:type="character" w:customStyle="1" w:styleId="Nadpis9Char">
    <w:name w:val="Nadpis 9 Char"/>
    <w:basedOn w:val="Standardnpsmoodstavce"/>
    <w:link w:val="Nadpis9"/>
    <w:uiPriority w:val="9"/>
    <w:rsid w:val="00FB6914"/>
    <w:rPr>
      <w:rFonts w:ascii="Times New Roman" w:eastAsiaTheme="majorEastAsia" w:hAnsi="Times New Roman" w:cstheme="majorBidi"/>
      <w:iCs/>
      <w:color w:val="000000" w:themeColor="text1"/>
      <w:sz w:val="24"/>
      <w:szCs w:val="20"/>
      <w:lang w:val="cs-CZ"/>
    </w:rPr>
  </w:style>
  <w:style w:type="paragraph" w:styleId="Nzev">
    <w:name w:val="Title"/>
    <w:basedOn w:val="Normln"/>
    <w:next w:val="Normln"/>
    <w:link w:val="NzevChar"/>
    <w:uiPriority w:val="49"/>
    <w:semiHidden/>
    <w:qFormat/>
    <w:rsid w:val="00876572"/>
    <w:pPr>
      <w:pBdr>
        <w:bottom w:val="single" w:sz="8" w:space="4" w:color="005DAA" w:themeColor="accent1"/>
      </w:pBdr>
      <w:spacing w:after="240"/>
      <w:contextualSpacing/>
      <w:jc w:val="center"/>
    </w:pPr>
    <w:rPr>
      <w:rFonts w:eastAsiaTheme="majorEastAsia" w:cstheme="majorBidi"/>
      <w:b/>
      <w:color w:val="000000" w:themeColor="text1"/>
      <w:spacing w:val="5"/>
      <w:kern w:val="28"/>
      <w:szCs w:val="52"/>
    </w:rPr>
  </w:style>
  <w:style w:type="character" w:customStyle="1" w:styleId="NzevChar">
    <w:name w:val="Název Char"/>
    <w:basedOn w:val="Standardnpsmoodstavce"/>
    <w:link w:val="Nzev"/>
    <w:uiPriority w:val="49"/>
    <w:semiHidden/>
    <w:rsid w:val="00DE1AB9"/>
    <w:rPr>
      <w:rFonts w:ascii="Times New Roman" w:eastAsiaTheme="majorEastAsia" w:hAnsi="Times New Roman" w:cstheme="majorBidi"/>
      <w:b/>
      <w:color w:val="000000" w:themeColor="text1"/>
      <w:spacing w:val="5"/>
      <w:kern w:val="28"/>
      <w:szCs w:val="52"/>
    </w:rPr>
  </w:style>
  <w:style w:type="paragraph" w:styleId="Podnadpis">
    <w:name w:val="Subtitle"/>
    <w:basedOn w:val="Normln"/>
    <w:next w:val="Normln"/>
    <w:link w:val="PodnadpisChar"/>
    <w:uiPriority w:val="49"/>
    <w:semiHidden/>
    <w:qFormat/>
    <w:rsid w:val="00876572"/>
    <w:pPr>
      <w:numPr>
        <w:ilvl w:val="1"/>
      </w:numPr>
      <w:spacing w:after="240"/>
      <w:jc w:val="center"/>
    </w:pPr>
    <w:rPr>
      <w:rFonts w:eastAsiaTheme="majorEastAsia" w:cstheme="majorBidi"/>
      <w:i/>
      <w:iCs/>
      <w:color w:val="000000" w:themeColor="text1"/>
      <w:spacing w:val="15"/>
      <w:szCs w:val="24"/>
    </w:rPr>
  </w:style>
  <w:style w:type="character" w:customStyle="1" w:styleId="PodnadpisChar">
    <w:name w:val="Podnadpis Char"/>
    <w:basedOn w:val="Standardnpsmoodstavce"/>
    <w:link w:val="Podnadpis"/>
    <w:uiPriority w:val="49"/>
    <w:semiHidden/>
    <w:rsid w:val="00DE1AB9"/>
    <w:rPr>
      <w:rFonts w:ascii="Times New Roman" w:eastAsiaTheme="majorEastAsia" w:hAnsi="Times New Roman" w:cstheme="majorBidi"/>
      <w:i/>
      <w:iCs/>
      <w:color w:val="000000" w:themeColor="text1"/>
      <w:spacing w:val="15"/>
      <w:szCs w:val="24"/>
    </w:rPr>
  </w:style>
  <w:style w:type="paragraph" w:customStyle="1" w:styleId="wCover">
    <w:name w:val="wCover"/>
    <w:basedOn w:val="Normln"/>
    <w:uiPriority w:val="11"/>
    <w:qFormat/>
    <w:rsid w:val="00372911"/>
    <w:pPr>
      <w:spacing w:before="480" w:after="240"/>
      <w:jc w:val="center"/>
    </w:pPr>
  </w:style>
  <w:style w:type="paragraph" w:customStyle="1" w:styleId="wLine">
    <w:name w:val="wLine"/>
    <w:basedOn w:val="Normln"/>
    <w:next w:val="Normln"/>
    <w:uiPriority w:val="12"/>
    <w:qFormat/>
    <w:rsid w:val="00990BB5"/>
    <w:pPr>
      <w:pBdr>
        <w:bottom w:val="double" w:sz="4" w:space="1" w:color="auto"/>
      </w:pBdr>
    </w:pPr>
    <w:rPr>
      <w:sz w:val="8"/>
      <w:lang w:val="de-DE"/>
    </w:rPr>
  </w:style>
  <w:style w:type="character" w:customStyle="1" w:styleId="BezmezerChar">
    <w:name w:val="Bez mezer Char"/>
    <w:basedOn w:val="Standardnpsmoodstavce"/>
    <w:link w:val="Bezmezer"/>
    <w:uiPriority w:val="49"/>
    <w:rsid w:val="00844C17"/>
    <w:rPr>
      <w:rFonts w:eastAsiaTheme="minorEastAsia"/>
      <w:lang w:eastAsia="ja-JP"/>
    </w:rPr>
  </w:style>
  <w:style w:type="paragraph" w:styleId="Textbubliny">
    <w:name w:val="Balloon Text"/>
    <w:basedOn w:val="Normln"/>
    <w:link w:val="TextbublinyChar"/>
    <w:uiPriority w:val="99"/>
    <w:semiHidden/>
    <w:unhideWhenUsed/>
    <w:rsid w:val="009765A2"/>
    <w:rPr>
      <w:rFonts w:ascii="Tahoma" w:hAnsi="Tahoma" w:cs="Tahoma"/>
      <w:sz w:val="16"/>
      <w:szCs w:val="16"/>
    </w:rPr>
  </w:style>
  <w:style w:type="character" w:customStyle="1" w:styleId="TextbublinyChar">
    <w:name w:val="Text bubliny Char"/>
    <w:basedOn w:val="Standardnpsmoodstavce"/>
    <w:link w:val="Textbubliny"/>
    <w:uiPriority w:val="99"/>
    <w:semiHidden/>
    <w:rsid w:val="009765A2"/>
    <w:rPr>
      <w:rFonts w:ascii="Tahoma" w:hAnsi="Tahoma" w:cs="Tahoma"/>
      <w:sz w:val="16"/>
      <w:szCs w:val="16"/>
    </w:rPr>
  </w:style>
  <w:style w:type="paragraph" w:styleId="Zhlav">
    <w:name w:val="header"/>
    <w:basedOn w:val="Normln"/>
    <w:link w:val="ZhlavChar"/>
    <w:uiPriority w:val="49"/>
    <w:rsid w:val="004B3C22"/>
    <w:pPr>
      <w:jc w:val="both"/>
    </w:pPr>
    <w:rPr>
      <w:lang w:eastAsia="de-DE"/>
    </w:rPr>
  </w:style>
  <w:style w:type="character" w:customStyle="1" w:styleId="ZhlavChar">
    <w:name w:val="Záhlaví Char"/>
    <w:basedOn w:val="Standardnpsmoodstavce"/>
    <w:link w:val="Zhlav"/>
    <w:uiPriority w:val="49"/>
    <w:rsid w:val="008B7493"/>
    <w:rPr>
      <w:rFonts w:ascii="Times New Roman" w:eastAsia="Times New Roman" w:hAnsi="Times New Roman" w:cs="Times New Roman"/>
      <w:sz w:val="24"/>
      <w:szCs w:val="20"/>
      <w:lang w:val="cs-CZ" w:eastAsia="de-DE"/>
    </w:rPr>
  </w:style>
  <w:style w:type="paragraph" w:styleId="Zpat">
    <w:name w:val="footer"/>
    <w:basedOn w:val="Normln"/>
    <w:link w:val="ZpatChar"/>
    <w:uiPriority w:val="99"/>
    <w:rsid w:val="004B3C22"/>
    <w:pPr>
      <w:tabs>
        <w:tab w:val="center" w:pos="4536"/>
        <w:tab w:val="right" w:pos="9072"/>
      </w:tabs>
      <w:jc w:val="center"/>
    </w:pPr>
    <w:rPr>
      <w:sz w:val="16"/>
      <w:lang w:eastAsia="de-DE"/>
    </w:rPr>
  </w:style>
  <w:style w:type="character" w:customStyle="1" w:styleId="ZpatChar">
    <w:name w:val="Zápatí Char"/>
    <w:basedOn w:val="Standardnpsmoodstavce"/>
    <w:link w:val="Zpat"/>
    <w:uiPriority w:val="99"/>
    <w:rsid w:val="008B7493"/>
    <w:rPr>
      <w:rFonts w:ascii="Times New Roman" w:eastAsia="Times New Roman" w:hAnsi="Times New Roman" w:cs="Times New Roman"/>
      <w:sz w:val="16"/>
      <w:szCs w:val="20"/>
      <w:lang w:val="cs-CZ" w:eastAsia="de-DE"/>
    </w:rPr>
  </w:style>
  <w:style w:type="paragraph" w:customStyle="1" w:styleId="wHang">
    <w:name w:val="wHang"/>
    <w:basedOn w:val="Normln"/>
    <w:uiPriority w:val="9"/>
    <w:qFormat/>
    <w:rsid w:val="00096922"/>
    <w:pPr>
      <w:tabs>
        <w:tab w:val="left" w:leader="dot" w:pos="3240"/>
      </w:tabs>
      <w:spacing w:after="240"/>
      <w:ind w:left="3240" w:hanging="3240"/>
      <w:jc w:val="both"/>
    </w:pPr>
    <w:rPr>
      <w:lang w:val="de-DE"/>
    </w:rPr>
  </w:style>
  <w:style w:type="paragraph" w:customStyle="1" w:styleId="wHangFollow">
    <w:name w:val="wHangFollow"/>
    <w:basedOn w:val="Normln"/>
    <w:uiPriority w:val="9"/>
    <w:qFormat/>
    <w:rsid w:val="00096922"/>
    <w:pPr>
      <w:spacing w:after="240"/>
      <w:ind w:left="3240"/>
      <w:jc w:val="both"/>
    </w:pPr>
    <w:rPr>
      <w:lang w:val="de-DE"/>
    </w:rPr>
  </w:style>
  <w:style w:type="paragraph" w:customStyle="1" w:styleId="wNoTOC">
    <w:name w:val="wNoTOC"/>
    <w:basedOn w:val="Normln"/>
    <w:uiPriority w:val="18"/>
    <w:qFormat/>
    <w:rsid w:val="00A067A8"/>
    <w:pPr>
      <w:spacing w:after="240"/>
      <w:jc w:val="both"/>
    </w:pPr>
  </w:style>
  <w:style w:type="paragraph" w:customStyle="1" w:styleId="WCPageNumber">
    <w:name w:val="WCPageNumber"/>
    <w:link w:val="WCPageNumberChar"/>
    <w:uiPriority w:val="99"/>
    <w:semiHidden/>
    <w:rsid w:val="00422980"/>
    <w:rPr>
      <w:rFonts w:ascii="Times New Roman" w:hAnsi="Times New Roman" w:cs="Times New Roman"/>
      <w:sz w:val="24"/>
    </w:rPr>
  </w:style>
  <w:style w:type="character" w:customStyle="1" w:styleId="WCPageNumberChar">
    <w:name w:val="WCPageNumber Char"/>
    <w:basedOn w:val="Standardnpsmoodstavce"/>
    <w:link w:val="WCPageNumber"/>
    <w:uiPriority w:val="99"/>
    <w:semiHidden/>
    <w:rsid w:val="008B7493"/>
    <w:rPr>
      <w:rFonts w:ascii="Times New Roman" w:hAnsi="Times New Roman" w:cs="Times New Roman"/>
      <w:sz w:val="24"/>
    </w:rPr>
  </w:style>
  <w:style w:type="paragraph" w:customStyle="1" w:styleId="wBody3">
    <w:name w:val="wBody3"/>
    <w:basedOn w:val="Normln"/>
    <w:uiPriority w:val="3"/>
    <w:qFormat/>
    <w:rsid w:val="008739B0"/>
    <w:pPr>
      <w:spacing w:after="240"/>
      <w:ind w:firstLine="2104"/>
      <w:jc w:val="both"/>
    </w:pPr>
  </w:style>
  <w:style w:type="paragraph" w:customStyle="1" w:styleId="wBody1">
    <w:name w:val="wBody1"/>
    <w:basedOn w:val="Normln"/>
    <w:uiPriority w:val="3"/>
    <w:qFormat/>
    <w:rsid w:val="000A166B"/>
    <w:pPr>
      <w:spacing w:after="240"/>
      <w:ind w:firstLine="720"/>
      <w:jc w:val="both"/>
    </w:pPr>
  </w:style>
  <w:style w:type="paragraph" w:customStyle="1" w:styleId="wQuote1">
    <w:name w:val="wQuote1"/>
    <w:basedOn w:val="Normln"/>
    <w:uiPriority w:val="4"/>
    <w:qFormat/>
    <w:rsid w:val="008739B0"/>
    <w:pPr>
      <w:spacing w:after="240"/>
      <w:ind w:left="720"/>
      <w:jc w:val="both"/>
    </w:pPr>
    <w:rPr>
      <w:i/>
    </w:rPr>
  </w:style>
  <w:style w:type="paragraph" w:customStyle="1" w:styleId="wQuote2">
    <w:name w:val="wQuote2"/>
    <w:basedOn w:val="Normln"/>
    <w:uiPriority w:val="4"/>
    <w:qFormat/>
    <w:rsid w:val="008739B0"/>
    <w:pPr>
      <w:spacing w:after="240"/>
      <w:ind w:left="1440"/>
      <w:jc w:val="both"/>
    </w:pPr>
    <w:rPr>
      <w:i/>
    </w:rPr>
  </w:style>
  <w:style w:type="paragraph" w:customStyle="1" w:styleId="wQuote3">
    <w:name w:val="wQuote3"/>
    <w:basedOn w:val="Normln"/>
    <w:uiPriority w:val="4"/>
    <w:qFormat/>
    <w:rsid w:val="008739B0"/>
    <w:pPr>
      <w:spacing w:after="240"/>
      <w:ind w:left="2160"/>
      <w:jc w:val="both"/>
    </w:pPr>
    <w:rPr>
      <w:i/>
    </w:rPr>
  </w:style>
  <w:style w:type="paragraph" w:customStyle="1" w:styleId="wText3">
    <w:name w:val="wText3"/>
    <w:basedOn w:val="Normln"/>
    <w:uiPriority w:val="2"/>
    <w:qFormat/>
    <w:rsid w:val="008739B0"/>
    <w:pPr>
      <w:spacing w:after="240"/>
      <w:ind w:left="2160"/>
      <w:jc w:val="both"/>
    </w:pPr>
  </w:style>
  <w:style w:type="paragraph" w:customStyle="1" w:styleId="wBullet">
    <w:name w:val="wBullet"/>
    <w:basedOn w:val="Normln"/>
    <w:uiPriority w:val="7"/>
    <w:qFormat/>
    <w:rsid w:val="00FE662F"/>
    <w:pPr>
      <w:numPr>
        <w:numId w:val="3"/>
      </w:numPr>
      <w:spacing w:after="240"/>
      <w:ind w:hanging="720"/>
      <w:jc w:val="both"/>
    </w:pPr>
  </w:style>
  <w:style w:type="paragraph" w:customStyle="1" w:styleId="wBullet1">
    <w:name w:val="wBullet1"/>
    <w:basedOn w:val="Normln"/>
    <w:uiPriority w:val="7"/>
    <w:qFormat/>
    <w:rsid w:val="00FE662F"/>
    <w:pPr>
      <w:numPr>
        <w:numId w:val="4"/>
      </w:numPr>
      <w:spacing w:after="240"/>
      <w:ind w:left="1440" w:hanging="720"/>
      <w:jc w:val="both"/>
    </w:pPr>
  </w:style>
  <w:style w:type="paragraph" w:customStyle="1" w:styleId="wBullet2">
    <w:name w:val="wBullet2"/>
    <w:basedOn w:val="Normln"/>
    <w:uiPriority w:val="7"/>
    <w:qFormat/>
    <w:rsid w:val="00FE662F"/>
    <w:pPr>
      <w:numPr>
        <w:numId w:val="5"/>
      </w:numPr>
      <w:spacing w:after="240"/>
      <w:ind w:left="2160" w:hanging="720"/>
    </w:pPr>
  </w:style>
  <w:style w:type="paragraph" w:customStyle="1" w:styleId="wBullet3">
    <w:name w:val="wBullet3"/>
    <w:basedOn w:val="Normln"/>
    <w:uiPriority w:val="7"/>
    <w:qFormat/>
    <w:rsid w:val="00FE662F"/>
    <w:pPr>
      <w:numPr>
        <w:numId w:val="6"/>
      </w:numPr>
      <w:spacing w:after="240"/>
      <w:ind w:left="2880" w:hanging="720"/>
      <w:jc w:val="both"/>
    </w:pPr>
  </w:style>
  <w:style w:type="paragraph" w:customStyle="1" w:styleId="wListNum">
    <w:name w:val="wListNum"/>
    <w:basedOn w:val="Normln"/>
    <w:uiPriority w:val="7"/>
    <w:qFormat/>
    <w:rsid w:val="00FE662F"/>
    <w:pPr>
      <w:numPr>
        <w:numId w:val="7"/>
      </w:numPr>
      <w:spacing w:after="240"/>
      <w:ind w:hanging="720"/>
      <w:jc w:val="both"/>
    </w:pPr>
  </w:style>
  <w:style w:type="paragraph" w:customStyle="1" w:styleId="wListNum1">
    <w:name w:val="wListNum1"/>
    <w:basedOn w:val="Normln"/>
    <w:uiPriority w:val="7"/>
    <w:qFormat/>
    <w:rsid w:val="009D307D"/>
    <w:pPr>
      <w:numPr>
        <w:numId w:val="8"/>
      </w:numPr>
      <w:spacing w:after="240"/>
      <w:ind w:left="1440" w:hanging="720"/>
      <w:jc w:val="both"/>
    </w:pPr>
  </w:style>
  <w:style w:type="paragraph" w:customStyle="1" w:styleId="wListNum3">
    <w:name w:val="wListNum3"/>
    <w:basedOn w:val="Normln"/>
    <w:uiPriority w:val="7"/>
    <w:qFormat/>
    <w:rsid w:val="009D307D"/>
    <w:pPr>
      <w:numPr>
        <w:numId w:val="9"/>
      </w:numPr>
      <w:spacing w:after="240"/>
      <w:ind w:left="2160" w:hanging="720"/>
      <w:jc w:val="both"/>
    </w:pPr>
  </w:style>
  <w:style w:type="paragraph" w:customStyle="1" w:styleId="wListLet">
    <w:name w:val="wListLet"/>
    <w:basedOn w:val="Normln"/>
    <w:uiPriority w:val="7"/>
    <w:qFormat/>
    <w:rsid w:val="00E46127"/>
    <w:pPr>
      <w:numPr>
        <w:numId w:val="10"/>
      </w:numPr>
      <w:tabs>
        <w:tab w:val="left" w:pos="720"/>
      </w:tabs>
      <w:spacing w:after="240"/>
      <w:ind w:left="720" w:hanging="720"/>
      <w:jc w:val="both"/>
    </w:pPr>
  </w:style>
  <w:style w:type="paragraph" w:customStyle="1" w:styleId="wListLet1">
    <w:name w:val="wListLet1"/>
    <w:basedOn w:val="Normln"/>
    <w:uiPriority w:val="7"/>
    <w:qFormat/>
    <w:rsid w:val="00E46127"/>
    <w:pPr>
      <w:numPr>
        <w:numId w:val="11"/>
      </w:numPr>
      <w:tabs>
        <w:tab w:val="left" w:pos="720"/>
      </w:tabs>
      <w:spacing w:after="240"/>
      <w:ind w:left="1440" w:hanging="720"/>
      <w:jc w:val="both"/>
    </w:pPr>
  </w:style>
  <w:style w:type="paragraph" w:customStyle="1" w:styleId="wListLet3">
    <w:name w:val="wListLet3"/>
    <w:basedOn w:val="Normln"/>
    <w:uiPriority w:val="7"/>
    <w:qFormat/>
    <w:rsid w:val="00E46127"/>
    <w:pPr>
      <w:numPr>
        <w:numId w:val="12"/>
      </w:numPr>
      <w:tabs>
        <w:tab w:val="left" w:pos="720"/>
      </w:tabs>
      <w:spacing w:after="240"/>
      <w:ind w:left="2160" w:hanging="720"/>
      <w:jc w:val="both"/>
    </w:pPr>
  </w:style>
  <w:style w:type="paragraph" w:customStyle="1" w:styleId="DraftLineWC">
    <w:name w:val="DraftLineW&amp;C"/>
    <w:basedOn w:val="Normln"/>
    <w:semiHidden/>
    <w:rsid w:val="003A6750"/>
    <w:pPr>
      <w:framePr w:w="5328" w:hSpace="187" w:vSpace="187" w:wrap="around" w:vAnchor="page" w:hAnchor="page" w:x="5761" w:y="721"/>
      <w:jc w:val="right"/>
    </w:pPr>
    <w:rPr>
      <w:sz w:val="20"/>
      <w:szCs w:val="24"/>
    </w:rPr>
  </w:style>
  <w:style w:type="paragraph" w:styleId="Obsah1">
    <w:name w:val="toc 1"/>
    <w:basedOn w:val="Normln"/>
    <w:next w:val="Normln"/>
    <w:autoRedefine/>
    <w:uiPriority w:val="48"/>
    <w:semiHidden/>
    <w:unhideWhenUsed/>
    <w:rsid w:val="002825ED"/>
    <w:pPr>
      <w:jc w:val="center"/>
    </w:pPr>
  </w:style>
  <w:style w:type="paragraph" w:styleId="Obsah2">
    <w:name w:val="toc 2"/>
    <w:basedOn w:val="Normln"/>
    <w:next w:val="Normln"/>
    <w:autoRedefine/>
    <w:uiPriority w:val="48"/>
    <w:semiHidden/>
    <w:unhideWhenUsed/>
    <w:rsid w:val="002825ED"/>
    <w:pPr>
      <w:spacing w:after="240"/>
      <w:contextualSpacing/>
    </w:pPr>
  </w:style>
  <w:style w:type="paragraph" w:customStyle="1" w:styleId="wBody">
    <w:name w:val="wBody"/>
    <w:basedOn w:val="Normln"/>
    <w:uiPriority w:val="3"/>
    <w:qFormat/>
    <w:rsid w:val="006F13E8"/>
    <w:pPr>
      <w:spacing w:after="240"/>
      <w:jc w:val="both"/>
    </w:pPr>
  </w:style>
  <w:style w:type="paragraph" w:styleId="Zkladntext">
    <w:name w:val="Body Text"/>
    <w:basedOn w:val="Normln"/>
    <w:link w:val="ZkladntextChar"/>
    <w:uiPriority w:val="99"/>
    <w:semiHidden/>
    <w:rsid w:val="00922732"/>
    <w:rPr>
      <w:color w:val="000000"/>
    </w:rPr>
  </w:style>
  <w:style w:type="character" w:customStyle="1" w:styleId="ZkladntextChar">
    <w:name w:val="Základní text Char"/>
    <w:basedOn w:val="Standardnpsmoodstavce"/>
    <w:link w:val="Zkladntext"/>
    <w:uiPriority w:val="99"/>
    <w:semiHidden/>
    <w:rsid w:val="00922732"/>
    <w:rPr>
      <w:rFonts w:ascii="Times New Roman" w:eastAsia="Times New Roman" w:hAnsi="Times New Roman" w:cs="Times New Roman"/>
      <w:color w:val="000000"/>
      <w:sz w:val="24"/>
      <w:szCs w:val="20"/>
      <w:lang w:val="cs-CZ" w:eastAsia="cs-CZ"/>
    </w:rPr>
  </w:style>
  <w:style w:type="paragraph" w:customStyle="1" w:styleId="Normal2">
    <w:name w:val="Normal 2"/>
    <w:basedOn w:val="Normln"/>
    <w:uiPriority w:val="99"/>
    <w:rsid w:val="00922732"/>
    <w:pPr>
      <w:spacing w:before="120" w:after="120"/>
      <w:ind w:left="709"/>
      <w:jc w:val="both"/>
    </w:pPr>
    <w:rPr>
      <w:sz w:val="22"/>
      <w:lang w:eastAsia="en-US"/>
    </w:rPr>
  </w:style>
  <w:style w:type="paragraph" w:customStyle="1" w:styleId="Prohlen">
    <w:name w:val="Prohlášení"/>
    <w:basedOn w:val="Normln"/>
    <w:uiPriority w:val="99"/>
    <w:rsid w:val="00922732"/>
    <w:pPr>
      <w:overflowPunct w:val="0"/>
      <w:autoSpaceDE w:val="0"/>
      <w:autoSpaceDN w:val="0"/>
      <w:adjustRightInd w:val="0"/>
      <w:spacing w:line="280" w:lineRule="atLeast"/>
      <w:jc w:val="center"/>
      <w:textAlignment w:val="baseline"/>
    </w:pPr>
    <w:rPr>
      <w:b/>
      <w:lang w:eastAsia="en-US"/>
    </w:rPr>
  </w:style>
  <w:style w:type="character" w:styleId="Hypertextovodkaz">
    <w:name w:val="Hyperlink"/>
    <w:basedOn w:val="Standardnpsmoodstavce"/>
    <w:uiPriority w:val="99"/>
    <w:semiHidden/>
    <w:unhideWhenUsed/>
    <w:rsid w:val="00CC60B0"/>
    <w:rPr>
      <w:color w:val="0000FF"/>
      <w:u w:val="single"/>
    </w:rPr>
  </w:style>
  <w:style w:type="character" w:customStyle="1" w:styleId="apple-style-span">
    <w:name w:val="apple-style-span"/>
    <w:basedOn w:val="Standardnpsmoodstavce"/>
    <w:rsid w:val="00CC60B0"/>
  </w:style>
  <w:style w:type="paragraph" w:styleId="Zkladntextodsazen2">
    <w:name w:val="Body Text Indent 2"/>
    <w:basedOn w:val="Normln"/>
    <w:link w:val="Zkladntextodsazen2Char"/>
    <w:uiPriority w:val="99"/>
    <w:unhideWhenUsed/>
    <w:rsid w:val="00D751F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51FF"/>
    <w:rPr>
      <w:rFonts w:ascii="Times New Roman" w:eastAsia="Times New Roman" w:hAnsi="Times New Roman" w:cs="Times New Roman"/>
      <w:sz w:val="24"/>
      <w:szCs w:val="20"/>
      <w:lang w:val="cs-CZ" w:eastAsia="cs-CZ"/>
    </w:rPr>
  </w:style>
  <w:style w:type="paragraph" w:styleId="Odstavecseseznamem">
    <w:name w:val="List Paragraph"/>
    <w:basedOn w:val="Normln"/>
    <w:uiPriority w:val="43"/>
    <w:qFormat/>
    <w:rsid w:val="00BF3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8100">
      <w:bodyDiv w:val="1"/>
      <w:marLeft w:val="0"/>
      <w:marRight w:val="0"/>
      <w:marTop w:val="0"/>
      <w:marBottom w:val="0"/>
      <w:divBdr>
        <w:top w:val="none" w:sz="0" w:space="0" w:color="auto"/>
        <w:left w:val="none" w:sz="0" w:space="0" w:color="auto"/>
        <w:bottom w:val="none" w:sz="0" w:space="0" w:color="auto"/>
        <w:right w:val="none" w:sz="0" w:space="0" w:color="auto"/>
      </w:divBdr>
    </w:div>
    <w:div w:id="162090368">
      <w:bodyDiv w:val="1"/>
      <w:marLeft w:val="0"/>
      <w:marRight w:val="0"/>
      <w:marTop w:val="0"/>
      <w:marBottom w:val="0"/>
      <w:divBdr>
        <w:top w:val="none" w:sz="0" w:space="0" w:color="auto"/>
        <w:left w:val="none" w:sz="0" w:space="0" w:color="auto"/>
        <w:bottom w:val="none" w:sz="0" w:space="0" w:color="auto"/>
        <w:right w:val="none" w:sz="0" w:space="0" w:color="auto"/>
      </w:divBdr>
    </w:div>
    <w:div w:id="207842773">
      <w:bodyDiv w:val="1"/>
      <w:marLeft w:val="0"/>
      <w:marRight w:val="0"/>
      <w:marTop w:val="0"/>
      <w:marBottom w:val="0"/>
      <w:divBdr>
        <w:top w:val="none" w:sz="0" w:space="0" w:color="auto"/>
        <w:left w:val="none" w:sz="0" w:space="0" w:color="auto"/>
        <w:bottom w:val="none" w:sz="0" w:space="0" w:color="auto"/>
        <w:right w:val="none" w:sz="0" w:space="0" w:color="auto"/>
      </w:divBdr>
      <w:divsChild>
        <w:div w:id="1391615690">
          <w:marLeft w:val="0"/>
          <w:marRight w:val="0"/>
          <w:marTop w:val="0"/>
          <w:marBottom w:val="0"/>
          <w:divBdr>
            <w:top w:val="none" w:sz="0" w:space="0" w:color="auto"/>
            <w:left w:val="none" w:sz="0" w:space="0" w:color="auto"/>
            <w:bottom w:val="none" w:sz="0" w:space="0" w:color="auto"/>
            <w:right w:val="none" w:sz="0" w:space="0" w:color="auto"/>
          </w:divBdr>
          <w:divsChild>
            <w:div w:id="1162772451">
              <w:marLeft w:val="0"/>
              <w:marRight w:val="0"/>
              <w:marTop w:val="0"/>
              <w:marBottom w:val="0"/>
              <w:divBdr>
                <w:top w:val="none" w:sz="0" w:space="0" w:color="auto"/>
                <w:left w:val="none" w:sz="0" w:space="0" w:color="auto"/>
                <w:bottom w:val="none" w:sz="0" w:space="0" w:color="auto"/>
                <w:right w:val="none" w:sz="0" w:space="0" w:color="auto"/>
              </w:divBdr>
              <w:divsChild>
                <w:div w:id="468980545">
                  <w:marLeft w:val="0"/>
                  <w:marRight w:val="0"/>
                  <w:marTop w:val="0"/>
                  <w:marBottom w:val="0"/>
                  <w:divBdr>
                    <w:top w:val="none" w:sz="0" w:space="0" w:color="auto"/>
                    <w:left w:val="none" w:sz="0" w:space="0" w:color="auto"/>
                    <w:bottom w:val="none" w:sz="0" w:space="0" w:color="auto"/>
                    <w:right w:val="none" w:sz="0" w:space="0" w:color="auto"/>
                  </w:divBdr>
                  <w:divsChild>
                    <w:div w:id="2005349680">
                      <w:marLeft w:val="0"/>
                      <w:marRight w:val="0"/>
                      <w:marTop w:val="0"/>
                      <w:marBottom w:val="0"/>
                      <w:divBdr>
                        <w:top w:val="none" w:sz="0" w:space="0" w:color="auto"/>
                        <w:left w:val="none" w:sz="0" w:space="0" w:color="auto"/>
                        <w:bottom w:val="none" w:sz="0" w:space="0" w:color="auto"/>
                        <w:right w:val="none" w:sz="0" w:space="0" w:color="auto"/>
                      </w:divBdr>
                      <w:divsChild>
                        <w:div w:id="2123913772">
                          <w:marLeft w:val="0"/>
                          <w:marRight w:val="0"/>
                          <w:marTop w:val="0"/>
                          <w:marBottom w:val="0"/>
                          <w:divBdr>
                            <w:top w:val="none" w:sz="0" w:space="0" w:color="auto"/>
                            <w:left w:val="none" w:sz="0" w:space="0" w:color="auto"/>
                            <w:bottom w:val="none" w:sz="0" w:space="0" w:color="auto"/>
                            <w:right w:val="none" w:sz="0" w:space="0" w:color="auto"/>
                          </w:divBdr>
                          <w:divsChild>
                            <w:div w:id="681250393">
                              <w:marLeft w:val="0"/>
                              <w:marRight w:val="0"/>
                              <w:marTop w:val="0"/>
                              <w:marBottom w:val="0"/>
                              <w:divBdr>
                                <w:top w:val="none" w:sz="0" w:space="0" w:color="auto"/>
                                <w:left w:val="none" w:sz="0" w:space="0" w:color="auto"/>
                                <w:bottom w:val="none" w:sz="0" w:space="0" w:color="auto"/>
                                <w:right w:val="none" w:sz="0" w:space="0" w:color="auto"/>
                              </w:divBdr>
                              <w:divsChild>
                                <w:div w:id="836925583">
                                  <w:marLeft w:val="0"/>
                                  <w:marRight w:val="0"/>
                                  <w:marTop w:val="0"/>
                                  <w:marBottom w:val="0"/>
                                  <w:divBdr>
                                    <w:top w:val="none" w:sz="0" w:space="0" w:color="auto"/>
                                    <w:left w:val="none" w:sz="0" w:space="0" w:color="auto"/>
                                    <w:bottom w:val="none" w:sz="0" w:space="0" w:color="auto"/>
                                    <w:right w:val="none" w:sz="0" w:space="0" w:color="auto"/>
                                  </w:divBdr>
                                  <w:divsChild>
                                    <w:div w:id="1206717225">
                                      <w:marLeft w:val="0"/>
                                      <w:marRight w:val="0"/>
                                      <w:marTop w:val="0"/>
                                      <w:marBottom w:val="0"/>
                                      <w:divBdr>
                                        <w:top w:val="none" w:sz="0" w:space="0" w:color="auto"/>
                                        <w:left w:val="none" w:sz="0" w:space="0" w:color="auto"/>
                                        <w:bottom w:val="none" w:sz="0" w:space="0" w:color="auto"/>
                                        <w:right w:val="none" w:sz="0" w:space="0" w:color="auto"/>
                                      </w:divBdr>
                                      <w:divsChild>
                                        <w:div w:id="287051268">
                                          <w:marLeft w:val="0"/>
                                          <w:marRight w:val="0"/>
                                          <w:marTop w:val="0"/>
                                          <w:marBottom w:val="0"/>
                                          <w:divBdr>
                                            <w:top w:val="none" w:sz="0" w:space="0" w:color="auto"/>
                                            <w:left w:val="none" w:sz="0" w:space="0" w:color="auto"/>
                                            <w:bottom w:val="none" w:sz="0" w:space="0" w:color="auto"/>
                                            <w:right w:val="none" w:sz="0" w:space="0" w:color="auto"/>
                                          </w:divBdr>
                                          <w:divsChild>
                                            <w:div w:id="125121063">
                                              <w:marLeft w:val="0"/>
                                              <w:marRight w:val="0"/>
                                              <w:marTop w:val="0"/>
                                              <w:marBottom w:val="0"/>
                                              <w:divBdr>
                                                <w:top w:val="none" w:sz="0" w:space="0" w:color="auto"/>
                                                <w:left w:val="none" w:sz="0" w:space="0" w:color="auto"/>
                                                <w:bottom w:val="none" w:sz="0" w:space="0" w:color="auto"/>
                                                <w:right w:val="none" w:sz="0" w:space="0" w:color="auto"/>
                                              </w:divBdr>
                                              <w:divsChild>
                                                <w:div w:id="320502666">
                                                  <w:marLeft w:val="0"/>
                                                  <w:marRight w:val="0"/>
                                                  <w:marTop w:val="0"/>
                                                  <w:marBottom w:val="0"/>
                                                  <w:divBdr>
                                                    <w:top w:val="none" w:sz="0" w:space="0" w:color="auto"/>
                                                    <w:left w:val="none" w:sz="0" w:space="0" w:color="auto"/>
                                                    <w:bottom w:val="none" w:sz="0" w:space="0" w:color="auto"/>
                                                    <w:right w:val="none" w:sz="0" w:space="0" w:color="auto"/>
                                                  </w:divBdr>
                                                  <w:divsChild>
                                                    <w:div w:id="1401055410">
                                                      <w:marLeft w:val="0"/>
                                                      <w:marRight w:val="0"/>
                                                      <w:marTop w:val="0"/>
                                                      <w:marBottom w:val="0"/>
                                                      <w:divBdr>
                                                        <w:top w:val="none" w:sz="0" w:space="0" w:color="auto"/>
                                                        <w:left w:val="none" w:sz="0" w:space="0" w:color="auto"/>
                                                        <w:bottom w:val="none" w:sz="0" w:space="0" w:color="auto"/>
                                                        <w:right w:val="none" w:sz="0" w:space="0" w:color="auto"/>
                                                      </w:divBdr>
                                                      <w:divsChild>
                                                        <w:div w:id="75056125">
                                                          <w:marLeft w:val="0"/>
                                                          <w:marRight w:val="0"/>
                                                          <w:marTop w:val="0"/>
                                                          <w:marBottom w:val="0"/>
                                                          <w:divBdr>
                                                            <w:top w:val="none" w:sz="0" w:space="0" w:color="auto"/>
                                                            <w:left w:val="none" w:sz="0" w:space="0" w:color="auto"/>
                                                            <w:bottom w:val="none" w:sz="0" w:space="0" w:color="auto"/>
                                                            <w:right w:val="none" w:sz="0" w:space="0" w:color="auto"/>
                                                          </w:divBdr>
                                                          <w:divsChild>
                                                            <w:div w:id="976759127">
                                                              <w:marLeft w:val="0"/>
                                                              <w:marRight w:val="0"/>
                                                              <w:marTop w:val="0"/>
                                                              <w:marBottom w:val="0"/>
                                                              <w:divBdr>
                                                                <w:top w:val="none" w:sz="0" w:space="0" w:color="auto"/>
                                                                <w:left w:val="none" w:sz="0" w:space="0" w:color="auto"/>
                                                                <w:bottom w:val="none" w:sz="0" w:space="0" w:color="auto"/>
                                                                <w:right w:val="none" w:sz="0" w:space="0" w:color="auto"/>
                                                              </w:divBdr>
                                                              <w:divsChild>
                                                                <w:div w:id="427847055">
                                                                  <w:marLeft w:val="0"/>
                                                                  <w:marRight w:val="0"/>
                                                                  <w:marTop w:val="0"/>
                                                                  <w:marBottom w:val="0"/>
                                                                  <w:divBdr>
                                                                    <w:top w:val="none" w:sz="0" w:space="0" w:color="auto"/>
                                                                    <w:left w:val="none" w:sz="0" w:space="0" w:color="auto"/>
                                                                    <w:bottom w:val="none" w:sz="0" w:space="0" w:color="auto"/>
                                                                    <w:right w:val="none" w:sz="0" w:space="0" w:color="auto"/>
                                                                  </w:divBdr>
                                                                  <w:divsChild>
                                                                    <w:div w:id="1974601582">
                                                                      <w:marLeft w:val="0"/>
                                                                      <w:marRight w:val="0"/>
                                                                      <w:marTop w:val="0"/>
                                                                      <w:marBottom w:val="0"/>
                                                                      <w:divBdr>
                                                                        <w:top w:val="none" w:sz="0" w:space="0" w:color="auto"/>
                                                                        <w:left w:val="none" w:sz="0" w:space="0" w:color="auto"/>
                                                                        <w:bottom w:val="none" w:sz="0" w:space="0" w:color="auto"/>
                                                                        <w:right w:val="none" w:sz="0" w:space="0" w:color="auto"/>
                                                                      </w:divBdr>
                                                                      <w:divsChild>
                                                                        <w:div w:id="304161774">
                                                                          <w:marLeft w:val="0"/>
                                                                          <w:marRight w:val="0"/>
                                                                          <w:marTop w:val="0"/>
                                                                          <w:marBottom w:val="0"/>
                                                                          <w:divBdr>
                                                                            <w:top w:val="none" w:sz="0" w:space="0" w:color="auto"/>
                                                                            <w:left w:val="none" w:sz="0" w:space="0" w:color="auto"/>
                                                                            <w:bottom w:val="none" w:sz="0" w:space="0" w:color="auto"/>
                                                                            <w:right w:val="none" w:sz="0" w:space="0" w:color="auto"/>
                                                                          </w:divBdr>
                                                                          <w:divsChild>
                                                                            <w:div w:id="1146050036">
                                                                              <w:marLeft w:val="0"/>
                                                                              <w:marRight w:val="0"/>
                                                                              <w:marTop w:val="0"/>
                                                                              <w:marBottom w:val="0"/>
                                                                              <w:divBdr>
                                                                                <w:top w:val="none" w:sz="0" w:space="0" w:color="auto"/>
                                                                                <w:left w:val="none" w:sz="0" w:space="0" w:color="auto"/>
                                                                                <w:bottom w:val="none" w:sz="0" w:space="0" w:color="auto"/>
                                                                                <w:right w:val="none" w:sz="0" w:space="0" w:color="auto"/>
                                                                              </w:divBdr>
                                                                              <w:divsChild>
                                                                                <w:div w:id="232551507">
                                                                                  <w:marLeft w:val="0"/>
                                                                                  <w:marRight w:val="0"/>
                                                                                  <w:marTop w:val="0"/>
                                                                                  <w:marBottom w:val="0"/>
                                                                                  <w:divBdr>
                                                                                    <w:top w:val="none" w:sz="0" w:space="0" w:color="auto"/>
                                                                                    <w:left w:val="none" w:sz="0" w:space="0" w:color="auto"/>
                                                                                    <w:bottom w:val="none" w:sz="0" w:space="0" w:color="auto"/>
                                                                                    <w:right w:val="none" w:sz="0" w:space="0" w:color="auto"/>
                                                                                  </w:divBdr>
                                                                                  <w:divsChild>
                                                                                    <w:div w:id="1288390701">
                                                                                      <w:marLeft w:val="1080"/>
                                                                                      <w:marRight w:val="0"/>
                                                                                      <w:marTop w:val="280"/>
                                                                                      <w:marBottom w:val="280"/>
                                                                                      <w:divBdr>
                                                                                        <w:top w:val="none" w:sz="0" w:space="0" w:color="auto"/>
                                                                                        <w:left w:val="none" w:sz="0" w:space="0" w:color="auto"/>
                                                                                        <w:bottom w:val="none" w:sz="0" w:space="0" w:color="auto"/>
                                                                                        <w:right w:val="none" w:sz="0" w:space="0" w:color="auto"/>
                                                                                      </w:divBdr>
                                                                                    </w:div>
                                                                                    <w:div w:id="1920482922">
                                                                                      <w:marLeft w:val="1080"/>
                                                                                      <w:marRight w:val="0"/>
                                                                                      <w:marTop w:val="280"/>
                                                                                      <w:marBottom w:val="280"/>
                                                                                      <w:divBdr>
                                                                                        <w:top w:val="none" w:sz="0" w:space="0" w:color="auto"/>
                                                                                        <w:left w:val="none" w:sz="0" w:space="0" w:color="auto"/>
                                                                                        <w:bottom w:val="none" w:sz="0" w:space="0" w:color="auto"/>
                                                                                        <w:right w:val="none" w:sz="0" w:space="0" w:color="auto"/>
                                                                                      </w:divBdr>
                                                                                    </w:div>
                                                                                    <w:div w:id="116261820">
                                                                                      <w:marLeft w:val="1080"/>
                                                                                      <w:marRight w:val="0"/>
                                                                                      <w:marTop w:val="280"/>
                                                                                      <w:marBottom w:val="280"/>
                                                                                      <w:divBdr>
                                                                                        <w:top w:val="none" w:sz="0" w:space="0" w:color="auto"/>
                                                                                        <w:left w:val="none" w:sz="0" w:space="0" w:color="auto"/>
                                                                                        <w:bottom w:val="none" w:sz="0" w:space="0" w:color="auto"/>
                                                                                        <w:right w:val="none" w:sz="0" w:space="0" w:color="auto"/>
                                                                                      </w:divBdr>
                                                                                    </w:div>
                                                                                    <w:div w:id="1163935974">
                                                                                      <w:marLeft w:val="1080"/>
                                                                                      <w:marRight w:val="0"/>
                                                                                      <w:marTop w:val="280"/>
                                                                                      <w:marBottom w:val="280"/>
                                                                                      <w:divBdr>
                                                                                        <w:top w:val="none" w:sz="0" w:space="0" w:color="auto"/>
                                                                                        <w:left w:val="none" w:sz="0" w:space="0" w:color="auto"/>
                                                                                        <w:bottom w:val="none" w:sz="0" w:space="0" w:color="auto"/>
                                                                                        <w:right w:val="none" w:sz="0" w:space="0" w:color="auto"/>
                                                                                      </w:divBdr>
                                                                                    </w:div>
                                                                                    <w:div w:id="1644894661">
                                                                                      <w:marLeft w:val="1080"/>
                                                                                      <w:marRight w:val="0"/>
                                                                                      <w:marTop w:val="280"/>
                                                                                      <w:marBottom w:val="280"/>
                                                                                      <w:divBdr>
                                                                                        <w:top w:val="none" w:sz="0" w:space="0" w:color="auto"/>
                                                                                        <w:left w:val="none" w:sz="0" w:space="0" w:color="auto"/>
                                                                                        <w:bottom w:val="none" w:sz="0" w:space="0" w:color="auto"/>
                                                                                        <w:right w:val="none" w:sz="0" w:space="0" w:color="auto"/>
                                                                                      </w:divBdr>
                                                                                    </w:div>
                                                                                    <w:div w:id="1000815922">
                                                                                      <w:marLeft w:val="1080"/>
                                                                                      <w:marRight w:val="0"/>
                                                                                      <w:marTop w:val="280"/>
                                                                                      <w:marBottom w:val="280"/>
                                                                                      <w:divBdr>
                                                                                        <w:top w:val="none" w:sz="0" w:space="0" w:color="auto"/>
                                                                                        <w:left w:val="none" w:sz="0" w:space="0" w:color="auto"/>
                                                                                        <w:bottom w:val="none" w:sz="0" w:space="0" w:color="auto"/>
                                                                                        <w:right w:val="none" w:sz="0" w:space="0" w:color="auto"/>
                                                                                      </w:divBdr>
                                                                                    </w:div>
                                                                                    <w:div w:id="1238976966">
                                                                                      <w:marLeft w:val="1080"/>
                                                                                      <w:marRight w:val="0"/>
                                                                                      <w:marTop w:val="280"/>
                                                                                      <w:marBottom w:val="280"/>
                                                                                      <w:divBdr>
                                                                                        <w:top w:val="none" w:sz="0" w:space="0" w:color="auto"/>
                                                                                        <w:left w:val="none" w:sz="0" w:space="0" w:color="auto"/>
                                                                                        <w:bottom w:val="none" w:sz="0" w:space="0" w:color="auto"/>
                                                                                        <w:right w:val="none" w:sz="0" w:space="0" w:color="auto"/>
                                                                                      </w:divBdr>
                                                                                    </w:div>
                                                                                    <w:div w:id="1505244551">
                                                                                      <w:marLeft w:val="108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542837">
      <w:bodyDiv w:val="1"/>
      <w:marLeft w:val="0"/>
      <w:marRight w:val="0"/>
      <w:marTop w:val="0"/>
      <w:marBottom w:val="0"/>
      <w:divBdr>
        <w:top w:val="none" w:sz="0" w:space="0" w:color="auto"/>
        <w:left w:val="none" w:sz="0" w:space="0" w:color="auto"/>
        <w:bottom w:val="none" w:sz="0" w:space="0" w:color="auto"/>
        <w:right w:val="none" w:sz="0" w:space="0" w:color="auto"/>
      </w:divBdr>
    </w:div>
    <w:div w:id="1147743355">
      <w:bodyDiv w:val="1"/>
      <w:marLeft w:val="0"/>
      <w:marRight w:val="0"/>
      <w:marTop w:val="0"/>
      <w:marBottom w:val="0"/>
      <w:divBdr>
        <w:top w:val="none" w:sz="0" w:space="0" w:color="auto"/>
        <w:left w:val="none" w:sz="0" w:space="0" w:color="auto"/>
        <w:bottom w:val="none" w:sz="0" w:space="0" w:color="auto"/>
        <w:right w:val="none" w:sz="0" w:space="0" w:color="auto"/>
      </w:divBdr>
    </w:div>
    <w:div w:id="1227685959">
      <w:bodyDiv w:val="1"/>
      <w:marLeft w:val="0"/>
      <w:marRight w:val="0"/>
      <w:marTop w:val="0"/>
      <w:marBottom w:val="0"/>
      <w:divBdr>
        <w:top w:val="none" w:sz="0" w:space="0" w:color="auto"/>
        <w:left w:val="none" w:sz="0" w:space="0" w:color="auto"/>
        <w:bottom w:val="none" w:sz="0" w:space="0" w:color="auto"/>
        <w:right w:val="none" w:sz="0" w:space="0" w:color="auto"/>
      </w:divBdr>
    </w:div>
    <w:div w:id="1274242109">
      <w:bodyDiv w:val="1"/>
      <w:marLeft w:val="0"/>
      <w:marRight w:val="0"/>
      <w:marTop w:val="0"/>
      <w:marBottom w:val="0"/>
      <w:divBdr>
        <w:top w:val="none" w:sz="0" w:space="0" w:color="auto"/>
        <w:left w:val="none" w:sz="0" w:space="0" w:color="auto"/>
        <w:bottom w:val="none" w:sz="0" w:space="0" w:color="auto"/>
        <w:right w:val="none" w:sz="0" w:space="0" w:color="auto"/>
      </w:divBdr>
    </w:div>
    <w:div w:id="1461679734">
      <w:bodyDiv w:val="1"/>
      <w:marLeft w:val="0"/>
      <w:marRight w:val="0"/>
      <w:marTop w:val="0"/>
      <w:marBottom w:val="0"/>
      <w:divBdr>
        <w:top w:val="none" w:sz="0" w:space="0" w:color="auto"/>
        <w:left w:val="none" w:sz="0" w:space="0" w:color="auto"/>
        <w:bottom w:val="none" w:sz="0" w:space="0" w:color="auto"/>
        <w:right w:val="none" w:sz="0" w:space="0" w:color="auto"/>
      </w:divBdr>
    </w:div>
    <w:div w:id="1932346751">
      <w:bodyDiv w:val="1"/>
      <w:marLeft w:val="0"/>
      <w:marRight w:val="0"/>
      <w:marTop w:val="0"/>
      <w:marBottom w:val="0"/>
      <w:divBdr>
        <w:top w:val="none" w:sz="0" w:space="0" w:color="auto"/>
        <w:left w:val="none" w:sz="0" w:space="0" w:color="auto"/>
        <w:bottom w:val="none" w:sz="0" w:space="0" w:color="auto"/>
        <w:right w:val="none" w:sz="0" w:space="0" w:color="auto"/>
      </w:divBdr>
    </w:div>
    <w:div w:id="19893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hiteCase\Word\WC_Standard.dotm" TargetMode="External"/></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A069-AE5E-45E5-8CD0-039EE300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WC_Standard.dotm</Template>
  <TotalTime>3</TotalTime>
  <Pages>8</Pages>
  <Words>2603</Words>
  <Characters>15361</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W&amp;C Standard Template</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2017-11-01T10:45:00Z</cp:lastPrinted>
  <dcterms:created xsi:type="dcterms:W3CDTF">2017-11-01T10:43:00Z</dcterms:created>
  <dcterms:modified xsi:type="dcterms:W3CDTF">2017-11-01T10:47:00Z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NewIn2000">
    <vt:bool>true</vt:bool>
  </property>
  <property fmtid="{D5CDD505-2E9C-101B-9397-08002B2CF9AE}" pid="4" name="WCOffice">
    <vt:lpwstr>Prague</vt:lpwstr>
  </property>
  <property fmtid="{D5CDD505-2E9C-101B-9397-08002B2CF9AE}" pid="5" name="Language1">
    <vt:lpwstr>Czech</vt:lpwstr>
  </property>
  <property fmtid="{D5CDD505-2E9C-101B-9397-08002B2CF9AE}" pid="6" name="Office">
    <vt:lpwstr>Praha</vt:lpwstr>
  </property>
  <property fmtid="{D5CDD505-2E9C-101B-9397-08002B2CF9AE}" pid="7" name="DateFormat">
    <vt:lpwstr>DAY. MONTH YEAR</vt:lpwstr>
  </property>
  <property fmtid="{D5CDD505-2E9C-101B-9397-08002B2CF9AE}" pid="8" name="SuppressFooterUpdate">
    <vt:bool>true</vt:bool>
  </property>
</Properties>
</file>