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5EB" w:rsidRDefault="00FE55EB" w:rsidP="00FE55EB">
      <w:pPr>
        <w:keepNext/>
        <w:jc w:val="center"/>
        <w:outlineLvl w:val="0"/>
        <w:rPr>
          <w:rFonts w:cs="Arial"/>
          <w:b/>
          <w:color w:val="980098"/>
          <w:sz w:val="28"/>
          <w:szCs w:val="28"/>
          <w:lang w:val="x-none" w:eastAsia="x-none"/>
        </w:rPr>
      </w:pPr>
      <w:r w:rsidRPr="0094443B">
        <w:rPr>
          <w:rFonts w:cs="Arial"/>
          <w:b/>
          <w:color w:val="980098"/>
          <w:sz w:val="28"/>
          <w:szCs w:val="28"/>
          <w:lang w:val="x-none" w:eastAsia="x-none"/>
        </w:rPr>
        <w:t>KUPNÍ SMLOUVA</w:t>
      </w:r>
    </w:p>
    <w:p w:rsidR="00FE55EB" w:rsidRDefault="00FE55EB" w:rsidP="00FE55EB">
      <w:pPr>
        <w:keepNext/>
        <w:jc w:val="center"/>
        <w:outlineLvl w:val="0"/>
        <w:rPr>
          <w:rFonts w:cs="Arial"/>
          <w:b/>
          <w:color w:val="980098"/>
          <w:sz w:val="28"/>
          <w:szCs w:val="28"/>
          <w:lang w:val="x-none" w:eastAsia="x-none"/>
        </w:rPr>
      </w:pPr>
    </w:p>
    <w:p w:rsidR="00FE55EB" w:rsidRPr="0094443B" w:rsidRDefault="00FE55EB" w:rsidP="00FE55EB">
      <w:pPr>
        <w:jc w:val="center"/>
        <w:rPr>
          <w:rFonts w:cs="Arial"/>
        </w:rPr>
      </w:pPr>
      <w:r w:rsidRPr="0094443B">
        <w:rPr>
          <w:rFonts w:cs="Arial"/>
        </w:rPr>
        <w:t xml:space="preserve">uzavřená podle ust. § 2079 a násl. zákona č. 89/2012,občanský zákoník, </w:t>
      </w:r>
    </w:p>
    <w:p w:rsidR="00FE55EB" w:rsidRPr="0094443B" w:rsidRDefault="00FE55EB" w:rsidP="00FE55EB">
      <w:pPr>
        <w:jc w:val="center"/>
        <w:rPr>
          <w:rFonts w:cs="Arial"/>
        </w:rPr>
      </w:pPr>
      <w:r w:rsidRPr="0094443B">
        <w:rPr>
          <w:rFonts w:cs="Arial"/>
        </w:rPr>
        <w:t>ve znění pozdějších předpisů</w:t>
      </w:r>
    </w:p>
    <w:p w:rsidR="00FE55EB" w:rsidRPr="0094443B" w:rsidRDefault="00FE55EB" w:rsidP="00FE55EB">
      <w:pPr>
        <w:rPr>
          <w:rFonts w:cs="Arial"/>
        </w:rPr>
      </w:pPr>
    </w:p>
    <w:p w:rsidR="00FE55EB" w:rsidRPr="0094443B" w:rsidRDefault="00FE55EB" w:rsidP="00FE55EB">
      <w:pPr>
        <w:rPr>
          <w:rFonts w:cs="Arial"/>
        </w:rPr>
      </w:pPr>
      <w:r w:rsidRPr="0094443B">
        <w:rPr>
          <w:rFonts w:cs="Arial"/>
        </w:rPr>
        <w:t>Níže uvedeného dne, měsíce a roku uzavřely smluvní strany:</w:t>
      </w:r>
    </w:p>
    <w:p w:rsidR="00FE55EB" w:rsidRPr="0016095F" w:rsidRDefault="00FE55EB" w:rsidP="00FE55EB">
      <w:pPr>
        <w:rPr>
          <w:rFonts w:cs="Arial"/>
        </w:rPr>
      </w:pPr>
      <w:r w:rsidRPr="0016095F">
        <w:rPr>
          <w:rFonts w:cs="Arial"/>
          <w:b/>
        </w:rPr>
        <w:t>Společnost</w:t>
      </w:r>
      <w:r w:rsidRPr="0016095F">
        <w:rPr>
          <w:rFonts w:cs="Arial"/>
        </w:rPr>
        <w:t>: OKIM spol. s r.o.</w:t>
      </w:r>
      <w:r w:rsidRPr="0016095F">
        <w:rPr>
          <w:rFonts w:cs="Arial"/>
        </w:rPr>
        <w:tab/>
      </w:r>
    </w:p>
    <w:p w:rsidR="00FE55EB" w:rsidRPr="0016095F" w:rsidRDefault="00FE55EB" w:rsidP="00FE55EB">
      <w:pPr>
        <w:rPr>
          <w:rFonts w:cs="Arial"/>
        </w:rPr>
      </w:pPr>
      <w:r w:rsidRPr="0016095F">
        <w:rPr>
          <w:rFonts w:cs="Arial"/>
          <w:b/>
        </w:rPr>
        <w:t>Sídlo</w:t>
      </w:r>
      <w:r w:rsidRPr="0016095F">
        <w:rPr>
          <w:rFonts w:cs="Arial"/>
        </w:rPr>
        <w:t>: Havlíčkova 396, 411 17 Libochovice</w:t>
      </w:r>
    </w:p>
    <w:p w:rsidR="00FE55EB" w:rsidRPr="0016095F" w:rsidRDefault="00FE55EB" w:rsidP="00FE55EB">
      <w:pPr>
        <w:rPr>
          <w:rFonts w:cs="Arial"/>
          <w:i/>
          <w:iCs/>
        </w:rPr>
      </w:pPr>
      <w:r w:rsidRPr="0016095F">
        <w:rPr>
          <w:rFonts w:cs="Arial"/>
          <w:b/>
        </w:rPr>
        <w:t>Provozovna</w:t>
      </w:r>
      <w:r w:rsidRPr="0016095F">
        <w:rPr>
          <w:rFonts w:cs="Arial"/>
        </w:rPr>
        <w:t>: Masarykova 1028, Ústí nad Labem 400 01</w:t>
      </w:r>
      <w:r w:rsidRPr="0016095F">
        <w:rPr>
          <w:rFonts w:cs="Arial"/>
        </w:rPr>
        <w:tab/>
      </w:r>
      <w:r w:rsidRPr="0016095F">
        <w:rPr>
          <w:rFonts w:cs="Arial"/>
        </w:rPr>
        <w:tab/>
      </w:r>
    </w:p>
    <w:p w:rsidR="00FE55EB" w:rsidRPr="00D97C77" w:rsidRDefault="00FE55EB" w:rsidP="00FE55EB">
      <w:pPr>
        <w:rPr>
          <w:rFonts w:cs="Arial"/>
          <w:highlight w:val="yellow"/>
        </w:rPr>
      </w:pPr>
      <w:r w:rsidRPr="0016095F">
        <w:rPr>
          <w:rFonts w:cs="Arial"/>
          <w:b/>
        </w:rPr>
        <w:t>IČ</w:t>
      </w:r>
      <w:r w:rsidRPr="0016095F">
        <w:rPr>
          <w:rFonts w:cs="Arial"/>
        </w:rPr>
        <w:t>: 48290980</w:t>
      </w:r>
      <w:r w:rsidRPr="0016095F">
        <w:rPr>
          <w:rFonts w:cs="Arial"/>
        </w:rPr>
        <w:tab/>
      </w:r>
      <w:r w:rsidRPr="0016095F">
        <w:rPr>
          <w:rFonts w:cs="Arial"/>
        </w:rPr>
        <w:tab/>
      </w:r>
    </w:p>
    <w:p w:rsidR="00FE55EB" w:rsidRPr="00B30A67" w:rsidRDefault="00FE55EB" w:rsidP="00FE55EB">
      <w:pPr>
        <w:rPr>
          <w:rFonts w:cs="Arial"/>
        </w:rPr>
      </w:pPr>
      <w:r w:rsidRPr="00B30A67">
        <w:rPr>
          <w:rFonts w:cs="Arial"/>
          <w:b/>
        </w:rPr>
        <w:t>Zastoupená</w:t>
      </w:r>
      <w:r w:rsidRPr="00B30A67">
        <w:rPr>
          <w:rFonts w:cs="Arial"/>
        </w:rPr>
        <w:t xml:space="preserve">: </w:t>
      </w:r>
      <w:r>
        <w:rPr>
          <w:rFonts w:cs="Arial"/>
        </w:rPr>
        <w:t xml:space="preserve"> Stanislav Havlata, jednatel</w:t>
      </w:r>
      <w:r w:rsidRPr="00B30A67">
        <w:rPr>
          <w:rFonts w:cs="Arial"/>
        </w:rPr>
        <w:tab/>
      </w:r>
    </w:p>
    <w:p w:rsidR="00FE55EB" w:rsidRPr="00B30A67" w:rsidRDefault="00FE55EB" w:rsidP="00FE55EB">
      <w:pPr>
        <w:rPr>
          <w:rFonts w:cs="Arial"/>
        </w:rPr>
      </w:pPr>
      <w:r w:rsidRPr="00B30A67">
        <w:rPr>
          <w:rFonts w:cs="Arial"/>
          <w:b/>
        </w:rPr>
        <w:t>Bankovní spojení</w:t>
      </w:r>
      <w:r w:rsidRPr="00B30A67">
        <w:rPr>
          <w:rFonts w:cs="Arial"/>
        </w:rPr>
        <w:t>:</w:t>
      </w:r>
      <w:r>
        <w:rPr>
          <w:rFonts w:cs="Arial"/>
        </w:rPr>
        <w:t xml:space="preserve"> Komerční banka Ústí nad Labem</w:t>
      </w:r>
    </w:p>
    <w:p w:rsidR="00FE55EB" w:rsidRPr="0094443B" w:rsidRDefault="00FE55EB" w:rsidP="00FE55EB">
      <w:pPr>
        <w:rPr>
          <w:rFonts w:cs="Arial"/>
        </w:rPr>
      </w:pPr>
      <w:r w:rsidRPr="00B30A67">
        <w:rPr>
          <w:rFonts w:cs="Arial"/>
          <w:b/>
        </w:rPr>
        <w:t>Číslo účtu</w:t>
      </w:r>
      <w:r w:rsidRPr="00B30A67">
        <w:rPr>
          <w:rFonts w:cs="Arial"/>
        </w:rPr>
        <w:t>:</w:t>
      </w:r>
      <w:r w:rsidRPr="0094443B">
        <w:rPr>
          <w:rFonts w:cs="Arial"/>
        </w:rPr>
        <w:tab/>
      </w:r>
      <w:r>
        <w:rPr>
          <w:rFonts w:cs="Arial"/>
        </w:rPr>
        <w:t>27-3399330207/0100</w:t>
      </w:r>
    </w:p>
    <w:p w:rsidR="00FE55EB" w:rsidRPr="0094443B" w:rsidRDefault="00FE55EB" w:rsidP="00FE55EB">
      <w:pPr>
        <w:spacing w:before="120"/>
        <w:rPr>
          <w:rFonts w:cs="Arial"/>
        </w:rPr>
      </w:pPr>
      <w:r w:rsidRPr="0094443B">
        <w:rPr>
          <w:rFonts w:cs="Arial"/>
        </w:rPr>
        <w:t xml:space="preserve">(dále jen </w:t>
      </w:r>
      <w:r w:rsidRPr="0094443B">
        <w:rPr>
          <w:rFonts w:cs="Arial"/>
          <w:i/>
        </w:rPr>
        <w:t>„</w:t>
      </w:r>
      <w:r w:rsidRPr="0094443B">
        <w:rPr>
          <w:rFonts w:cs="Arial"/>
          <w:b/>
        </w:rPr>
        <w:t>prodávající</w:t>
      </w:r>
      <w:r w:rsidRPr="0094443B">
        <w:rPr>
          <w:rFonts w:cs="Arial"/>
        </w:rPr>
        <w:t>“ na straně jedné)</w:t>
      </w:r>
    </w:p>
    <w:p w:rsidR="00FE55EB" w:rsidRPr="0094443B" w:rsidRDefault="00FE55EB" w:rsidP="00FE55EB">
      <w:pPr>
        <w:rPr>
          <w:rFonts w:cs="Arial"/>
        </w:rPr>
      </w:pPr>
    </w:p>
    <w:p w:rsidR="00FE55EB" w:rsidRPr="0094443B" w:rsidRDefault="00FE55EB" w:rsidP="00FE55EB">
      <w:pPr>
        <w:rPr>
          <w:rFonts w:cs="Arial"/>
        </w:rPr>
      </w:pPr>
      <w:r w:rsidRPr="0094443B">
        <w:rPr>
          <w:rFonts w:cs="Arial"/>
        </w:rPr>
        <w:t>a</w:t>
      </w:r>
    </w:p>
    <w:p w:rsidR="00FE55EB" w:rsidRPr="0094443B" w:rsidRDefault="00FE55EB" w:rsidP="00FE55EB">
      <w:pPr>
        <w:numPr>
          <w:ilvl w:val="12"/>
          <w:numId w:val="0"/>
        </w:numPr>
        <w:rPr>
          <w:rFonts w:cs="Arial"/>
        </w:rPr>
      </w:pPr>
    </w:p>
    <w:p w:rsidR="00FE55EB" w:rsidRPr="0094443B" w:rsidRDefault="00FE55EB" w:rsidP="00FE55EB">
      <w:pPr>
        <w:numPr>
          <w:ilvl w:val="12"/>
          <w:numId w:val="0"/>
        </w:numPr>
        <w:rPr>
          <w:rFonts w:cs="Arial"/>
          <w:b/>
          <w:i/>
        </w:rPr>
      </w:pPr>
      <w:r>
        <w:rPr>
          <w:rFonts w:cs="Arial"/>
          <w:b/>
        </w:rPr>
        <w:t>VOŠZ a SŠZ Ústí nad Labem, příspěvková organizace</w:t>
      </w:r>
    </w:p>
    <w:p w:rsidR="00FE55EB" w:rsidRPr="0094443B" w:rsidRDefault="00FE55EB" w:rsidP="00FE55EB">
      <w:pPr>
        <w:numPr>
          <w:ilvl w:val="12"/>
          <w:numId w:val="0"/>
        </w:numPr>
        <w:rPr>
          <w:rFonts w:cs="Arial"/>
          <w:iCs/>
        </w:rPr>
      </w:pPr>
      <w:r w:rsidRPr="0094443B">
        <w:rPr>
          <w:rFonts w:cs="Arial"/>
          <w:b/>
        </w:rPr>
        <w:t>Sídlo</w:t>
      </w:r>
      <w:r w:rsidRPr="0094443B">
        <w:rPr>
          <w:rFonts w:cs="Arial"/>
        </w:rPr>
        <w:t>:</w:t>
      </w:r>
      <w:r w:rsidRPr="0094443B">
        <w:rPr>
          <w:rFonts w:cs="Arial"/>
        </w:rPr>
        <w:tab/>
      </w:r>
      <w:r w:rsidRPr="0094443B">
        <w:rPr>
          <w:rFonts w:cs="Arial"/>
        </w:rPr>
        <w:tab/>
      </w:r>
      <w:r w:rsidRPr="0094443B">
        <w:rPr>
          <w:rFonts w:cs="Arial"/>
          <w:i/>
          <w:iCs/>
        </w:rPr>
        <w:tab/>
      </w:r>
      <w:r>
        <w:rPr>
          <w:rFonts w:cs="Arial"/>
        </w:rPr>
        <w:t>Palachova 35, 400 01</w:t>
      </w:r>
      <w:r w:rsidRPr="0094443B">
        <w:rPr>
          <w:rFonts w:cs="Arial"/>
        </w:rPr>
        <w:t xml:space="preserve"> Ústí nad Labem</w:t>
      </w:r>
      <w:r w:rsidRPr="0094443B">
        <w:rPr>
          <w:rFonts w:cs="Arial"/>
          <w:iCs/>
          <w:color w:val="FF0000"/>
        </w:rPr>
        <w:t xml:space="preserve"> </w:t>
      </w:r>
    </w:p>
    <w:p w:rsidR="00FE55EB" w:rsidRPr="0094443B" w:rsidRDefault="00FE55EB" w:rsidP="00FE55EB">
      <w:pPr>
        <w:numPr>
          <w:ilvl w:val="12"/>
          <w:numId w:val="0"/>
        </w:numPr>
        <w:rPr>
          <w:rFonts w:cs="Arial"/>
          <w:iCs/>
        </w:rPr>
      </w:pPr>
      <w:r w:rsidRPr="0094443B">
        <w:rPr>
          <w:rFonts w:cs="Arial"/>
          <w:b/>
        </w:rPr>
        <w:t>IČ</w:t>
      </w:r>
      <w:r w:rsidRPr="0094443B">
        <w:rPr>
          <w:rFonts w:cs="Arial"/>
        </w:rPr>
        <w:t>:</w:t>
      </w:r>
      <w:r w:rsidRPr="0094443B">
        <w:rPr>
          <w:rFonts w:cs="Arial"/>
        </w:rPr>
        <w:tab/>
      </w:r>
      <w:r w:rsidRPr="0094443B">
        <w:rPr>
          <w:rFonts w:cs="Arial"/>
        </w:rPr>
        <w:tab/>
      </w:r>
      <w:r w:rsidRPr="0094443B">
        <w:rPr>
          <w:rFonts w:cs="Arial"/>
        </w:rPr>
        <w:tab/>
      </w:r>
      <w:r>
        <w:rPr>
          <w:rFonts w:cs="Arial"/>
        </w:rPr>
        <w:t xml:space="preserve">         </w:t>
      </w:r>
      <w:r>
        <w:rPr>
          <w:rFonts w:cs="Arial"/>
          <w:iCs/>
        </w:rPr>
        <w:t>00673358</w:t>
      </w:r>
    </w:p>
    <w:p w:rsidR="00FE55EB" w:rsidRPr="00273DE3" w:rsidRDefault="00FE55EB" w:rsidP="00FE55EB">
      <w:r w:rsidRPr="0094443B">
        <w:rPr>
          <w:rFonts w:cs="Arial"/>
          <w:b/>
        </w:rPr>
        <w:t>Zastoupená</w:t>
      </w:r>
      <w:r w:rsidRPr="0094443B">
        <w:rPr>
          <w:rFonts w:cs="Arial"/>
        </w:rPr>
        <w:t>:</w:t>
      </w:r>
      <w:r w:rsidRPr="0094443B">
        <w:rPr>
          <w:rFonts w:cs="Arial"/>
        </w:rPr>
        <w:tab/>
      </w:r>
      <w:r w:rsidRPr="0094443B">
        <w:rPr>
          <w:rFonts w:cs="Arial"/>
        </w:rPr>
        <w:tab/>
      </w:r>
      <w:r>
        <w:rPr>
          <w:rFonts w:cs="Arial"/>
        </w:rPr>
        <w:t>PhDr. M. Zoubková, ředitelka školy</w:t>
      </w:r>
    </w:p>
    <w:p w:rsidR="00FE55EB" w:rsidRPr="0094443B" w:rsidRDefault="00FE55EB" w:rsidP="00FE55EB">
      <w:pPr>
        <w:numPr>
          <w:ilvl w:val="12"/>
          <w:numId w:val="0"/>
        </w:numPr>
        <w:rPr>
          <w:rFonts w:cs="Arial"/>
        </w:rPr>
      </w:pPr>
    </w:p>
    <w:p w:rsidR="00FE55EB" w:rsidRPr="0094443B" w:rsidRDefault="00FE55EB" w:rsidP="00FE55EB">
      <w:pPr>
        <w:numPr>
          <w:ilvl w:val="12"/>
          <w:numId w:val="0"/>
        </w:numPr>
        <w:spacing w:before="120"/>
        <w:rPr>
          <w:rFonts w:cs="Arial"/>
        </w:rPr>
      </w:pPr>
      <w:r w:rsidRPr="0094443B">
        <w:rPr>
          <w:rFonts w:cs="Arial"/>
        </w:rPr>
        <w:t>(dále jen „</w:t>
      </w:r>
      <w:r w:rsidRPr="0094443B">
        <w:rPr>
          <w:rFonts w:cs="Arial"/>
          <w:b/>
        </w:rPr>
        <w:t>kupující</w:t>
      </w:r>
      <w:r w:rsidRPr="0094443B">
        <w:rPr>
          <w:rFonts w:cs="Arial"/>
        </w:rPr>
        <w:t>“</w:t>
      </w:r>
      <w:r w:rsidRPr="0094443B">
        <w:rPr>
          <w:rFonts w:cs="Arial"/>
          <w:b/>
        </w:rPr>
        <w:t xml:space="preserve"> </w:t>
      </w:r>
      <w:r w:rsidRPr="0094443B">
        <w:rPr>
          <w:rFonts w:cs="Arial"/>
        </w:rPr>
        <w:t>na straně druhé, kde prodávající a kupující dále společně téže jako „</w:t>
      </w:r>
      <w:r w:rsidRPr="0094443B">
        <w:rPr>
          <w:rFonts w:cs="Arial"/>
          <w:b/>
        </w:rPr>
        <w:t>smluvní strany</w:t>
      </w:r>
      <w:r w:rsidRPr="0094443B">
        <w:rPr>
          <w:rFonts w:cs="Arial"/>
        </w:rPr>
        <w:t>“ nebo jednotlivě jako „</w:t>
      </w:r>
      <w:r w:rsidRPr="0094443B">
        <w:rPr>
          <w:rFonts w:cs="Arial"/>
          <w:b/>
        </w:rPr>
        <w:t>smluvní strana</w:t>
      </w:r>
      <w:r w:rsidRPr="0094443B">
        <w:rPr>
          <w:rFonts w:cs="Arial"/>
        </w:rPr>
        <w:t>“)</w:t>
      </w:r>
    </w:p>
    <w:p w:rsidR="00FE55EB" w:rsidRPr="0094443B" w:rsidRDefault="00FE55EB" w:rsidP="00FE55EB">
      <w:pPr>
        <w:rPr>
          <w:rFonts w:cs="Arial"/>
          <w:b/>
        </w:rPr>
      </w:pPr>
    </w:p>
    <w:p w:rsidR="00FE55EB" w:rsidRPr="0094443B" w:rsidRDefault="00FE55EB" w:rsidP="00FE55EB">
      <w:pPr>
        <w:jc w:val="center"/>
        <w:rPr>
          <w:rFonts w:cs="Arial"/>
        </w:rPr>
      </w:pPr>
      <w:r w:rsidRPr="0094443B">
        <w:rPr>
          <w:rFonts w:cs="Arial"/>
        </w:rPr>
        <w:t>tuto</w:t>
      </w:r>
    </w:p>
    <w:p w:rsidR="00FE55EB" w:rsidRPr="0094443B" w:rsidRDefault="00FE55EB" w:rsidP="00FE55EB">
      <w:pPr>
        <w:jc w:val="center"/>
        <w:rPr>
          <w:rFonts w:cs="Arial"/>
        </w:rPr>
      </w:pPr>
      <w:r w:rsidRPr="0094443B">
        <w:rPr>
          <w:rFonts w:cs="Arial"/>
        </w:rPr>
        <w:t>Kupní smlouvu</w:t>
      </w:r>
    </w:p>
    <w:p w:rsidR="00FE55EB" w:rsidRPr="0094443B" w:rsidRDefault="00FE55EB" w:rsidP="00FE55EB">
      <w:pPr>
        <w:jc w:val="center"/>
        <w:rPr>
          <w:rFonts w:cs="Arial"/>
        </w:rPr>
      </w:pPr>
      <w:r w:rsidRPr="0094443B">
        <w:rPr>
          <w:rFonts w:cs="Arial"/>
        </w:rPr>
        <w:t>(dále jen „</w:t>
      </w:r>
      <w:r w:rsidRPr="0094443B">
        <w:rPr>
          <w:rFonts w:cs="Arial"/>
          <w:b/>
        </w:rPr>
        <w:t>tato smlouva</w:t>
      </w:r>
      <w:r w:rsidRPr="0094443B">
        <w:rPr>
          <w:rFonts w:cs="Arial"/>
        </w:rPr>
        <w:t>“)</w:t>
      </w:r>
    </w:p>
    <w:p w:rsidR="00FE55EB" w:rsidRPr="0094443B" w:rsidRDefault="00FE55EB" w:rsidP="00FE55EB">
      <w:pPr>
        <w:rPr>
          <w:rFonts w:cs="Arial"/>
          <w:b/>
        </w:rPr>
      </w:pPr>
    </w:p>
    <w:p w:rsidR="00FE55EB" w:rsidRPr="0094443B" w:rsidRDefault="00FE55EB" w:rsidP="00FE55EB">
      <w:pPr>
        <w:jc w:val="center"/>
        <w:rPr>
          <w:rFonts w:cs="Arial"/>
          <w:b/>
        </w:rPr>
      </w:pPr>
      <w:r w:rsidRPr="0094443B">
        <w:rPr>
          <w:rFonts w:cs="Arial"/>
          <w:b/>
        </w:rPr>
        <w:lastRenderedPageBreak/>
        <w:t>I.</w:t>
      </w:r>
    </w:p>
    <w:p w:rsidR="00FE55EB" w:rsidRPr="0094443B" w:rsidRDefault="00FE55EB" w:rsidP="00FE55EB">
      <w:pPr>
        <w:jc w:val="center"/>
        <w:rPr>
          <w:rFonts w:cs="Arial"/>
          <w:b/>
        </w:rPr>
      </w:pPr>
      <w:r w:rsidRPr="0094443B">
        <w:rPr>
          <w:rFonts w:cs="Arial"/>
          <w:b/>
        </w:rPr>
        <w:t>Předmět smlouvy</w:t>
      </w:r>
    </w:p>
    <w:p w:rsidR="00FE55EB" w:rsidRPr="0094443B" w:rsidRDefault="00FE55EB" w:rsidP="00FE55EB">
      <w:pPr>
        <w:rPr>
          <w:rFonts w:cs="Arial"/>
        </w:rPr>
      </w:pPr>
    </w:p>
    <w:p w:rsidR="00FE55EB" w:rsidRPr="0094443B" w:rsidRDefault="00FE55EB" w:rsidP="00FE55EB">
      <w:pPr>
        <w:numPr>
          <w:ilvl w:val="0"/>
          <w:numId w:val="24"/>
        </w:numPr>
        <w:spacing w:after="0" w:line="240" w:lineRule="auto"/>
        <w:jc w:val="both"/>
        <w:rPr>
          <w:rFonts w:ascii="Calibri" w:eastAsia="Calibri" w:hAnsi="Calibri"/>
        </w:rPr>
      </w:pPr>
      <w:r>
        <w:rPr>
          <w:rFonts w:eastAsia="Calibri" w:cs="Arial"/>
        </w:rPr>
        <w:t xml:space="preserve">Předmětem smlouvy je závazek prodávajícího dodat kupujícímu 1 ks nového vozu </w:t>
      </w:r>
      <w:r w:rsidRPr="0078740E">
        <w:rPr>
          <w:rFonts w:eastAsia="Calibri" w:cs="Arial"/>
          <w:b/>
        </w:rPr>
        <w:t xml:space="preserve">Škoda  </w:t>
      </w:r>
      <w:r>
        <w:rPr>
          <w:rFonts w:eastAsia="Calibri" w:cs="Arial"/>
          <w:b/>
        </w:rPr>
        <w:t>Fabia Combi Ambition 1,2TSI 81</w:t>
      </w:r>
      <w:r w:rsidRPr="0078740E">
        <w:rPr>
          <w:rFonts w:eastAsia="Calibri" w:cs="Arial"/>
          <w:b/>
        </w:rPr>
        <w:t>kW</w:t>
      </w:r>
      <w:r>
        <w:rPr>
          <w:rFonts w:eastAsia="Calibri" w:cs="Arial"/>
        </w:rPr>
        <w:t xml:space="preserve"> v provedení podle specifikace uvedené v cenové nabídce, která je nedílnou součástí této smlouvy jako příloha č. 1 </w:t>
      </w:r>
      <w:r w:rsidRPr="0094443B">
        <w:rPr>
          <w:rFonts w:eastAsia="Calibri" w:cs="Arial"/>
        </w:rPr>
        <w:t>(dále také jako „</w:t>
      </w:r>
      <w:r w:rsidRPr="0094443B">
        <w:rPr>
          <w:rFonts w:eastAsia="Calibri" w:cs="Arial"/>
          <w:b/>
        </w:rPr>
        <w:t>dodávka</w:t>
      </w:r>
      <w:r w:rsidRPr="0094443B">
        <w:rPr>
          <w:rFonts w:eastAsia="Calibri" w:cs="Arial"/>
        </w:rPr>
        <w:t>“ nebo jako „</w:t>
      </w:r>
      <w:r w:rsidRPr="0094443B">
        <w:rPr>
          <w:rFonts w:eastAsia="Calibri" w:cs="Arial"/>
          <w:b/>
        </w:rPr>
        <w:t>zboží</w:t>
      </w:r>
      <w:r w:rsidRPr="0094443B">
        <w:rPr>
          <w:rFonts w:eastAsia="Calibri" w:cs="Arial"/>
        </w:rPr>
        <w:t>“).</w:t>
      </w:r>
    </w:p>
    <w:p w:rsidR="00FE55EB" w:rsidRPr="0094443B" w:rsidRDefault="00FE55EB" w:rsidP="00FE55EB">
      <w:pPr>
        <w:numPr>
          <w:ilvl w:val="0"/>
          <w:numId w:val="24"/>
        </w:numPr>
        <w:spacing w:after="0" w:line="240" w:lineRule="auto"/>
        <w:jc w:val="both"/>
        <w:rPr>
          <w:rFonts w:cs="Arial"/>
        </w:rPr>
      </w:pPr>
      <w:r>
        <w:rPr>
          <w:rFonts w:cs="Arial"/>
        </w:rPr>
        <w:t>Součástí zboží podle odstavce 1 tohoto článku je provozní dokumentace v českém jazyce, technický průkaz, návod k obsluze, záruční a servisní knížka.</w:t>
      </w:r>
    </w:p>
    <w:p w:rsidR="00FE55EB" w:rsidRPr="0094443B" w:rsidRDefault="00FE55EB" w:rsidP="00FE55EB">
      <w:pPr>
        <w:keepNext/>
        <w:outlineLvl w:val="1"/>
        <w:rPr>
          <w:rFonts w:cs="Arial"/>
          <w:bCs/>
          <w:lang w:val="x-none" w:eastAsia="x-none"/>
        </w:rPr>
      </w:pPr>
    </w:p>
    <w:p w:rsidR="00FE55EB" w:rsidRPr="0094443B" w:rsidRDefault="00FE55EB" w:rsidP="00FE55EB">
      <w:pPr>
        <w:rPr>
          <w:rFonts w:cs="Arial"/>
        </w:rPr>
      </w:pPr>
    </w:p>
    <w:p w:rsidR="00FE55EB" w:rsidRDefault="00FE55EB" w:rsidP="00FE55EB">
      <w:pPr>
        <w:jc w:val="center"/>
        <w:rPr>
          <w:rFonts w:cs="Arial"/>
          <w:b/>
        </w:rPr>
      </w:pPr>
      <w:r w:rsidRPr="0094443B">
        <w:rPr>
          <w:rFonts w:cs="Arial"/>
          <w:b/>
        </w:rPr>
        <w:t>II.</w:t>
      </w:r>
    </w:p>
    <w:p w:rsidR="00FE55EB" w:rsidRDefault="00FE55EB" w:rsidP="00FE55EB">
      <w:pPr>
        <w:jc w:val="center"/>
        <w:rPr>
          <w:rFonts w:cs="Arial"/>
          <w:b/>
        </w:rPr>
      </w:pPr>
      <w:r>
        <w:rPr>
          <w:rFonts w:cs="Arial"/>
          <w:b/>
        </w:rPr>
        <w:t>Dodací lhůta, místo a způsob plnění</w:t>
      </w:r>
    </w:p>
    <w:p w:rsidR="00FE55EB" w:rsidRDefault="00FE55EB" w:rsidP="00FE55EB">
      <w:pPr>
        <w:jc w:val="center"/>
        <w:rPr>
          <w:rFonts w:cs="Arial"/>
          <w:b/>
        </w:rPr>
      </w:pPr>
    </w:p>
    <w:p w:rsidR="00FE55EB" w:rsidRDefault="00FE55EB" w:rsidP="00FE55EB">
      <w:pPr>
        <w:rPr>
          <w:rFonts w:cs="Arial"/>
        </w:rPr>
      </w:pPr>
      <w:r>
        <w:rPr>
          <w:rFonts w:cs="Arial"/>
        </w:rPr>
        <w:t xml:space="preserve">1.   Prodávající je povinen dodat zboží dle nabídky a specifikace této smlouvy ve lhůtě   </w:t>
      </w:r>
    </w:p>
    <w:p w:rsidR="00FE55EB" w:rsidRDefault="00FE55EB" w:rsidP="00FE55EB">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do 31. srpna 2016.</w:t>
      </w:r>
    </w:p>
    <w:p w:rsidR="00FE55EB" w:rsidRDefault="00FE55EB" w:rsidP="00FE55EB">
      <w:pPr>
        <w:rPr>
          <w:rFonts w:cs="Arial"/>
        </w:rPr>
      </w:pPr>
      <w:r>
        <w:rPr>
          <w:rFonts w:cs="Arial"/>
        </w:rPr>
        <w:t>2.   Místem dodání zboží je sídlo kupujícího v Ústí nad Labem.</w:t>
      </w:r>
    </w:p>
    <w:p w:rsidR="00FE55EB" w:rsidRDefault="00FE55EB" w:rsidP="00FE55EB">
      <w:pPr>
        <w:rPr>
          <w:rFonts w:cs="Arial"/>
        </w:rPr>
      </w:pPr>
      <w:r>
        <w:rPr>
          <w:rFonts w:cs="Arial"/>
        </w:rPr>
        <w:t xml:space="preserve">3.   Prodávající se zavazuje tři dny předem avizovat osobám oprávněným  </w:t>
      </w:r>
    </w:p>
    <w:p w:rsidR="00FE55EB" w:rsidRDefault="00FE55EB" w:rsidP="00FE55EB">
      <w:pPr>
        <w:rPr>
          <w:rFonts w:cs="Arial"/>
        </w:rPr>
      </w:pPr>
      <w:r>
        <w:rPr>
          <w:rFonts w:cs="Arial"/>
        </w:rPr>
        <w:t xml:space="preserve">      k protokolárnímu převzetí zboží dle článku VI, přesný čas plnění dodávky.</w:t>
      </w:r>
    </w:p>
    <w:p w:rsidR="00FE55EB" w:rsidRDefault="00FE55EB" w:rsidP="00FE55EB">
      <w:pPr>
        <w:rPr>
          <w:rFonts w:cs="Arial"/>
        </w:rPr>
      </w:pPr>
      <w:r>
        <w:rPr>
          <w:rFonts w:cs="Arial"/>
        </w:rPr>
        <w:t xml:space="preserve">4.    O převzetí zboží bude sepsán protokol o předání a převzetí zboží, podepsaný  </w:t>
      </w:r>
    </w:p>
    <w:p w:rsidR="00FE55EB" w:rsidRDefault="00FE55EB" w:rsidP="00FE55EB">
      <w:pPr>
        <w:rPr>
          <w:rFonts w:cs="Arial"/>
        </w:rPr>
      </w:pPr>
      <w:r>
        <w:rPr>
          <w:rFonts w:cs="Arial"/>
        </w:rPr>
        <w:t xml:space="preserve">       smluvními stranami.</w:t>
      </w:r>
    </w:p>
    <w:p w:rsidR="00FE55EB" w:rsidRDefault="00FE55EB" w:rsidP="00FE55EB">
      <w:pPr>
        <w:rPr>
          <w:rFonts w:cs="Arial"/>
        </w:rPr>
      </w:pPr>
    </w:p>
    <w:p w:rsidR="00FE55EB" w:rsidRPr="00C27136" w:rsidRDefault="00FE55EB" w:rsidP="00FE55EB">
      <w:pPr>
        <w:jc w:val="center"/>
        <w:rPr>
          <w:rFonts w:cs="Arial"/>
          <w:b/>
        </w:rPr>
      </w:pPr>
      <w:r w:rsidRPr="00C27136">
        <w:rPr>
          <w:rFonts w:cs="Arial"/>
          <w:b/>
        </w:rPr>
        <w:t>III.</w:t>
      </w:r>
    </w:p>
    <w:p w:rsidR="00FE55EB" w:rsidRPr="0094443B" w:rsidRDefault="00FE55EB" w:rsidP="00FE55EB">
      <w:pPr>
        <w:jc w:val="center"/>
        <w:rPr>
          <w:rFonts w:cs="Arial"/>
          <w:b/>
        </w:rPr>
      </w:pPr>
      <w:r w:rsidRPr="0094443B">
        <w:rPr>
          <w:rFonts w:cs="Arial"/>
          <w:b/>
        </w:rPr>
        <w:t>Kupní cena a platební podmínky</w:t>
      </w:r>
    </w:p>
    <w:p w:rsidR="00FE55EB" w:rsidRPr="0094443B" w:rsidRDefault="00FE55EB" w:rsidP="00FE55EB">
      <w:pPr>
        <w:jc w:val="center"/>
        <w:rPr>
          <w:rFonts w:cs="Arial"/>
          <w:b/>
        </w:rPr>
      </w:pPr>
    </w:p>
    <w:p w:rsidR="00FE55EB" w:rsidRPr="0094443B" w:rsidRDefault="00FE55EB" w:rsidP="00FE55EB">
      <w:pPr>
        <w:keepNext/>
        <w:numPr>
          <w:ilvl w:val="0"/>
          <w:numId w:val="25"/>
        </w:numPr>
        <w:spacing w:after="0" w:line="240" w:lineRule="auto"/>
        <w:jc w:val="both"/>
        <w:outlineLvl w:val="1"/>
        <w:rPr>
          <w:rFonts w:cs="Arial"/>
          <w:bCs/>
          <w:lang w:val="x-none" w:eastAsia="x-none"/>
        </w:rPr>
      </w:pPr>
      <w:r w:rsidRPr="0094443B">
        <w:rPr>
          <w:rFonts w:cs="Arial"/>
          <w:bCs/>
          <w:lang w:val="x-none" w:eastAsia="x-none"/>
        </w:rPr>
        <w:t>Kup</w:t>
      </w:r>
      <w:r>
        <w:rPr>
          <w:rFonts w:cs="Arial"/>
          <w:bCs/>
          <w:lang w:eastAsia="x-none"/>
        </w:rPr>
        <w:t>ující se zavazuje zaplatit prodávajícímu za předmět nového vozu viz. příloha č. 1, kupní cenu, která činí:</w:t>
      </w:r>
    </w:p>
    <w:p w:rsidR="00FE55EB" w:rsidRPr="0094443B" w:rsidRDefault="00FE55EB" w:rsidP="00FE55EB">
      <w:pPr>
        <w:keepNext/>
        <w:spacing w:before="120"/>
        <w:ind w:firstLine="709"/>
        <w:outlineLvl w:val="1"/>
        <w:rPr>
          <w:rFonts w:cs="Arial"/>
          <w:bCs/>
          <w:lang w:val="x-none" w:eastAsia="x-none"/>
        </w:rPr>
      </w:pPr>
      <w:r w:rsidRPr="0094443B">
        <w:rPr>
          <w:rFonts w:cs="Arial"/>
          <w:bCs/>
          <w:lang w:val="x-none" w:eastAsia="x-none"/>
        </w:rPr>
        <w:t>Cena bez DPH</w:t>
      </w:r>
      <w:r w:rsidRPr="0094443B">
        <w:rPr>
          <w:rFonts w:cs="Arial"/>
          <w:bCs/>
          <w:lang w:val="x-none" w:eastAsia="x-none"/>
        </w:rPr>
        <w:tab/>
        <w:t>celkem</w:t>
      </w:r>
      <w:r>
        <w:rPr>
          <w:rFonts w:cs="Arial"/>
          <w:bCs/>
          <w:lang w:eastAsia="x-none"/>
        </w:rPr>
        <w:t xml:space="preserve"> 248 515,- Kč</w:t>
      </w:r>
      <w:r w:rsidRPr="0078740E">
        <w:rPr>
          <w:rFonts w:cs="Arial"/>
          <w:b/>
          <w:bCs/>
          <w:lang w:val="x-none" w:eastAsia="x-none"/>
        </w:rPr>
        <w:tab/>
      </w:r>
      <w:r w:rsidRPr="0094443B">
        <w:rPr>
          <w:rFonts w:cs="Arial"/>
          <w:bCs/>
          <w:lang w:val="x-none" w:eastAsia="x-none"/>
        </w:rPr>
        <w:t xml:space="preserve"> </w:t>
      </w:r>
    </w:p>
    <w:p w:rsidR="00FE55EB" w:rsidRPr="0094443B" w:rsidRDefault="00FE55EB" w:rsidP="00FE55EB">
      <w:pPr>
        <w:keepNext/>
        <w:ind w:firstLine="709"/>
        <w:outlineLvl w:val="1"/>
        <w:rPr>
          <w:rFonts w:cs="Arial"/>
          <w:bCs/>
          <w:lang w:val="x-none" w:eastAsia="x-none"/>
        </w:rPr>
      </w:pPr>
      <w:r w:rsidRPr="0094443B">
        <w:rPr>
          <w:rFonts w:cs="Arial"/>
          <w:bCs/>
          <w:lang w:val="x-none" w:eastAsia="x-none"/>
        </w:rPr>
        <w:t>(slovy:</w:t>
      </w:r>
      <w:r>
        <w:rPr>
          <w:rFonts w:cs="Arial"/>
          <w:bCs/>
          <w:lang w:eastAsia="x-none"/>
        </w:rPr>
        <w:t xml:space="preserve"> dvěstěčtyřicetosmtisícpětsetpatnáctkorunčeských</w:t>
      </w:r>
      <w:r w:rsidRPr="0094443B">
        <w:rPr>
          <w:rFonts w:cs="Arial"/>
          <w:bCs/>
          <w:lang w:val="x-none" w:eastAsia="x-none"/>
        </w:rPr>
        <w:t>)</w:t>
      </w:r>
    </w:p>
    <w:p w:rsidR="00FE55EB" w:rsidRPr="0094443B" w:rsidRDefault="00FE55EB" w:rsidP="00FE55EB">
      <w:pPr>
        <w:rPr>
          <w:rFonts w:cs="Arial"/>
        </w:rPr>
      </w:pPr>
    </w:p>
    <w:p w:rsidR="00FE55EB" w:rsidRPr="0094443B" w:rsidRDefault="00FE55EB" w:rsidP="00FE55EB">
      <w:pPr>
        <w:keepNext/>
        <w:ind w:left="708" w:firstLine="1"/>
        <w:outlineLvl w:val="1"/>
        <w:rPr>
          <w:rFonts w:cs="Arial"/>
          <w:bCs/>
          <w:lang w:val="x-none" w:eastAsia="x-none"/>
        </w:rPr>
      </w:pPr>
      <w:r w:rsidRPr="0094443B">
        <w:rPr>
          <w:rFonts w:cs="Arial"/>
          <w:bCs/>
          <w:lang w:val="x-none" w:eastAsia="x-none"/>
        </w:rPr>
        <w:lastRenderedPageBreak/>
        <w:t>Cena vč. DPH</w:t>
      </w:r>
      <w:r w:rsidRPr="0094443B">
        <w:rPr>
          <w:rFonts w:cs="Arial"/>
          <w:bCs/>
          <w:lang w:val="x-none" w:eastAsia="x-none"/>
        </w:rPr>
        <w:tab/>
        <w:t>celkem</w:t>
      </w:r>
      <w:r w:rsidRPr="0094443B">
        <w:rPr>
          <w:rFonts w:cs="Arial"/>
          <w:bCs/>
          <w:lang w:val="x-none" w:eastAsia="x-none"/>
        </w:rPr>
        <w:tab/>
      </w:r>
      <w:r w:rsidRPr="00C627FC">
        <w:rPr>
          <w:rFonts w:cs="Arial"/>
          <w:b/>
          <w:bCs/>
          <w:lang w:eastAsia="x-none"/>
        </w:rPr>
        <w:t>280 440,</w:t>
      </w:r>
      <w:r>
        <w:rPr>
          <w:rFonts w:cs="Arial"/>
          <w:b/>
          <w:bCs/>
          <w:lang w:eastAsia="x-none"/>
        </w:rPr>
        <w:t>01</w:t>
      </w:r>
      <w:r w:rsidRPr="00C627FC">
        <w:rPr>
          <w:rFonts w:cs="Arial"/>
          <w:b/>
          <w:bCs/>
          <w:lang w:eastAsia="x-none"/>
        </w:rPr>
        <w:t xml:space="preserve"> </w:t>
      </w:r>
      <w:r w:rsidRPr="00C627FC">
        <w:rPr>
          <w:rFonts w:cs="Arial"/>
          <w:b/>
          <w:bCs/>
          <w:lang w:val="x-none" w:eastAsia="x-none"/>
        </w:rPr>
        <w:t>Kč</w:t>
      </w:r>
      <w:r w:rsidRPr="0094443B">
        <w:rPr>
          <w:rFonts w:cs="Arial"/>
          <w:bCs/>
          <w:lang w:val="x-none" w:eastAsia="x-none"/>
        </w:rPr>
        <w:tab/>
      </w:r>
      <w:r w:rsidRPr="0094443B">
        <w:rPr>
          <w:rFonts w:cs="Arial"/>
          <w:bCs/>
          <w:lang w:val="x-none" w:eastAsia="x-none"/>
        </w:rPr>
        <w:tab/>
      </w:r>
    </w:p>
    <w:p w:rsidR="00FE55EB" w:rsidRPr="0094443B" w:rsidRDefault="00FE55EB" w:rsidP="00FE55EB">
      <w:pPr>
        <w:keepNext/>
        <w:ind w:left="708" w:firstLine="1"/>
        <w:outlineLvl w:val="1"/>
        <w:rPr>
          <w:rFonts w:cs="Arial"/>
          <w:bCs/>
          <w:lang w:val="x-none" w:eastAsia="x-none"/>
        </w:rPr>
      </w:pPr>
      <w:r w:rsidRPr="0094443B">
        <w:rPr>
          <w:rFonts w:cs="Arial"/>
          <w:bCs/>
          <w:lang w:val="x-none" w:eastAsia="x-none"/>
        </w:rPr>
        <w:t xml:space="preserve"> </w:t>
      </w:r>
      <w:r w:rsidRPr="0016095F">
        <w:rPr>
          <w:rFonts w:cs="Arial"/>
          <w:bCs/>
          <w:lang w:val="x-none" w:eastAsia="x-none"/>
        </w:rPr>
        <w:t xml:space="preserve">(slovy: </w:t>
      </w:r>
      <w:r>
        <w:rPr>
          <w:rFonts w:cs="Arial"/>
          <w:bCs/>
          <w:lang w:eastAsia="x-none"/>
        </w:rPr>
        <w:t>dvěstě</w:t>
      </w:r>
      <w:r w:rsidRPr="00C627FC">
        <w:rPr>
          <w:rFonts w:cs="Arial"/>
          <w:bCs/>
          <w:lang w:eastAsia="x-none"/>
        </w:rPr>
        <w:t>osmdesáttisíc čtyřistačtyřicet</w:t>
      </w:r>
      <w:r w:rsidRPr="00C627FC">
        <w:rPr>
          <w:rFonts w:cs="Arial"/>
          <w:bCs/>
          <w:lang w:val="x-none" w:eastAsia="x-none"/>
        </w:rPr>
        <w:t>korunčeských</w:t>
      </w:r>
      <w:r>
        <w:rPr>
          <w:rFonts w:cs="Arial"/>
          <w:bCs/>
          <w:lang w:eastAsia="x-none"/>
        </w:rPr>
        <w:t>01/100</w:t>
      </w:r>
      <w:r w:rsidRPr="0016095F">
        <w:rPr>
          <w:rFonts w:cs="Arial"/>
          <w:bCs/>
          <w:lang w:val="x-none" w:eastAsia="x-none"/>
        </w:rPr>
        <w:t>)</w:t>
      </w:r>
    </w:p>
    <w:p w:rsidR="00FE55EB" w:rsidRPr="0094443B" w:rsidRDefault="00FE55EB" w:rsidP="00FE55EB"/>
    <w:p w:rsidR="00FE55EB" w:rsidRDefault="00FE55EB" w:rsidP="00FE55EB">
      <w:pPr>
        <w:ind w:left="426" w:hanging="426"/>
        <w:rPr>
          <w:rFonts w:cs="Arial"/>
        </w:rPr>
      </w:pPr>
      <w:r w:rsidRPr="0094443B">
        <w:tab/>
      </w:r>
      <w:r>
        <w:rPr>
          <w:rFonts w:cs="Arial"/>
        </w:rPr>
        <w:t>Tato cena, která zahrnuje veškeré náklady prodávajícího, je cenou nejvýše přípustnou a může být změněna jen při změně daňových předpisů.</w:t>
      </w:r>
    </w:p>
    <w:p w:rsidR="00FE55EB" w:rsidRPr="0094443B" w:rsidRDefault="00FE55EB" w:rsidP="00FE55EB">
      <w:pPr>
        <w:ind w:left="426" w:hanging="426"/>
        <w:rPr>
          <w:rFonts w:cs="Arial"/>
        </w:rPr>
      </w:pPr>
      <w:r w:rsidRPr="0094443B">
        <w:rPr>
          <w:rFonts w:cs="Arial"/>
        </w:rPr>
        <w:t xml:space="preserve"> </w:t>
      </w:r>
      <w:r w:rsidRPr="0094443B">
        <w:rPr>
          <w:rFonts w:cs="Arial"/>
        </w:rPr>
        <w:tab/>
      </w:r>
    </w:p>
    <w:p w:rsidR="00FE55EB" w:rsidRDefault="00FE55EB" w:rsidP="00FE55EB">
      <w:pPr>
        <w:numPr>
          <w:ilvl w:val="0"/>
          <w:numId w:val="21"/>
        </w:numPr>
        <w:spacing w:after="0" w:line="240" w:lineRule="auto"/>
        <w:jc w:val="both"/>
        <w:rPr>
          <w:rFonts w:cs="Arial"/>
        </w:rPr>
      </w:pPr>
      <w:r>
        <w:rPr>
          <w:rFonts w:cs="Arial"/>
        </w:rPr>
        <w:t>Kupující uhradí kupní cenu na základě faktur prodávajícího, která musí mít náležitosti daňového dokladu dle zákona č. 235/2004 Sb., o dani z přidané hodnoty, ve znění pozdějších předpisů. Faktura musí být doložena protokolem o předání a převzetí zboží předmětu smlouvy.</w:t>
      </w:r>
    </w:p>
    <w:p w:rsidR="00FE55EB" w:rsidRDefault="00FE55EB" w:rsidP="00FE55EB">
      <w:pPr>
        <w:numPr>
          <w:ilvl w:val="0"/>
          <w:numId w:val="21"/>
        </w:numPr>
        <w:spacing w:after="0" w:line="240" w:lineRule="auto"/>
        <w:jc w:val="both"/>
        <w:rPr>
          <w:rFonts w:cs="Arial"/>
        </w:rPr>
      </w:pPr>
      <w:r>
        <w:rPr>
          <w:rFonts w:cs="Arial"/>
        </w:rPr>
        <w:t>Splatností faktury se rozumí den odeslání kupní ceny z účtu kupujícího.</w:t>
      </w:r>
    </w:p>
    <w:p w:rsidR="00FE55EB" w:rsidRDefault="00FE55EB" w:rsidP="00FE55EB">
      <w:pPr>
        <w:numPr>
          <w:ilvl w:val="0"/>
          <w:numId w:val="21"/>
        </w:numPr>
        <w:spacing w:after="0" w:line="240" w:lineRule="auto"/>
        <w:jc w:val="both"/>
        <w:rPr>
          <w:rFonts w:cs="Arial"/>
        </w:rPr>
      </w:pPr>
      <w:r>
        <w:rPr>
          <w:rFonts w:cs="Arial"/>
        </w:rPr>
        <w:t>Prodávající prohlašuje, že na zboží neváznou práva třetí osoby.</w:t>
      </w:r>
    </w:p>
    <w:p w:rsidR="00FE55EB" w:rsidRDefault="00FE55EB" w:rsidP="00FE55EB">
      <w:pPr>
        <w:ind w:left="397"/>
        <w:rPr>
          <w:rFonts w:cs="Arial"/>
        </w:rPr>
      </w:pPr>
    </w:p>
    <w:p w:rsidR="00FE55EB" w:rsidRPr="0094443B" w:rsidRDefault="00FE55EB" w:rsidP="00FE55EB">
      <w:pPr>
        <w:jc w:val="center"/>
        <w:rPr>
          <w:rFonts w:cs="Arial"/>
          <w:b/>
        </w:rPr>
      </w:pPr>
      <w:r>
        <w:rPr>
          <w:rFonts w:cs="Arial"/>
          <w:b/>
        </w:rPr>
        <w:t>IV</w:t>
      </w:r>
      <w:r w:rsidRPr="0094443B">
        <w:rPr>
          <w:rFonts w:cs="Arial"/>
          <w:b/>
        </w:rPr>
        <w:t>.</w:t>
      </w:r>
    </w:p>
    <w:p w:rsidR="00FE55EB" w:rsidRPr="0094443B" w:rsidRDefault="00FE55EB" w:rsidP="00FE55EB">
      <w:pPr>
        <w:jc w:val="center"/>
        <w:rPr>
          <w:rFonts w:cs="Arial"/>
          <w:b/>
        </w:rPr>
      </w:pPr>
      <w:r>
        <w:rPr>
          <w:rFonts w:cs="Arial"/>
          <w:b/>
        </w:rPr>
        <w:t>Záruční doba a vady zboží</w:t>
      </w:r>
    </w:p>
    <w:p w:rsidR="00FE55EB" w:rsidRPr="0094443B" w:rsidRDefault="00FE55EB" w:rsidP="00FE55EB">
      <w:pPr>
        <w:jc w:val="center"/>
        <w:rPr>
          <w:rFonts w:cs="Arial"/>
          <w:b/>
        </w:rPr>
      </w:pPr>
    </w:p>
    <w:p w:rsidR="00FE55EB" w:rsidRPr="0094443B" w:rsidRDefault="00FE55EB" w:rsidP="00FE55EB">
      <w:pPr>
        <w:numPr>
          <w:ilvl w:val="0"/>
          <w:numId w:val="23"/>
        </w:numPr>
        <w:spacing w:after="0" w:line="240" w:lineRule="auto"/>
        <w:jc w:val="both"/>
        <w:rPr>
          <w:rFonts w:cs="Arial"/>
        </w:rPr>
      </w:pPr>
      <w:r>
        <w:rPr>
          <w:rFonts w:cs="Arial"/>
        </w:rPr>
        <w:t>Nesplňuje-li zboží vlastnosti stanovené touto smlouvou a ustanoveními Občanského zákoníku, má vady. Za vady se považuje i dodání jiného zboží, než určuje tato smlouva a vady v dokladech, nutných k užívání zboží.</w:t>
      </w:r>
    </w:p>
    <w:p w:rsidR="00FE55EB" w:rsidRPr="00E35B31" w:rsidRDefault="00FE55EB" w:rsidP="00FE55EB">
      <w:pPr>
        <w:numPr>
          <w:ilvl w:val="0"/>
          <w:numId w:val="23"/>
        </w:numPr>
        <w:spacing w:after="0" w:line="240" w:lineRule="auto"/>
        <w:jc w:val="both"/>
        <w:rPr>
          <w:rFonts w:cs="Arial"/>
          <w:bCs/>
          <w:lang w:val="x-none" w:eastAsia="x-none"/>
        </w:rPr>
      </w:pPr>
      <w:r>
        <w:rPr>
          <w:rFonts w:cs="Arial"/>
        </w:rPr>
        <w:t>Škoda záruka na nové vozidlo je :</w:t>
      </w:r>
    </w:p>
    <w:p w:rsidR="00FE55EB" w:rsidRDefault="00FE55EB" w:rsidP="00FE55EB">
      <w:pPr>
        <w:pStyle w:val="Odstavecseseznamem"/>
        <w:rPr>
          <w:rFonts w:cs="Arial"/>
        </w:rPr>
      </w:pPr>
      <w:r>
        <w:rPr>
          <w:rFonts w:cs="Arial"/>
        </w:rPr>
        <w:t xml:space="preserve">       </w:t>
      </w:r>
    </w:p>
    <w:p w:rsidR="00FE55EB" w:rsidRDefault="00FE55EB" w:rsidP="00FE55EB">
      <w:pPr>
        <w:ind w:left="397"/>
        <w:rPr>
          <w:rFonts w:cs="Arial"/>
        </w:rPr>
      </w:pPr>
      <w:r>
        <w:rPr>
          <w:rFonts w:cs="Arial"/>
        </w:rPr>
        <w:t>2 roky na věcné a právní vady</w:t>
      </w:r>
    </w:p>
    <w:p w:rsidR="00FE55EB" w:rsidRDefault="00FE55EB" w:rsidP="00FE55EB">
      <w:pPr>
        <w:ind w:left="397"/>
        <w:rPr>
          <w:rFonts w:cs="Arial"/>
        </w:rPr>
      </w:pPr>
      <w:r>
        <w:rPr>
          <w:rFonts w:cs="Arial"/>
        </w:rPr>
        <w:t>3 roky na vady laku</w:t>
      </w:r>
    </w:p>
    <w:p w:rsidR="00FE55EB" w:rsidRDefault="00FE55EB" w:rsidP="00FE55EB">
      <w:pPr>
        <w:ind w:left="397"/>
        <w:rPr>
          <w:rFonts w:cs="Arial"/>
        </w:rPr>
      </w:pPr>
      <w:r>
        <w:rPr>
          <w:rFonts w:cs="Arial"/>
        </w:rPr>
        <w:t>12 let na neprorezivění karoserie</w:t>
      </w:r>
    </w:p>
    <w:p w:rsidR="00FE55EB" w:rsidRDefault="00FE55EB" w:rsidP="00FE55EB">
      <w:pPr>
        <w:rPr>
          <w:rFonts w:cs="Arial"/>
        </w:rPr>
      </w:pPr>
      <w:r>
        <w:rPr>
          <w:rFonts w:cs="Arial"/>
        </w:rPr>
        <w:t xml:space="preserve">       </w:t>
      </w:r>
    </w:p>
    <w:p w:rsidR="00FE55EB" w:rsidRPr="00A134C4" w:rsidRDefault="00FE55EB" w:rsidP="00FE55EB">
      <w:pPr>
        <w:ind w:firstLine="397"/>
        <w:rPr>
          <w:rFonts w:cs="Arial"/>
          <w:bCs/>
          <w:lang w:val="x-none" w:eastAsia="x-none"/>
        </w:rPr>
      </w:pPr>
      <w:r>
        <w:rPr>
          <w:rFonts w:cs="Arial"/>
        </w:rPr>
        <w:t xml:space="preserve"> Záruční lhůta běží ode dne převzetí zboží dle protokolu. </w:t>
      </w:r>
    </w:p>
    <w:p w:rsidR="00FE55EB" w:rsidRPr="00985059" w:rsidRDefault="00FE55EB" w:rsidP="00FE55EB">
      <w:pPr>
        <w:numPr>
          <w:ilvl w:val="0"/>
          <w:numId w:val="23"/>
        </w:numPr>
        <w:spacing w:after="0" w:line="240" w:lineRule="auto"/>
        <w:jc w:val="both"/>
        <w:rPr>
          <w:rFonts w:cs="Arial"/>
        </w:rPr>
      </w:pPr>
      <w:r>
        <w:rPr>
          <w:rFonts w:cs="Arial"/>
        </w:rPr>
        <w:t>Kupující je povinen bez zbytečného odkladu oznámit prodávajícímu zjištěné vady dodaného zboží poté, co je zjistil, resp. kdy je zjistil během záruční doby, při vynaložení odborné péče.</w:t>
      </w:r>
    </w:p>
    <w:p w:rsidR="00FE55EB" w:rsidRPr="0094443B" w:rsidRDefault="00FE55EB" w:rsidP="00FE55EB">
      <w:pPr>
        <w:ind w:left="397"/>
        <w:rPr>
          <w:rFonts w:cs="Arial"/>
        </w:rPr>
      </w:pPr>
    </w:p>
    <w:p w:rsidR="00FE55EB" w:rsidRPr="0094443B" w:rsidRDefault="00FE55EB" w:rsidP="00FE55EB">
      <w:pPr>
        <w:keepNext/>
        <w:numPr>
          <w:ilvl w:val="0"/>
          <w:numId w:val="23"/>
        </w:numPr>
        <w:spacing w:after="0" w:line="240" w:lineRule="auto"/>
        <w:ind w:right="-18"/>
        <w:jc w:val="both"/>
        <w:outlineLvl w:val="1"/>
        <w:rPr>
          <w:rFonts w:cs="Arial"/>
          <w:bCs/>
          <w:lang w:val="x-none" w:eastAsia="x-none"/>
        </w:rPr>
      </w:pPr>
      <w:r>
        <w:rPr>
          <w:rFonts w:cs="Arial"/>
          <w:bCs/>
          <w:color w:val="000000"/>
          <w:lang w:eastAsia="x-none"/>
        </w:rPr>
        <w:t>V případě, že kupující v záruční době včas uplatní zjištěné závady na zboží, je prodávající povinen vady odstranit ve lhůtě, která bude písemně dohodnuta mezi prodávajícím a kupujícím.</w:t>
      </w:r>
      <w:r w:rsidRPr="0094443B">
        <w:rPr>
          <w:rFonts w:cs="Arial"/>
          <w:bCs/>
          <w:lang w:val="x-none" w:eastAsia="x-none"/>
        </w:rPr>
        <w:t xml:space="preserve"> </w:t>
      </w:r>
    </w:p>
    <w:p w:rsidR="00FE55EB" w:rsidRPr="0094443B" w:rsidRDefault="00FE55EB" w:rsidP="00FE55EB">
      <w:pPr>
        <w:keepNext/>
        <w:ind w:right="-18"/>
        <w:outlineLvl w:val="1"/>
        <w:rPr>
          <w:rFonts w:cs="Arial"/>
          <w:bCs/>
          <w:lang w:val="x-none" w:eastAsia="x-none"/>
        </w:rPr>
      </w:pPr>
    </w:p>
    <w:p w:rsidR="00FE55EB" w:rsidRPr="00A134C4" w:rsidRDefault="00FE55EB" w:rsidP="00FE55EB">
      <w:pPr>
        <w:keepNext/>
        <w:numPr>
          <w:ilvl w:val="0"/>
          <w:numId w:val="23"/>
        </w:numPr>
        <w:tabs>
          <w:tab w:val="left" w:pos="180"/>
        </w:tabs>
        <w:spacing w:after="0" w:line="240" w:lineRule="auto"/>
        <w:ind w:right="-18"/>
        <w:jc w:val="both"/>
        <w:outlineLvl w:val="1"/>
        <w:rPr>
          <w:rFonts w:cs="Arial"/>
          <w:bCs/>
          <w:lang w:val="x-none" w:eastAsia="x-none"/>
        </w:rPr>
      </w:pPr>
      <w:r w:rsidRPr="0094443B">
        <w:rPr>
          <w:rFonts w:cs="Arial"/>
          <w:bCs/>
          <w:lang w:val="x-none" w:eastAsia="x-none"/>
        </w:rPr>
        <w:tab/>
      </w:r>
      <w:r>
        <w:rPr>
          <w:rFonts w:cs="Arial"/>
          <w:bCs/>
          <w:lang w:eastAsia="x-none"/>
        </w:rPr>
        <w:t>Vady zboží uplatňuje kupující na adrese prodávajícího v sídle provozovny.</w:t>
      </w:r>
    </w:p>
    <w:p w:rsidR="00FE55EB" w:rsidRPr="0094443B" w:rsidRDefault="00FE55EB" w:rsidP="00FE55EB"/>
    <w:p w:rsidR="00FE55EB" w:rsidRPr="0094443B" w:rsidRDefault="00FE55EB" w:rsidP="00FE55EB"/>
    <w:p w:rsidR="00FE55EB" w:rsidRPr="0094443B" w:rsidRDefault="00FE55EB" w:rsidP="00FE55EB">
      <w:pPr>
        <w:jc w:val="center"/>
        <w:rPr>
          <w:rFonts w:cs="Arial"/>
          <w:b/>
        </w:rPr>
      </w:pPr>
      <w:r w:rsidRPr="0094443B">
        <w:rPr>
          <w:rFonts w:cs="Arial"/>
          <w:b/>
        </w:rPr>
        <w:lastRenderedPageBreak/>
        <w:t>V.</w:t>
      </w:r>
    </w:p>
    <w:p w:rsidR="00FE55EB" w:rsidRPr="0094443B" w:rsidRDefault="00FE55EB" w:rsidP="00FE55EB">
      <w:pPr>
        <w:jc w:val="center"/>
        <w:rPr>
          <w:rFonts w:cs="Arial"/>
          <w:b/>
        </w:rPr>
      </w:pPr>
      <w:r>
        <w:rPr>
          <w:rFonts w:cs="Arial"/>
          <w:b/>
        </w:rPr>
        <w:t>Nabytí vlastnického práva, nebezpečí škody na zboží</w:t>
      </w:r>
    </w:p>
    <w:p w:rsidR="00FE55EB" w:rsidRPr="0094443B" w:rsidRDefault="00FE55EB" w:rsidP="00FE55EB">
      <w:pPr>
        <w:jc w:val="center"/>
        <w:rPr>
          <w:rFonts w:cs="Arial"/>
          <w:b/>
        </w:rPr>
      </w:pPr>
    </w:p>
    <w:p w:rsidR="00FE55EB" w:rsidRPr="0094443B" w:rsidRDefault="00FE55EB" w:rsidP="00FE55EB">
      <w:pPr>
        <w:keepNext/>
        <w:numPr>
          <w:ilvl w:val="0"/>
          <w:numId w:val="26"/>
        </w:numPr>
        <w:spacing w:after="0" w:line="240" w:lineRule="auto"/>
        <w:jc w:val="both"/>
        <w:outlineLvl w:val="1"/>
        <w:rPr>
          <w:rFonts w:cs="Arial"/>
          <w:bCs/>
          <w:lang w:val="x-none" w:eastAsia="x-none"/>
        </w:rPr>
      </w:pPr>
      <w:r>
        <w:rPr>
          <w:rFonts w:cs="Arial"/>
          <w:bCs/>
          <w:lang w:eastAsia="x-none"/>
        </w:rPr>
        <w:t>Vlastnictví k prodávanému zboží přechází na kupujícího zaplacením kupní ceny.</w:t>
      </w:r>
    </w:p>
    <w:p w:rsidR="00FE55EB" w:rsidRPr="0094443B" w:rsidRDefault="00FE55EB" w:rsidP="00FE55EB"/>
    <w:p w:rsidR="00FE55EB" w:rsidRPr="0094443B" w:rsidRDefault="00FE55EB" w:rsidP="00FE55EB">
      <w:pPr>
        <w:keepNext/>
        <w:numPr>
          <w:ilvl w:val="0"/>
          <w:numId w:val="26"/>
        </w:numPr>
        <w:spacing w:after="0" w:line="240" w:lineRule="auto"/>
        <w:jc w:val="both"/>
        <w:outlineLvl w:val="1"/>
        <w:rPr>
          <w:rFonts w:cs="Arial"/>
          <w:bCs/>
          <w:lang w:val="x-none" w:eastAsia="x-none"/>
        </w:rPr>
      </w:pPr>
      <w:r>
        <w:rPr>
          <w:rFonts w:cs="Arial"/>
          <w:bCs/>
          <w:lang w:eastAsia="x-none"/>
        </w:rPr>
        <w:t>Nebezpečí škody na zboží přechází na kupujícího podepsáním protokolu o převzetí zboží, při jeho vydání.</w:t>
      </w:r>
      <w:r w:rsidRPr="0094443B">
        <w:rPr>
          <w:rFonts w:cs="Arial"/>
          <w:bCs/>
          <w:lang w:val="x-none" w:eastAsia="x-none"/>
        </w:rPr>
        <w:t xml:space="preserve"> </w:t>
      </w:r>
    </w:p>
    <w:p w:rsidR="00FE55EB" w:rsidRPr="0094443B" w:rsidRDefault="00FE55EB" w:rsidP="00FE55EB">
      <w:pPr>
        <w:rPr>
          <w:rFonts w:cs="Arial"/>
        </w:rPr>
      </w:pPr>
    </w:p>
    <w:p w:rsidR="00FE55EB" w:rsidRPr="0094443B" w:rsidRDefault="00FE55EB" w:rsidP="00FE55EB">
      <w:pPr>
        <w:jc w:val="center"/>
        <w:rPr>
          <w:rFonts w:cs="Arial"/>
          <w:b/>
        </w:rPr>
      </w:pPr>
      <w:r w:rsidRPr="0094443B">
        <w:rPr>
          <w:rFonts w:cs="Arial"/>
          <w:b/>
        </w:rPr>
        <w:t>V</w:t>
      </w:r>
      <w:r>
        <w:rPr>
          <w:rFonts w:cs="Arial"/>
          <w:b/>
        </w:rPr>
        <w:t>I</w:t>
      </w:r>
      <w:r w:rsidRPr="0094443B">
        <w:rPr>
          <w:rFonts w:cs="Arial"/>
          <w:b/>
        </w:rPr>
        <w:t>.</w:t>
      </w:r>
    </w:p>
    <w:p w:rsidR="00FE55EB" w:rsidRDefault="00FE55EB" w:rsidP="00FE55EB">
      <w:pPr>
        <w:jc w:val="center"/>
        <w:rPr>
          <w:rFonts w:cs="Arial"/>
          <w:b/>
        </w:rPr>
      </w:pPr>
    </w:p>
    <w:p w:rsidR="00FE55EB" w:rsidRPr="0094443B" w:rsidRDefault="00FE55EB" w:rsidP="00FE55EB">
      <w:pPr>
        <w:jc w:val="center"/>
        <w:rPr>
          <w:rFonts w:cs="Arial"/>
          <w:b/>
        </w:rPr>
      </w:pPr>
      <w:r>
        <w:rPr>
          <w:rFonts w:cs="Arial"/>
          <w:b/>
        </w:rPr>
        <w:t>Závěrečná ustanovení</w:t>
      </w:r>
    </w:p>
    <w:p w:rsidR="00FE55EB" w:rsidRPr="0094443B" w:rsidRDefault="00FE55EB" w:rsidP="00FE55EB">
      <w:pPr>
        <w:jc w:val="center"/>
        <w:rPr>
          <w:rFonts w:cs="Arial"/>
          <w:b/>
        </w:rPr>
      </w:pPr>
    </w:p>
    <w:p w:rsidR="00FE55EB" w:rsidRDefault="00FE55EB" w:rsidP="00FE55EB">
      <w:pPr>
        <w:numPr>
          <w:ilvl w:val="0"/>
          <w:numId w:val="22"/>
        </w:numPr>
        <w:spacing w:after="0" w:line="240" w:lineRule="auto"/>
        <w:jc w:val="both"/>
        <w:rPr>
          <w:rFonts w:cs="Arial"/>
          <w:color w:val="000000"/>
        </w:rPr>
      </w:pPr>
      <w:r>
        <w:rPr>
          <w:rFonts w:cs="Arial"/>
          <w:color w:val="000000"/>
        </w:rPr>
        <w:t>Právní vztahy touto smlouvou neupravené se řídí příslušnými ustanoveními občanského zákoníku.</w:t>
      </w:r>
      <w:r w:rsidRPr="0094443B">
        <w:rPr>
          <w:rFonts w:cs="Arial"/>
          <w:color w:val="000000"/>
        </w:rPr>
        <w:t xml:space="preserve"> </w:t>
      </w:r>
    </w:p>
    <w:p w:rsidR="00F52CE4" w:rsidRPr="00231D4E" w:rsidRDefault="00FE55EB" w:rsidP="00F52CE4">
      <w:pPr>
        <w:rPr>
          <w:rFonts w:cs="Arial"/>
        </w:rPr>
      </w:pPr>
      <w:r w:rsidRPr="00EC0AB8">
        <w:rPr>
          <w:rFonts w:ascii="Segoe UI" w:hAnsi="Segoe UI" w:cs="Segoe UI"/>
        </w:rPr>
        <w:t> </w:t>
      </w:r>
      <w:r w:rsidR="00F52CE4">
        <w:rPr>
          <w:rFonts w:ascii="Segoe UI" w:hAnsi="Segoe UI" w:cs="Segoe UI"/>
        </w:rPr>
        <w:t xml:space="preserve">      </w:t>
      </w:r>
      <w:r w:rsidRPr="00231D4E">
        <w:rPr>
          <w:rFonts w:cs="Arial"/>
          <w:color w:val="000000"/>
        </w:rPr>
        <w:t xml:space="preserve">Osoby oprávněné k převzetí zboží kupujícího: </w:t>
      </w:r>
      <w:r>
        <w:rPr>
          <w:rFonts w:cs="Arial"/>
          <w:color w:val="000000"/>
        </w:rPr>
        <w:t xml:space="preserve">PhDr. </w:t>
      </w:r>
      <w:r>
        <w:rPr>
          <w:rFonts w:cs="Arial"/>
        </w:rPr>
        <w:t>Miroslava Zoubková</w:t>
      </w:r>
      <w:r w:rsidRPr="00231D4E">
        <w:rPr>
          <w:rFonts w:cs="Arial"/>
        </w:rPr>
        <w:t xml:space="preserve"> nebo její</w:t>
      </w:r>
      <w:r w:rsidR="00F52CE4">
        <w:rPr>
          <w:rFonts w:cs="Arial"/>
        </w:rPr>
        <w:t xml:space="preserve">        </w:t>
      </w:r>
      <w:r w:rsidR="00F52CE4" w:rsidRPr="00231D4E">
        <w:rPr>
          <w:rFonts w:cs="Arial"/>
        </w:rPr>
        <w:t>zástupce.</w:t>
      </w:r>
    </w:p>
    <w:p w:rsidR="00FE55EB" w:rsidRDefault="00FE55EB" w:rsidP="00F52CE4">
      <w:pPr>
        <w:rPr>
          <w:rFonts w:cs="Arial"/>
          <w:color w:val="000000"/>
        </w:rPr>
      </w:pPr>
      <w:r w:rsidRPr="00231D4E">
        <w:rPr>
          <w:rFonts w:cs="Arial"/>
        </w:rPr>
        <w:t xml:space="preserve"> </w:t>
      </w:r>
      <w:r w:rsidR="00F52CE4">
        <w:rPr>
          <w:rFonts w:cs="Arial"/>
        </w:rPr>
        <w:t xml:space="preserve">    </w:t>
      </w:r>
      <w:r>
        <w:rPr>
          <w:rFonts w:cs="Arial"/>
          <w:color w:val="000000"/>
        </w:rPr>
        <w:t xml:space="preserve">Smlouva se vyhotovuje ve třech stejnopisech, z nichž prodávající obdrží jedno </w:t>
      </w:r>
      <w:r w:rsidR="00F52CE4">
        <w:rPr>
          <w:rFonts w:cs="Arial"/>
          <w:color w:val="000000"/>
        </w:rPr>
        <w:t xml:space="preserve">     </w:t>
      </w:r>
      <w:r>
        <w:rPr>
          <w:rFonts w:cs="Arial"/>
          <w:color w:val="000000"/>
        </w:rPr>
        <w:t>vyhotovení a kupující obdrží dvě vyhotovení.</w:t>
      </w:r>
    </w:p>
    <w:p w:rsidR="00FE55EB" w:rsidRDefault="00FE55EB" w:rsidP="00FE55EB">
      <w:pPr>
        <w:numPr>
          <w:ilvl w:val="0"/>
          <w:numId w:val="22"/>
        </w:numPr>
        <w:spacing w:after="0" w:line="240" w:lineRule="auto"/>
        <w:jc w:val="both"/>
        <w:rPr>
          <w:rFonts w:cs="Arial"/>
          <w:color w:val="000000"/>
        </w:rPr>
      </w:pPr>
      <w:r>
        <w:rPr>
          <w:rFonts w:cs="Arial"/>
          <w:color w:val="000000"/>
        </w:rPr>
        <w:t>Smlouvu je možno měnit či doplňovat pouze písemnými číslovanými dodatky.</w:t>
      </w:r>
    </w:p>
    <w:p w:rsidR="00FE55EB" w:rsidRDefault="00FE55EB" w:rsidP="00FE55EB">
      <w:pPr>
        <w:numPr>
          <w:ilvl w:val="0"/>
          <w:numId w:val="22"/>
        </w:numPr>
        <w:spacing w:after="0" w:line="240" w:lineRule="auto"/>
        <w:jc w:val="both"/>
        <w:rPr>
          <w:rFonts w:cs="Arial"/>
          <w:color w:val="000000"/>
        </w:rPr>
      </w:pPr>
      <w:r>
        <w:rPr>
          <w:rFonts w:cs="Arial"/>
          <w:color w:val="000000"/>
        </w:rPr>
        <w:t>Tato smlouva nabývá účinnosti dnem podpisu smluvních stran.</w:t>
      </w:r>
    </w:p>
    <w:p w:rsidR="00FE55EB" w:rsidRDefault="00FE55EB" w:rsidP="00FE55EB">
      <w:pPr>
        <w:widowControl w:val="0"/>
        <w:autoSpaceDE w:val="0"/>
        <w:autoSpaceDN w:val="0"/>
        <w:adjustRightInd w:val="0"/>
        <w:ind w:left="397"/>
        <w:rPr>
          <w:rFonts w:cs="Arial"/>
        </w:rPr>
      </w:pPr>
    </w:p>
    <w:p w:rsidR="00FE55EB" w:rsidRDefault="00FE55EB" w:rsidP="00FE55EB">
      <w:pPr>
        <w:widowControl w:val="0"/>
        <w:autoSpaceDE w:val="0"/>
        <w:autoSpaceDN w:val="0"/>
        <w:adjustRightInd w:val="0"/>
        <w:ind w:left="397"/>
        <w:rPr>
          <w:rFonts w:cs="Arial"/>
        </w:rPr>
      </w:pPr>
    </w:p>
    <w:p w:rsidR="00FE55EB" w:rsidRPr="0094443B" w:rsidRDefault="00FE55EB" w:rsidP="00FE55EB">
      <w:pPr>
        <w:rPr>
          <w:rFonts w:cs="Arial"/>
        </w:rPr>
      </w:pPr>
      <w:r w:rsidRPr="0094443B">
        <w:rPr>
          <w:rFonts w:cs="Arial"/>
        </w:rPr>
        <w:t xml:space="preserve">V Ústí nad Labem dne </w:t>
      </w:r>
      <w:r>
        <w:rPr>
          <w:rFonts w:cs="Arial"/>
        </w:rPr>
        <w:t xml:space="preserve"> 30.6.2016</w:t>
      </w:r>
    </w:p>
    <w:p w:rsidR="00FE55EB" w:rsidRPr="0094443B" w:rsidRDefault="00FE55EB" w:rsidP="00FE55EB">
      <w:pPr>
        <w:rPr>
          <w:rFonts w:cs="Arial"/>
        </w:rPr>
      </w:pPr>
    </w:p>
    <w:p w:rsidR="00FE55EB" w:rsidRPr="0094443B" w:rsidRDefault="00FE55EB" w:rsidP="00FE55EB">
      <w:pPr>
        <w:rPr>
          <w:rFonts w:cs="Arial"/>
        </w:rPr>
      </w:pPr>
    </w:p>
    <w:p w:rsidR="00FE55EB" w:rsidRPr="0094443B" w:rsidRDefault="00FE55EB" w:rsidP="00FE55EB">
      <w:pPr>
        <w:rPr>
          <w:rFonts w:cs="Arial"/>
        </w:rPr>
      </w:pPr>
    </w:p>
    <w:p w:rsidR="00FE55EB" w:rsidRDefault="00FE55EB" w:rsidP="00FE55EB">
      <w:pPr>
        <w:rPr>
          <w:rFonts w:cs="Arial"/>
        </w:rPr>
      </w:pPr>
    </w:p>
    <w:p w:rsidR="00FE55EB" w:rsidRDefault="00FE55EB" w:rsidP="00FE55EB">
      <w:pPr>
        <w:rPr>
          <w:rFonts w:cs="Arial"/>
        </w:rPr>
      </w:pPr>
    </w:p>
    <w:p w:rsidR="00FE55EB" w:rsidRPr="0094443B" w:rsidRDefault="00FE55EB" w:rsidP="00FE55EB">
      <w:pPr>
        <w:rPr>
          <w:rFonts w:cs="Arial"/>
        </w:rPr>
      </w:pPr>
    </w:p>
    <w:p w:rsidR="00FE55EB" w:rsidRPr="0094443B" w:rsidRDefault="00FE55EB" w:rsidP="00FE55EB">
      <w:pPr>
        <w:rPr>
          <w:rFonts w:cs="Arial"/>
        </w:rPr>
      </w:pPr>
      <w:r w:rsidRPr="0094443B">
        <w:rPr>
          <w:rFonts w:cs="Arial"/>
        </w:rPr>
        <w:t>......................................................</w:t>
      </w:r>
      <w:r>
        <w:rPr>
          <w:rFonts w:cs="Arial"/>
        </w:rPr>
        <w:t xml:space="preserve">    </w:t>
      </w:r>
      <w:r w:rsidRPr="0094443B">
        <w:rPr>
          <w:rFonts w:cs="Arial"/>
        </w:rPr>
        <w:t>.......................................................</w:t>
      </w:r>
    </w:p>
    <w:p w:rsidR="00FE55EB" w:rsidRDefault="00FE55EB" w:rsidP="00FE55EB">
      <w:pPr>
        <w:ind w:firstLine="708"/>
        <w:rPr>
          <w:rFonts w:cs="Arial"/>
        </w:rPr>
      </w:pPr>
      <w:r w:rsidRPr="0094443B">
        <w:rPr>
          <w:rFonts w:cs="Arial"/>
        </w:rPr>
        <w:t>za prodávajícího</w:t>
      </w:r>
      <w:r w:rsidRPr="0094443B">
        <w:rPr>
          <w:rFonts w:cs="Arial"/>
        </w:rPr>
        <w:tab/>
      </w:r>
      <w:r w:rsidRPr="0094443B">
        <w:rPr>
          <w:rFonts w:cs="Arial"/>
        </w:rPr>
        <w:tab/>
      </w:r>
      <w:r w:rsidRPr="0094443B">
        <w:rPr>
          <w:rFonts w:cs="Arial"/>
        </w:rPr>
        <w:tab/>
      </w:r>
      <w:r w:rsidRPr="0094443B">
        <w:rPr>
          <w:rFonts w:cs="Arial"/>
        </w:rPr>
        <w:tab/>
        <w:t>za kupujícího</w:t>
      </w:r>
    </w:p>
    <w:p w:rsidR="00FE55EB" w:rsidRDefault="00FE55EB" w:rsidP="00FE55EB">
      <w:pPr>
        <w:rPr>
          <w:rFonts w:cs="Arial"/>
        </w:rPr>
      </w:pPr>
    </w:p>
    <w:p w:rsidR="00FE55EB" w:rsidRPr="00E414DB" w:rsidRDefault="00FE55EB" w:rsidP="00FE55EB">
      <w:r>
        <w:rPr>
          <w:rFonts w:cs="Arial"/>
        </w:rPr>
        <w:t>Příloha č. 1 – Specifikace zboží - cenová nabídka</w:t>
      </w:r>
    </w:p>
    <w:p w:rsidR="000A50D5" w:rsidRDefault="000A50D5" w:rsidP="004248F3">
      <w:pPr>
        <w:pStyle w:val="Default"/>
        <w:rPr>
          <w:sz w:val="20"/>
          <w:szCs w:val="20"/>
        </w:rPr>
      </w:pPr>
      <w:r w:rsidRPr="004B5D54">
        <w:rPr>
          <w:sz w:val="20"/>
          <w:szCs w:val="20"/>
        </w:rPr>
        <w:lastRenderedPageBreak/>
        <w:t>Jméno / Firma zákazníka:</w:t>
      </w:r>
      <w:r>
        <w:rPr>
          <w:sz w:val="20"/>
          <w:szCs w:val="20"/>
        </w:rPr>
        <w:t xml:space="preserve"> </w:t>
      </w:r>
    </w:p>
    <w:p w:rsidR="000A50D5" w:rsidRDefault="000A50D5" w:rsidP="004248F3">
      <w:pPr>
        <w:pStyle w:val="Default"/>
        <w:rPr>
          <w:sz w:val="20"/>
          <w:szCs w:val="20"/>
        </w:rPr>
      </w:pPr>
      <w:r w:rsidRPr="00B46BDE">
        <w:rPr>
          <w:noProof/>
          <w:sz w:val="20"/>
          <w:szCs w:val="20"/>
        </w:rPr>
        <w:t>VOŠZ a SŠZ Ústí nad Labem, příspěvková organizace</w:t>
      </w:r>
    </w:p>
    <w:p w:rsidR="000A50D5" w:rsidRDefault="000A50D5" w:rsidP="004248F3">
      <w:pPr>
        <w:pStyle w:val="Default"/>
        <w:rPr>
          <w:sz w:val="20"/>
          <w:szCs w:val="20"/>
        </w:rPr>
      </w:pPr>
      <w:r w:rsidRPr="00B46BDE">
        <w:rPr>
          <w:noProof/>
          <w:sz w:val="20"/>
          <w:szCs w:val="20"/>
        </w:rPr>
        <w:t>Palachova 35</w:t>
      </w:r>
    </w:p>
    <w:p w:rsidR="000A50D5" w:rsidRDefault="000A50D5" w:rsidP="004248F3">
      <w:pPr>
        <w:pStyle w:val="Default"/>
        <w:rPr>
          <w:sz w:val="20"/>
          <w:szCs w:val="20"/>
        </w:rPr>
      </w:pPr>
      <w:r w:rsidRPr="00B46BDE">
        <w:rPr>
          <w:noProof/>
          <w:sz w:val="20"/>
          <w:szCs w:val="20"/>
        </w:rPr>
        <w:t>40001</w:t>
      </w:r>
      <w:r>
        <w:rPr>
          <w:sz w:val="20"/>
          <w:szCs w:val="20"/>
        </w:rPr>
        <w:t xml:space="preserve"> </w:t>
      </w:r>
      <w:r w:rsidRPr="00B46BDE">
        <w:rPr>
          <w:noProof/>
          <w:sz w:val="20"/>
          <w:szCs w:val="20"/>
        </w:rPr>
        <w:t>Ústí nad Labem</w:t>
      </w:r>
    </w:p>
    <w:p w:rsidR="000A50D5" w:rsidRDefault="000A50D5" w:rsidP="004248F3">
      <w:pPr>
        <w:pStyle w:val="Default"/>
        <w:rPr>
          <w:sz w:val="20"/>
          <w:szCs w:val="20"/>
        </w:rPr>
      </w:pPr>
      <w:r w:rsidRPr="000244D2">
        <w:rPr>
          <w:sz w:val="20"/>
          <w:szCs w:val="20"/>
        </w:rPr>
        <w:t xml:space="preserve">IČO.: </w:t>
      </w:r>
      <w:r w:rsidRPr="00B46BDE">
        <w:rPr>
          <w:noProof/>
          <w:sz w:val="20"/>
          <w:szCs w:val="20"/>
        </w:rPr>
        <w:t>00673358</w:t>
      </w:r>
    </w:p>
    <w:p w:rsidR="000A50D5" w:rsidRPr="004B5D54" w:rsidRDefault="000A50D5" w:rsidP="004248F3">
      <w:pPr>
        <w:pStyle w:val="Default"/>
        <w:rPr>
          <w:sz w:val="20"/>
          <w:szCs w:val="20"/>
        </w:rPr>
      </w:pPr>
    </w:p>
    <w:p w:rsidR="000A50D5" w:rsidRPr="00B53DF2" w:rsidRDefault="000A50D5" w:rsidP="004248F3">
      <w:pPr>
        <w:pStyle w:val="Default"/>
        <w:rPr>
          <w:color w:val="4BA82E"/>
          <w:sz w:val="32"/>
          <w:szCs w:val="32"/>
        </w:rPr>
      </w:pPr>
      <w:r w:rsidRPr="00B53DF2">
        <w:rPr>
          <w:b/>
          <w:bCs/>
          <w:color w:val="4BA82E"/>
          <w:sz w:val="32"/>
          <w:szCs w:val="32"/>
        </w:rPr>
        <w:t>Cenová nabídka na vozidlo ŠKODA</w:t>
      </w:r>
    </w:p>
    <w:p w:rsidR="000A50D5" w:rsidRPr="004B5D54" w:rsidRDefault="000A50D5" w:rsidP="004248F3">
      <w:pPr>
        <w:pStyle w:val="Default"/>
        <w:rPr>
          <w:sz w:val="20"/>
          <w:szCs w:val="20"/>
        </w:rPr>
      </w:pPr>
    </w:p>
    <w:p w:rsidR="000A50D5" w:rsidRPr="004B5D54" w:rsidRDefault="000A50D5" w:rsidP="00626189">
      <w:pPr>
        <w:pStyle w:val="Default"/>
        <w:rPr>
          <w:sz w:val="20"/>
          <w:szCs w:val="20"/>
        </w:rPr>
      </w:pPr>
      <w:r w:rsidRPr="004B5D54">
        <w:rPr>
          <w:b/>
          <w:sz w:val="20"/>
          <w:szCs w:val="20"/>
        </w:rPr>
        <w:t>Číslo nabídky:</w:t>
      </w:r>
      <w:r w:rsidRPr="004B5D54">
        <w:rPr>
          <w:sz w:val="20"/>
          <w:szCs w:val="20"/>
        </w:rPr>
        <w:t xml:space="preserve"> </w:t>
      </w:r>
      <w:r w:rsidRPr="00B46BDE">
        <w:rPr>
          <w:noProof/>
          <w:sz w:val="20"/>
          <w:szCs w:val="20"/>
        </w:rPr>
        <w:t>108996</w:t>
      </w:r>
      <w:r>
        <w:rPr>
          <w:sz w:val="20"/>
          <w:szCs w:val="20"/>
        </w:rPr>
        <w:t>/v.</w:t>
      </w:r>
      <w:r w:rsidRPr="00B46BDE">
        <w:rPr>
          <w:noProof/>
          <w:sz w:val="20"/>
          <w:szCs w:val="20"/>
        </w:rPr>
        <w:t>1</w:t>
      </w:r>
    </w:p>
    <w:p w:rsidR="000A50D5" w:rsidRPr="004B5D54" w:rsidRDefault="000A50D5" w:rsidP="004248F3">
      <w:pPr>
        <w:spacing w:line="240" w:lineRule="auto"/>
        <w:rPr>
          <w:sz w:val="20"/>
          <w:szCs w:val="20"/>
        </w:rPr>
      </w:pPr>
      <w:r w:rsidRPr="004B5D54">
        <w:rPr>
          <w:sz w:val="20"/>
          <w:szCs w:val="20"/>
        </w:rPr>
        <w:t xml:space="preserve">Tato nabídka je platná pouze pro Vás, a to do </w:t>
      </w:r>
      <w:r w:rsidRPr="00B46BDE">
        <w:rPr>
          <w:noProof/>
          <w:sz w:val="20"/>
          <w:szCs w:val="20"/>
        </w:rPr>
        <w:t>31.05.2016</w:t>
      </w:r>
    </w:p>
    <w:p w:rsidR="000A50D5" w:rsidRDefault="000A50D5" w:rsidP="006F62B1">
      <w:pPr>
        <w:pStyle w:val="Default"/>
        <w:rPr>
          <w:b/>
          <w:bCs/>
          <w:color w:val="4BA82E"/>
          <w:sz w:val="22"/>
          <w:szCs w:val="22"/>
        </w:rPr>
      </w:pPr>
      <w:r w:rsidRPr="00B53DF2">
        <w:rPr>
          <w:b/>
          <w:bCs/>
          <w:color w:val="4BA82E"/>
          <w:sz w:val="22"/>
          <w:szCs w:val="22"/>
        </w:rPr>
        <w:t>Specifikace Vašeho vozu</w:t>
      </w:r>
    </w:p>
    <w:p w:rsidR="000A50D5" w:rsidRPr="001617B7" w:rsidRDefault="000A50D5" w:rsidP="006F62B1">
      <w:pPr>
        <w:tabs>
          <w:tab w:val="left" w:pos="1276"/>
          <w:tab w:val="left" w:pos="1701"/>
        </w:tabs>
        <w:spacing w:before="120" w:line="240" w:lineRule="auto"/>
        <w:rPr>
          <w:sz w:val="20"/>
          <w:szCs w:val="20"/>
        </w:rPr>
      </w:pPr>
      <w:r w:rsidRPr="004B5D54">
        <w:rPr>
          <w:b/>
          <w:sz w:val="20"/>
          <w:szCs w:val="20"/>
        </w:rPr>
        <w:t>Model:</w:t>
      </w:r>
      <w:r>
        <w:rPr>
          <w:sz w:val="20"/>
          <w:szCs w:val="20"/>
        </w:rPr>
        <w:t xml:space="preserve"> </w:t>
      </w:r>
      <w:r>
        <w:rPr>
          <w:sz w:val="20"/>
          <w:szCs w:val="20"/>
        </w:rPr>
        <w:tab/>
      </w:r>
      <w:r>
        <w:rPr>
          <w:sz w:val="20"/>
          <w:szCs w:val="20"/>
        </w:rPr>
        <w:tab/>
      </w:r>
      <w:r w:rsidRPr="00B46BDE">
        <w:rPr>
          <w:noProof/>
          <w:sz w:val="20"/>
          <w:szCs w:val="20"/>
        </w:rPr>
        <w:t>Fabia Combi Ambition 1,2 TSI 81 kW 6-stup. mech., 81 KW, 1200 cm3</w:t>
      </w:r>
    </w:p>
    <w:p w:rsidR="000A50D5" w:rsidRDefault="000A50D5" w:rsidP="008B12EA">
      <w:pPr>
        <w:tabs>
          <w:tab w:val="left" w:pos="1276"/>
          <w:tab w:val="left" w:pos="1701"/>
        </w:tabs>
        <w:spacing w:line="240" w:lineRule="auto"/>
        <w:rPr>
          <w:sz w:val="20"/>
          <w:szCs w:val="20"/>
        </w:rPr>
      </w:pPr>
      <w:r w:rsidRPr="000244D2">
        <w:rPr>
          <w:b/>
          <w:sz w:val="20"/>
          <w:szCs w:val="20"/>
        </w:rPr>
        <w:t xml:space="preserve">Kód modelu: </w:t>
      </w:r>
      <w:r w:rsidRPr="000244D2">
        <w:rPr>
          <w:b/>
          <w:sz w:val="20"/>
          <w:szCs w:val="20"/>
        </w:rPr>
        <w:tab/>
      </w:r>
      <w:r w:rsidRPr="00B46BDE">
        <w:rPr>
          <w:noProof/>
          <w:sz w:val="20"/>
          <w:szCs w:val="20"/>
        </w:rPr>
        <w:t>NJ53L5</w:t>
      </w:r>
    </w:p>
    <w:p w:rsidR="000A50D5" w:rsidRDefault="000A50D5" w:rsidP="008B12EA">
      <w:pPr>
        <w:tabs>
          <w:tab w:val="left" w:pos="1276"/>
          <w:tab w:val="left" w:pos="1701"/>
        </w:tabs>
        <w:spacing w:line="240" w:lineRule="auto"/>
        <w:rPr>
          <w:sz w:val="20"/>
          <w:szCs w:val="20"/>
        </w:rPr>
      </w:pPr>
      <w:r w:rsidRPr="000244D2">
        <w:rPr>
          <w:b/>
          <w:sz w:val="20"/>
          <w:szCs w:val="20"/>
        </w:rPr>
        <w:t>Počet vozidel:</w:t>
      </w:r>
      <w:r w:rsidRPr="000244D2">
        <w:rPr>
          <w:sz w:val="20"/>
          <w:szCs w:val="20"/>
        </w:rPr>
        <w:t xml:space="preserve"> </w:t>
      </w:r>
      <w:r w:rsidRPr="000244D2">
        <w:rPr>
          <w:sz w:val="20"/>
          <w:szCs w:val="20"/>
        </w:rPr>
        <w:tab/>
      </w:r>
      <w:r w:rsidRPr="00B46BDE">
        <w:rPr>
          <w:noProof/>
          <w:sz w:val="20"/>
          <w:szCs w:val="20"/>
        </w:rPr>
        <w:t>1</w:t>
      </w:r>
    </w:p>
    <w:p w:rsidR="000A50D5" w:rsidRDefault="000A50D5" w:rsidP="005B795B">
      <w:pPr>
        <w:pStyle w:val="Default"/>
        <w:tabs>
          <w:tab w:val="left" w:pos="1701"/>
        </w:tabs>
        <w:rPr>
          <w:sz w:val="20"/>
          <w:szCs w:val="20"/>
        </w:rPr>
      </w:pPr>
      <w:r w:rsidRPr="000244D2">
        <w:rPr>
          <w:b/>
          <w:sz w:val="20"/>
          <w:szCs w:val="20"/>
        </w:rPr>
        <w:t>Barva:</w:t>
      </w:r>
      <w:r w:rsidRPr="000244D2">
        <w:rPr>
          <w:sz w:val="20"/>
          <w:szCs w:val="20"/>
        </w:rPr>
        <w:t xml:space="preserve"> </w:t>
      </w:r>
      <w:r w:rsidRPr="000244D2">
        <w:rPr>
          <w:sz w:val="20"/>
          <w:szCs w:val="20"/>
        </w:rPr>
        <w:tab/>
      </w:r>
      <w:r w:rsidRPr="00B46BDE">
        <w:rPr>
          <w:noProof/>
          <w:sz w:val="20"/>
          <w:szCs w:val="20"/>
        </w:rPr>
        <w:t>Z5Z5BL</w:t>
      </w:r>
      <w:r w:rsidRPr="000244D2">
        <w:rPr>
          <w:sz w:val="20"/>
          <w:szCs w:val="20"/>
        </w:rPr>
        <w:t xml:space="preserve">, </w:t>
      </w:r>
      <w:r w:rsidRPr="00B46BDE">
        <w:rPr>
          <w:noProof/>
          <w:sz w:val="20"/>
          <w:szCs w:val="20"/>
        </w:rPr>
        <w:t>Modrá Pacific Černý/šedý</w:t>
      </w:r>
      <w:r w:rsidRPr="004B5D54">
        <w:rPr>
          <w:sz w:val="20"/>
          <w:szCs w:val="20"/>
        </w:rPr>
        <w:t xml:space="preserve"> </w:t>
      </w:r>
    </w:p>
    <w:p w:rsidR="000A50D5" w:rsidRDefault="000A50D5" w:rsidP="005B795B">
      <w:pPr>
        <w:pStyle w:val="Default"/>
        <w:tabs>
          <w:tab w:val="left" w:pos="1701"/>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2126"/>
        <w:gridCol w:w="1985"/>
      </w:tblGrid>
      <w:tr w:rsidR="000A50D5" w:rsidRPr="0074401E" w:rsidTr="00104EFF">
        <w:tc>
          <w:tcPr>
            <w:tcW w:w="5495" w:type="dxa"/>
            <w:shd w:val="clear" w:color="auto" w:fill="auto"/>
          </w:tcPr>
          <w:p w:rsidR="000A50D5" w:rsidRPr="0074401E" w:rsidRDefault="000A50D5" w:rsidP="00D36633">
            <w:pPr>
              <w:pStyle w:val="Default"/>
              <w:rPr>
                <w:b/>
                <w:color w:val="FFFFFF"/>
                <w:szCs w:val="20"/>
              </w:rPr>
            </w:pPr>
          </w:p>
        </w:tc>
        <w:tc>
          <w:tcPr>
            <w:tcW w:w="2126" w:type="dxa"/>
            <w:shd w:val="clear" w:color="auto" w:fill="auto"/>
            <w:tcMar>
              <w:top w:w="57" w:type="dxa"/>
            </w:tcMar>
          </w:tcPr>
          <w:p w:rsidR="000A50D5" w:rsidRPr="003878D4" w:rsidRDefault="000A50D5" w:rsidP="0074401E">
            <w:pPr>
              <w:pStyle w:val="Default"/>
              <w:jc w:val="center"/>
              <w:rPr>
                <w:color w:val="auto"/>
                <w:sz w:val="20"/>
                <w:szCs w:val="20"/>
              </w:rPr>
            </w:pPr>
            <w:r w:rsidRPr="003878D4">
              <w:rPr>
                <w:color w:val="auto"/>
                <w:sz w:val="20"/>
                <w:szCs w:val="20"/>
              </w:rPr>
              <w:t>Cena bez DPH</w:t>
            </w:r>
          </w:p>
        </w:tc>
        <w:tc>
          <w:tcPr>
            <w:tcW w:w="1985" w:type="dxa"/>
            <w:shd w:val="clear" w:color="auto" w:fill="auto"/>
            <w:tcMar>
              <w:top w:w="57" w:type="dxa"/>
            </w:tcMar>
          </w:tcPr>
          <w:p w:rsidR="000A50D5" w:rsidRPr="003878D4" w:rsidRDefault="000A50D5" w:rsidP="0074401E">
            <w:pPr>
              <w:pStyle w:val="Default"/>
              <w:jc w:val="center"/>
              <w:rPr>
                <w:color w:val="auto"/>
                <w:sz w:val="20"/>
                <w:szCs w:val="20"/>
              </w:rPr>
            </w:pPr>
            <w:r w:rsidRPr="003878D4">
              <w:rPr>
                <w:color w:val="auto"/>
                <w:sz w:val="20"/>
                <w:szCs w:val="20"/>
              </w:rPr>
              <w:t>Cena s DPH</w:t>
            </w:r>
          </w:p>
        </w:tc>
      </w:tr>
      <w:tr w:rsidR="000A50D5" w:rsidRPr="0074401E" w:rsidTr="00E33411">
        <w:trPr>
          <w:trHeight w:val="284"/>
        </w:trPr>
        <w:tc>
          <w:tcPr>
            <w:tcW w:w="5495" w:type="dxa"/>
            <w:tcBorders>
              <w:bottom w:val="single" w:sz="4" w:space="0" w:color="auto"/>
            </w:tcBorders>
            <w:shd w:val="clear" w:color="auto" w:fill="4BA82E"/>
            <w:tcMar>
              <w:top w:w="113" w:type="dxa"/>
              <w:bottom w:w="113" w:type="dxa"/>
            </w:tcMar>
          </w:tcPr>
          <w:p w:rsidR="000A50D5" w:rsidRPr="00776E14" w:rsidRDefault="000A50D5" w:rsidP="00D36633">
            <w:pPr>
              <w:pStyle w:val="Default"/>
              <w:rPr>
                <w:b/>
                <w:color w:val="FFFFFF"/>
                <w:sz w:val="20"/>
                <w:szCs w:val="20"/>
              </w:rPr>
            </w:pPr>
            <w:r w:rsidRPr="00B46BDE">
              <w:rPr>
                <w:b/>
                <w:noProof/>
                <w:color w:val="FFFFFF"/>
                <w:sz w:val="20"/>
                <w:szCs w:val="20"/>
              </w:rPr>
              <w:t>Škoda</w:t>
            </w:r>
            <w:r w:rsidRPr="00776E14">
              <w:rPr>
                <w:b/>
                <w:color w:val="FFFFFF"/>
                <w:sz w:val="20"/>
                <w:szCs w:val="20"/>
              </w:rPr>
              <w:t xml:space="preserve"> </w:t>
            </w:r>
            <w:r w:rsidRPr="00B46BDE">
              <w:rPr>
                <w:b/>
                <w:noProof/>
                <w:color w:val="FFFFFF"/>
                <w:sz w:val="20"/>
                <w:szCs w:val="20"/>
              </w:rPr>
              <w:t>Fabia Combi Ambition 1,2 TSI 81 kW 6-stup. mech., 81 KW, 1200 cm3</w:t>
            </w:r>
          </w:p>
        </w:tc>
        <w:tc>
          <w:tcPr>
            <w:tcW w:w="2126" w:type="dxa"/>
            <w:tcBorders>
              <w:bottom w:val="single" w:sz="4" w:space="0" w:color="auto"/>
            </w:tcBorders>
            <w:shd w:val="clear" w:color="auto" w:fill="4BA82E"/>
            <w:tcMar>
              <w:top w:w="113" w:type="dxa"/>
              <w:bottom w:w="113" w:type="dxa"/>
            </w:tcMar>
          </w:tcPr>
          <w:p w:rsidR="000A50D5" w:rsidRPr="00776E14" w:rsidRDefault="000A50D5" w:rsidP="00854B32">
            <w:pPr>
              <w:pStyle w:val="Default"/>
              <w:jc w:val="right"/>
              <w:rPr>
                <w:b/>
                <w:color w:val="FFFFFF"/>
                <w:sz w:val="20"/>
                <w:szCs w:val="20"/>
              </w:rPr>
            </w:pPr>
            <w:r w:rsidRPr="00B46BDE">
              <w:rPr>
                <w:b/>
                <w:noProof/>
                <w:color w:val="FFFFFF"/>
                <w:sz w:val="20"/>
                <w:szCs w:val="20"/>
              </w:rPr>
              <w:t>258 595,0</w:t>
            </w:r>
            <w:r w:rsidR="00854B32">
              <w:rPr>
                <w:b/>
                <w:noProof/>
                <w:color w:val="FFFFFF"/>
                <w:sz w:val="20"/>
                <w:szCs w:val="20"/>
              </w:rPr>
              <w:t>3</w:t>
            </w:r>
            <w:r>
              <w:rPr>
                <w:b/>
                <w:noProof/>
                <w:color w:val="FFFFFF"/>
                <w:sz w:val="20"/>
                <w:szCs w:val="20"/>
              </w:rPr>
              <w:t xml:space="preserve"> Kč</w:t>
            </w:r>
          </w:p>
        </w:tc>
        <w:tc>
          <w:tcPr>
            <w:tcW w:w="1985" w:type="dxa"/>
            <w:tcBorders>
              <w:bottom w:val="single" w:sz="4" w:space="0" w:color="auto"/>
            </w:tcBorders>
            <w:shd w:val="clear" w:color="auto" w:fill="4BA82E"/>
            <w:tcMar>
              <w:top w:w="113" w:type="dxa"/>
              <w:bottom w:w="113" w:type="dxa"/>
            </w:tcMar>
          </w:tcPr>
          <w:p w:rsidR="000A50D5" w:rsidRPr="00776E14" w:rsidRDefault="000A50D5" w:rsidP="00854B32">
            <w:pPr>
              <w:pStyle w:val="Default"/>
              <w:jc w:val="right"/>
              <w:rPr>
                <w:b/>
                <w:color w:val="FFFFFF"/>
                <w:sz w:val="20"/>
                <w:szCs w:val="20"/>
              </w:rPr>
            </w:pPr>
            <w:r w:rsidRPr="00B46BDE">
              <w:rPr>
                <w:b/>
                <w:noProof/>
                <w:color w:val="FFFFFF"/>
                <w:sz w:val="20"/>
                <w:szCs w:val="20"/>
              </w:rPr>
              <w:t>312 899,9</w:t>
            </w:r>
            <w:r w:rsidR="00854B32">
              <w:rPr>
                <w:b/>
                <w:noProof/>
                <w:color w:val="FFFFFF"/>
                <w:sz w:val="20"/>
                <w:szCs w:val="20"/>
              </w:rPr>
              <w:t>9</w:t>
            </w:r>
            <w:r>
              <w:rPr>
                <w:b/>
                <w:noProof/>
                <w:color w:val="FFFFFF"/>
                <w:sz w:val="20"/>
                <w:szCs w:val="20"/>
              </w:rPr>
              <w:t xml:space="preserve"> Kč</w:t>
            </w:r>
          </w:p>
        </w:tc>
      </w:tr>
      <w:tr w:rsidR="000A50D5" w:rsidRPr="0074401E" w:rsidTr="00E33411">
        <w:trPr>
          <w:trHeight w:val="284"/>
        </w:trPr>
        <w:tc>
          <w:tcPr>
            <w:tcW w:w="5495" w:type="dxa"/>
            <w:tcBorders>
              <w:bottom w:val="nil"/>
              <w:right w:val="nil"/>
            </w:tcBorders>
            <w:shd w:val="clear" w:color="auto" w:fill="auto"/>
            <w:tcMar>
              <w:top w:w="113" w:type="dxa"/>
            </w:tcMar>
          </w:tcPr>
          <w:p w:rsidR="000A50D5" w:rsidRPr="007B4ACA" w:rsidRDefault="000A50D5" w:rsidP="00AF27E6">
            <w:pPr>
              <w:pStyle w:val="Default"/>
              <w:rPr>
                <w:b/>
                <w:sz w:val="20"/>
                <w:szCs w:val="20"/>
              </w:rPr>
            </w:pPr>
            <w:r w:rsidRPr="007238FB">
              <w:rPr>
                <w:b/>
                <w:sz w:val="20"/>
                <w:szCs w:val="20"/>
              </w:rPr>
              <w:t>Mi</w:t>
            </w:r>
            <w:r>
              <w:rPr>
                <w:b/>
                <w:sz w:val="20"/>
                <w:szCs w:val="20"/>
              </w:rPr>
              <w:t>mořádná výbava a příslušenství:</w:t>
            </w:r>
          </w:p>
        </w:tc>
        <w:tc>
          <w:tcPr>
            <w:tcW w:w="2126" w:type="dxa"/>
            <w:tcBorders>
              <w:left w:val="nil"/>
              <w:bottom w:val="nil"/>
              <w:right w:val="nil"/>
            </w:tcBorders>
            <w:shd w:val="clear" w:color="auto" w:fill="auto"/>
            <w:tcMar>
              <w:top w:w="113" w:type="dxa"/>
            </w:tcMar>
          </w:tcPr>
          <w:p w:rsidR="000A50D5" w:rsidRDefault="000A50D5" w:rsidP="00AF27E6">
            <w:pPr>
              <w:pStyle w:val="Default"/>
              <w:ind w:left="360"/>
              <w:jc w:val="right"/>
              <w:rPr>
                <w:sz w:val="20"/>
                <w:szCs w:val="20"/>
              </w:rPr>
            </w:pPr>
          </w:p>
        </w:tc>
        <w:tc>
          <w:tcPr>
            <w:tcW w:w="1985" w:type="dxa"/>
            <w:tcBorders>
              <w:left w:val="nil"/>
              <w:bottom w:val="nil"/>
            </w:tcBorders>
            <w:shd w:val="clear" w:color="auto" w:fill="auto"/>
          </w:tcPr>
          <w:p w:rsidR="000A50D5" w:rsidRDefault="000A50D5" w:rsidP="00D91261">
            <w:pPr>
              <w:pStyle w:val="Default"/>
              <w:ind w:left="360"/>
              <w:jc w:val="right"/>
              <w:rPr>
                <w:sz w:val="20"/>
                <w:szCs w:val="20"/>
              </w:rPr>
            </w:pPr>
          </w:p>
        </w:tc>
      </w:tr>
      <w:tr w:rsidR="000A50D5" w:rsidRPr="0074401E" w:rsidTr="00B53DF2">
        <w:trPr>
          <w:trHeight w:hRule="exact" w:val="227"/>
        </w:trPr>
        <w:tc>
          <w:tcPr>
            <w:tcW w:w="5495" w:type="dxa"/>
            <w:tcBorders>
              <w:top w:val="nil"/>
              <w:bottom w:val="nil"/>
              <w:right w:val="nil"/>
            </w:tcBorders>
            <w:shd w:val="clear" w:color="auto" w:fill="auto"/>
          </w:tcPr>
          <w:p w:rsidR="000A50D5" w:rsidRDefault="000A50D5" w:rsidP="00AF27E6">
            <w:pPr>
              <w:pStyle w:val="Default"/>
              <w:rPr>
                <w:sz w:val="20"/>
                <w:szCs w:val="20"/>
              </w:rPr>
            </w:pPr>
            <w:r>
              <w:rPr>
                <w:noProof/>
                <w:sz w:val="20"/>
                <w:szCs w:val="20"/>
              </w:rPr>
              <w:t xml:space="preserve">- </w:t>
            </w:r>
            <w:r w:rsidRPr="00B46BDE">
              <w:rPr>
                <w:noProof/>
                <w:sz w:val="20"/>
                <w:szCs w:val="20"/>
              </w:rPr>
              <w:t xml:space="preserve">Rezervní kolo ocelové (plnohodnotné), sada nářadí a </w:t>
            </w:r>
            <w:r>
              <w:rPr>
                <w:sz w:val="20"/>
                <w:szCs w:val="20"/>
              </w:rPr>
              <w:t xml:space="preserve"> </w:t>
            </w:r>
            <w:r w:rsidRPr="00B46BDE">
              <w:rPr>
                <w:noProof/>
                <w:sz w:val="20"/>
                <w:szCs w:val="20"/>
              </w:rPr>
              <w:t>PJB</w:t>
            </w:r>
          </w:p>
        </w:tc>
        <w:tc>
          <w:tcPr>
            <w:tcW w:w="2126" w:type="dxa"/>
            <w:tcBorders>
              <w:top w:val="nil"/>
              <w:left w:val="nil"/>
              <w:bottom w:val="nil"/>
              <w:right w:val="nil"/>
            </w:tcBorders>
            <w:shd w:val="clear" w:color="auto" w:fill="auto"/>
          </w:tcPr>
          <w:p w:rsidR="000A50D5" w:rsidRDefault="000A50D5" w:rsidP="00AF27E6">
            <w:pPr>
              <w:pStyle w:val="Default"/>
              <w:ind w:left="360"/>
              <w:jc w:val="right"/>
              <w:rPr>
                <w:sz w:val="20"/>
                <w:szCs w:val="20"/>
              </w:rPr>
            </w:pPr>
            <w:r w:rsidRPr="00B46BDE">
              <w:rPr>
                <w:noProof/>
                <w:sz w:val="20"/>
                <w:szCs w:val="20"/>
              </w:rPr>
              <w:t>909,00</w:t>
            </w:r>
            <w:r>
              <w:rPr>
                <w:noProof/>
                <w:sz w:val="20"/>
                <w:szCs w:val="20"/>
              </w:rPr>
              <w:t xml:space="preserve"> Kč</w:t>
            </w:r>
          </w:p>
        </w:tc>
        <w:tc>
          <w:tcPr>
            <w:tcW w:w="1985" w:type="dxa"/>
            <w:tcBorders>
              <w:top w:val="nil"/>
              <w:left w:val="nil"/>
              <w:bottom w:val="nil"/>
            </w:tcBorders>
            <w:shd w:val="clear" w:color="auto" w:fill="auto"/>
          </w:tcPr>
          <w:p w:rsidR="000A50D5" w:rsidRDefault="000A50D5" w:rsidP="00D91261">
            <w:pPr>
              <w:pStyle w:val="Default"/>
              <w:ind w:left="360"/>
              <w:jc w:val="right"/>
              <w:rPr>
                <w:sz w:val="20"/>
                <w:szCs w:val="20"/>
              </w:rPr>
            </w:pPr>
            <w:r w:rsidRPr="00B46BDE">
              <w:rPr>
                <w:noProof/>
                <w:sz w:val="20"/>
                <w:szCs w:val="20"/>
              </w:rPr>
              <w:t>1 099,89</w:t>
            </w:r>
            <w:r>
              <w:rPr>
                <w:noProof/>
                <w:sz w:val="20"/>
                <w:szCs w:val="20"/>
              </w:rPr>
              <w:t xml:space="preserve"> Kč</w:t>
            </w:r>
          </w:p>
        </w:tc>
      </w:tr>
      <w:tr w:rsidR="000A50D5" w:rsidRPr="0074401E" w:rsidTr="00B53DF2">
        <w:trPr>
          <w:trHeight w:hRule="exact" w:val="227"/>
        </w:trPr>
        <w:tc>
          <w:tcPr>
            <w:tcW w:w="5495" w:type="dxa"/>
            <w:tcBorders>
              <w:top w:val="nil"/>
              <w:bottom w:val="nil"/>
              <w:right w:val="nil"/>
            </w:tcBorders>
            <w:shd w:val="clear" w:color="auto" w:fill="auto"/>
          </w:tcPr>
          <w:p w:rsidR="000A50D5" w:rsidRPr="009B3113" w:rsidRDefault="000A50D5" w:rsidP="0030670A">
            <w:pPr>
              <w:pStyle w:val="Default"/>
              <w:rPr>
                <w:sz w:val="20"/>
                <w:szCs w:val="20"/>
              </w:rPr>
            </w:pPr>
            <w:r>
              <w:rPr>
                <w:noProof/>
                <w:sz w:val="20"/>
                <w:szCs w:val="20"/>
              </w:rPr>
              <w:t xml:space="preserve">- </w:t>
            </w:r>
            <w:r w:rsidRPr="00B46BDE">
              <w:rPr>
                <w:noProof/>
                <w:sz w:val="20"/>
                <w:szCs w:val="20"/>
              </w:rPr>
              <w:t>Ambition PLUS (CZ)</w:t>
            </w:r>
            <w:r>
              <w:rPr>
                <w:sz w:val="20"/>
                <w:szCs w:val="20"/>
              </w:rPr>
              <w:t xml:space="preserve"> </w:t>
            </w:r>
            <w:r w:rsidRPr="00B46BDE">
              <w:rPr>
                <w:noProof/>
                <w:sz w:val="20"/>
                <w:szCs w:val="20"/>
              </w:rPr>
              <w:t>WPB</w:t>
            </w:r>
          </w:p>
        </w:tc>
        <w:tc>
          <w:tcPr>
            <w:tcW w:w="2126" w:type="dxa"/>
            <w:tcBorders>
              <w:top w:val="nil"/>
              <w:left w:val="nil"/>
              <w:bottom w:val="nil"/>
              <w:right w:val="nil"/>
            </w:tcBorders>
            <w:shd w:val="clear" w:color="auto" w:fill="auto"/>
          </w:tcPr>
          <w:p w:rsidR="000A50D5" w:rsidRDefault="000A50D5" w:rsidP="00AF27E6">
            <w:pPr>
              <w:pStyle w:val="Default"/>
              <w:ind w:left="360"/>
              <w:jc w:val="right"/>
              <w:rPr>
                <w:sz w:val="20"/>
                <w:szCs w:val="20"/>
              </w:rPr>
            </w:pPr>
            <w:r w:rsidRPr="00B46BDE">
              <w:rPr>
                <w:noProof/>
                <w:sz w:val="20"/>
                <w:szCs w:val="20"/>
              </w:rPr>
              <w:t>4 132,00</w:t>
            </w:r>
            <w:r>
              <w:rPr>
                <w:noProof/>
                <w:sz w:val="20"/>
                <w:szCs w:val="20"/>
              </w:rPr>
              <w:t xml:space="preserve"> Kč</w:t>
            </w:r>
            <w:r>
              <w:rPr>
                <w:sz w:val="20"/>
                <w:szCs w:val="20"/>
              </w:rPr>
              <w:t xml:space="preserve"> </w:t>
            </w:r>
          </w:p>
          <w:p w:rsidR="000A50D5" w:rsidRDefault="000A50D5" w:rsidP="00AF27E6">
            <w:pPr>
              <w:pStyle w:val="Default"/>
              <w:jc w:val="right"/>
              <w:rPr>
                <w:sz w:val="20"/>
                <w:szCs w:val="20"/>
              </w:rPr>
            </w:pPr>
          </w:p>
        </w:tc>
        <w:tc>
          <w:tcPr>
            <w:tcW w:w="1985" w:type="dxa"/>
            <w:tcBorders>
              <w:top w:val="nil"/>
              <w:left w:val="nil"/>
              <w:bottom w:val="nil"/>
            </w:tcBorders>
            <w:shd w:val="clear" w:color="auto" w:fill="auto"/>
          </w:tcPr>
          <w:p w:rsidR="000A50D5" w:rsidRDefault="000A50D5" w:rsidP="00AF27E6">
            <w:pPr>
              <w:pStyle w:val="Default"/>
              <w:ind w:left="360"/>
              <w:jc w:val="right"/>
              <w:rPr>
                <w:sz w:val="20"/>
                <w:szCs w:val="20"/>
              </w:rPr>
            </w:pPr>
            <w:r w:rsidRPr="00B46BDE">
              <w:rPr>
                <w:noProof/>
                <w:sz w:val="20"/>
                <w:szCs w:val="20"/>
              </w:rPr>
              <w:t>4 999,72</w:t>
            </w:r>
            <w:r>
              <w:rPr>
                <w:noProof/>
                <w:sz w:val="20"/>
                <w:szCs w:val="20"/>
              </w:rPr>
              <w:t xml:space="preserve"> Kč</w:t>
            </w:r>
          </w:p>
        </w:tc>
      </w:tr>
      <w:tr w:rsidR="000A50D5" w:rsidRPr="0074401E" w:rsidTr="00B53DF2">
        <w:trPr>
          <w:trHeight w:hRule="exact" w:val="227"/>
        </w:trPr>
        <w:tc>
          <w:tcPr>
            <w:tcW w:w="5495" w:type="dxa"/>
            <w:tcBorders>
              <w:top w:val="nil"/>
              <w:bottom w:val="nil"/>
              <w:right w:val="nil"/>
            </w:tcBorders>
            <w:shd w:val="clear" w:color="auto" w:fill="auto"/>
          </w:tcPr>
          <w:p w:rsidR="000A50D5" w:rsidRPr="009B3113" w:rsidRDefault="000A50D5" w:rsidP="0030670A">
            <w:pPr>
              <w:pStyle w:val="Default"/>
              <w:rPr>
                <w:sz w:val="20"/>
                <w:szCs w:val="20"/>
              </w:rPr>
            </w:pPr>
            <w:r>
              <w:rPr>
                <w:noProof/>
                <w:sz w:val="20"/>
                <w:szCs w:val="20"/>
              </w:rPr>
              <w:t xml:space="preserve">- </w:t>
            </w:r>
            <w:r w:rsidRPr="00B46BDE">
              <w:rPr>
                <w:noProof/>
                <w:sz w:val="20"/>
                <w:szCs w:val="20"/>
              </w:rPr>
              <w:t>Závěsné zařízení s odnímatelnou hlavicí</w:t>
            </w:r>
            <w:r>
              <w:rPr>
                <w:sz w:val="20"/>
                <w:szCs w:val="20"/>
              </w:rPr>
              <w:t xml:space="preserve"> </w:t>
            </w:r>
            <w:r w:rsidRPr="00B46BDE">
              <w:rPr>
                <w:noProof/>
                <w:sz w:val="20"/>
                <w:szCs w:val="20"/>
              </w:rPr>
              <w:t>1D2</w:t>
            </w:r>
          </w:p>
        </w:tc>
        <w:tc>
          <w:tcPr>
            <w:tcW w:w="2126" w:type="dxa"/>
            <w:tcBorders>
              <w:top w:val="nil"/>
              <w:left w:val="nil"/>
              <w:bottom w:val="nil"/>
              <w:right w:val="nil"/>
            </w:tcBorders>
            <w:shd w:val="clear" w:color="auto" w:fill="auto"/>
          </w:tcPr>
          <w:p w:rsidR="000A50D5" w:rsidRDefault="000A50D5" w:rsidP="00AF27E6">
            <w:pPr>
              <w:pStyle w:val="Default"/>
              <w:ind w:left="360"/>
              <w:jc w:val="right"/>
              <w:rPr>
                <w:sz w:val="20"/>
                <w:szCs w:val="20"/>
              </w:rPr>
            </w:pPr>
            <w:r w:rsidRPr="00B46BDE">
              <w:rPr>
                <w:noProof/>
                <w:sz w:val="20"/>
                <w:szCs w:val="20"/>
              </w:rPr>
              <w:t>7 438,00</w:t>
            </w:r>
            <w:r>
              <w:rPr>
                <w:noProof/>
                <w:sz w:val="20"/>
                <w:szCs w:val="20"/>
              </w:rPr>
              <w:t xml:space="preserve"> Kč</w:t>
            </w:r>
          </w:p>
          <w:p w:rsidR="000A50D5" w:rsidRDefault="000A50D5" w:rsidP="00AF27E6">
            <w:pPr>
              <w:pStyle w:val="Default"/>
              <w:jc w:val="right"/>
              <w:rPr>
                <w:sz w:val="20"/>
                <w:szCs w:val="20"/>
              </w:rPr>
            </w:pPr>
          </w:p>
        </w:tc>
        <w:tc>
          <w:tcPr>
            <w:tcW w:w="1985" w:type="dxa"/>
            <w:tcBorders>
              <w:top w:val="nil"/>
              <w:left w:val="nil"/>
              <w:bottom w:val="nil"/>
            </w:tcBorders>
            <w:shd w:val="clear" w:color="auto" w:fill="auto"/>
          </w:tcPr>
          <w:p w:rsidR="000A50D5" w:rsidRDefault="000A50D5" w:rsidP="00AF27E6">
            <w:pPr>
              <w:pStyle w:val="Default"/>
              <w:ind w:left="360"/>
              <w:jc w:val="right"/>
              <w:rPr>
                <w:sz w:val="20"/>
                <w:szCs w:val="20"/>
              </w:rPr>
            </w:pPr>
            <w:r w:rsidRPr="00B46BDE">
              <w:rPr>
                <w:noProof/>
                <w:sz w:val="20"/>
                <w:szCs w:val="20"/>
              </w:rPr>
              <w:t>8 999,98</w:t>
            </w:r>
            <w:r>
              <w:rPr>
                <w:noProof/>
                <w:sz w:val="20"/>
                <w:szCs w:val="20"/>
              </w:rPr>
              <w:t xml:space="preserve"> Kč</w:t>
            </w:r>
          </w:p>
        </w:tc>
      </w:tr>
      <w:tr w:rsidR="000A50D5" w:rsidRPr="0074401E" w:rsidTr="00B53DF2">
        <w:trPr>
          <w:trHeight w:hRule="exact" w:val="227"/>
        </w:trPr>
        <w:tc>
          <w:tcPr>
            <w:tcW w:w="5495" w:type="dxa"/>
            <w:tcBorders>
              <w:top w:val="nil"/>
              <w:bottom w:val="nil"/>
              <w:right w:val="nil"/>
            </w:tcBorders>
            <w:shd w:val="clear" w:color="auto" w:fill="auto"/>
          </w:tcPr>
          <w:p w:rsidR="000A50D5" w:rsidRPr="009B3113" w:rsidRDefault="000A50D5" w:rsidP="00AF27E6">
            <w:pPr>
              <w:pStyle w:val="Default"/>
              <w:rPr>
                <w:sz w:val="20"/>
                <w:szCs w:val="20"/>
              </w:rPr>
            </w:pPr>
            <w:r>
              <w:rPr>
                <w:noProof/>
                <w:sz w:val="20"/>
                <w:szCs w:val="20"/>
              </w:rPr>
              <w:t xml:space="preserve">- </w:t>
            </w:r>
            <w:r w:rsidRPr="00B46BDE">
              <w:rPr>
                <w:noProof/>
                <w:sz w:val="20"/>
                <w:szCs w:val="20"/>
              </w:rPr>
              <w:t>Chladivo</w:t>
            </w:r>
            <w:r>
              <w:rPr>
                <w:sz w:val="20"/>
                <w:szCs w:val="20"/>
              </w:rPr>
              <w:t xml:space="preserve"> </w:t>
            </w:r>
            <w:r w:rsidRPr="00B46BDE">
              <w:rPr>
                <w:noProof/>
                <w:sz w:val="20"/>
                <w:szCs w:val="20"/>
              </w:rPr>
              <w:t>KK1</w:t>
            </w:r>
          </w:p>
        </w:tc>
        <w:tc>
          <w:tcPr>
            <w:tcW w:w="2126" w:type="dxa"/>
            <w:tcBorders>
              <w:top w:val="nil"/>
              <w:left w:val="nil"/>
              <w:bottom w:val="nil"/>
              <w:right w:val="nil"/>
            </w:tcBorders>
            <w:shd w:val="clear" w:color="auto" w:fill="auto"/>
          </w:tcPr>
          <w:p w:rsidR="000A50D5" w:rsidRDefault="000A50D5" w:rsidP="007C7E9F">
            <w:pPr>
              <w:pStyle w:val="Default"/>
              <w:ind w:left="360"/>
              <w:jc w:val="right"/>
              <w:rPr>
                <w:sz w:val="20"/>
                <w:szCs w:val="20"/>
              </w:rPr>
            </w:pPr>
            <w:r w:rsidRPr="00B46BDE">
              <w:rPr>
                <w:noProof/>
                <w:sz w:val="20"/>
                <w:szCs w:val="20"/>
              </w:rPr>
              <w:t>0,00</w:t>
            </w:r>
            <w:r>
              <w:rPr>
                <w:noProof/>
                <w:sz w:val="20"/>
                <w:szCs w:val="20"/>
              </w:rPr>
              <w:t xml:space="preserve"> Kč</w:t>
            </w:r>
          </w:p>
          <w:p w:rsidR="000A50D5" w:rsidRDefault="000A50D5" w:rsidP="00AF27E6">
            <w:pPr>
              <w:pStyle w:val="Default"/>
              <w:jc w:val="right"/>
              <w:rPr>
                <w:sz w:val="20"/>
                <w:szCs w:val="20"/>
              </w:rPr>
            </w:pPr>
          </w:p>
        </w:tc>
        <w:tc>
          <w:tcPr>
            <w:tcW w:w="1985" w:type="dxa"/>
            <w:tcBorders>
              <w:top w:val="nil"/>
              <w:left w:val="nil"/>
              <w:bottom w:val="nil"/>
            </w:tcBorders>
            <w:shd w:val="clear" w:color="auto" w:fill="auto"/>
          </w:tcPr>
          <w:p w:rsidR="000A50D5" w:rsidRDefault="000A50D5" w:rsidP="00AF27E6">
            <w:pPr>
              <w:pStyle w:val="Default"/>
              <w:ind w:left="360"/>
              <w:jc w:val="right"/>
              <w:rPr>
                <w:sz w:val="20"/>
                <w:szCs w:val="20"/>
              </w:rPr>
            </w:pPr>
            <w:r w:rsidRPr="00B46BDE">
              <w:rPr>
                <w:noProof/>
                <w:sz w:val="20"/>
                <w:szCs w:val="20"/>
              </w:rPr>
              <w:t>0,00</w:t>
            </w:r>
            <w:r>
              <w:rPr>
                <w:noProof/>
                <w:sz w:val="20"/>
                <w:szCs w:val="20"/>
              </w:rPr>
              <w:t xml:space="preserve"> Kč</w:t>
            </w:r>
          </w:p>
        </w:tc>
      </w:tr>
      <w:tr w:rsidR="000A50D5" w:rsidRPr="0074401E" w:rsidTr="00B53DF2">
        <w:trPr>
          <w:trHeight w:hRule="exact" w:val="227"/>
        </w:trPr>
        <w:tc>
          <w:tcPr>
            <w:tcW w:w="5495" w:type="dxa"/>
            <w:tcBorders>
              <w:top w:val="nil"/>
              <w:bottom w:val="nil"/>
              <w:right w:val="nil"/>
            </w:tcBorders>
            <w:shd w:val="clear" w:color="auto" w:fill="auto"/>
          </w:tcPr>
          <w:p w:rsidR="000A50D5" w:rsidRPr="009155D7" w:rsidRDefault="000A50D5" w:rsidP="00AF27E6">
            <w:pPr>
              <w:pStyle w:val="Default"/>
              <w:rPr>
                <w:sz w:val="20"/>
                <w:szCs w:val="20"/>
              </w:rPr>
            </w:pPr>
            <w:r>
              <w:rPr>
                <w:noProof/>
                <w:sz w:val="20"/>
                <w:szCs w:val="20"/>
              </w:rPr>
              <w:t xml:space="preserve">- </w:t>
            </w:r>
            <w:r w:rsidRPr="00B46BDE">
              <w:rPr>
                <w:noProof/>
                <w:sz w:val="20"/>
                <w:szCs w:val="20"/>
              </w:rPr>
              <w:t>Modrá Pacific</w:t>
            </w:r>
            <w:r>
              <w:rPr>
                <w:sz w:val="20"/>
                <w:szCs w:val="20"/>
              </w:rPr>
              <w:t xml:space="preserve"> </w:t>
            </w:r>
            <w:r w:rsidRPr="00B46BDE">
              <w:rPr>
                <w:noProof/>
                <w:sz w:val="20"/>
                <w:szCs w:val="20"/>
              </w:rPr>
              <w:t>Z5Z5</w:t>
            </w:r>
          </w:p>
        </w:tc>
        <w:tc>
          <w:tcPr>
            <w:tcW w:w="2126" w:type="dxa"/>
            <w:tcBorders>
              <w:top w:val="nil"/>
              <w:left w:val="nil"/>
              <w:bottom w:val="nil"/>
              <w:right w:val="nil"/>
            </w:tcBorders>
            <w:shd w:val="clear" w:color="auto" w:fill="auto"/>
          </w:tcPr>
          <w:p w:rsidR="000A50D5" w:rsidRDefault="000A50D5" w:rsidP="00AF27E6">
            <w:pPr>
              <w:pStyle w:val="Default"/>
              <w:ind w:left="360"/>
              <w:jc w:val="right"/>
              <w:rPr>
                <w:sz w:val="20"/>
                <w:szCs w:val="20"/>
              </w:rPr>
            </w:pPr>
            <w:r w:rsidRPr="00B46BDE">
              <w:rPr>
                <w:noProof/>
                <w:sz w:val="20"/>
                <w:szCs w:val="20"/>
              </w:rPr>
              <w:t>0,00</w:t>
            </w:r>
            <w:r>
              <w:rPr>
                <w:noProof/>
                <w:sz w:val="20"/>
                <w:szCs w:val="20"/>
              </w:rPr>
              <w:t xml:space="preserve"> Kč</w:t>
            </w:r>
          </w:p>
        </w:tc>
        <w:tc>
          <w:tcPr>
            <w:tcW w:w="1985" w:type="dxa"/>
            <w:tcBorders>
              <w:top w:val="nil"/>
              <w:left w:val="nil"/>
              <w:bottom w:val="nil"/>
            </w:tcBorders>
            <w:shd w:val="clear" w:color="auto" w:fill="auto"/>
          </w:tcPr>
          <w:p w:rsidR="000A50D5" w:rsidRDefault="000A50D5" w:rsidP="00AF27E6">
            <w:pPr>
              <w:pStyle w:val="Default"/>
              <w:ind w:left="360"/>
              <w:jc w:val="right"/>
              <w:rPr>
                <w:sz w:val="20"/>
                <w:szCs w:val="20"/>
              </w:rPr>
            </w:pPr>
            <w:r w:rsidRPr="00B46BDE">
              <w:rPr>
                <w:noProof/>
                <w:sz w:val="20"/>
                <w:szCs w:val="20"/>
              </w:rPr>
              <w:t>0,00</w:t>
            </w:r>
            <w:r>
              <w:rPr>
                <w:noProof/>
                <w:sz w:val="20"/>
                <w:szCs w:val="20"/>
              </w:rPr>
              <w:t xml:space="preserve"> Kč</w:t>
            </w:r>
          </w:p>
        </w:tc>
      </w:tr>
      <w:tr w:rsidR="000A50D5" w:rsidRPr="0074401E" w:rsidTr="00B53DF2">
        <w:trPr>
          <w:trHeight w:hRule="exact" w:val="227"/>
        </w:trPr>
        <w:tc>
          <w:tcPr>
            <w:tcW w:w="5495" w:type="dxa"/>
            <w:tcBorders>
              <w:top w:val="nil"/>
              <w:bottom w:val="nil"/>
              <w:right w:val="nil"/>
            </w:tcBorders>
            <w:shd w:val="clear" w:color="auto" w:fill="auto"/>
          </w:tcPr>
          <w:p w:rsidR="000A50D5" w:rsidRPr="009155D7" w:rsidRDefault="000A50D5" w:rsidP="00AF27E6">
            <w:pPr>
              <w:pStyle w:val="Default"/>
              <w:rPr>
                <w:sz w:val="20"/>
                <w:szCs w:val="20"/>
              </w:rPr>
            </w:pPr>
            <w:r>
              <w:rPr>
                <w:noProof/>
                <w:sz w:val="20"/>
                <w:szCs w:val="20"/>
              </w:rPr>
              <w:t xml:space="preserve">- </w:t>
            </w:r>
            <w:r w:rsidRPr="00B46BDE">
              <w:rPr>
                <w:noProof/>
                <w:sz w:val="20"/>
                <w:szCs w:val="20"/>
              </w:rPr>
              <w:t>Sleva (14,5%)</w:t>
            </w:r>
            <w:r>
              <w:rPr>
                <w:sz w:val="20"/>
                <w:szCs w:val="20"/>
              </w:rPr>
              <w:t xml:space="preserve"> </w:t>
            </w:r>
          </w:p>
        </w:tc>
        <w:tc>
          <w:tcPr>
            <w:tcW w:w="2126" w:type="dxa"/>
            <w:tcBorders>
              <w:top w:val="nil"/>
              <w:left w:val="nil"/>
              <w:bottom w:val="nil"/>
              <w:right w:val="nil"/>
            </w:tcBorders>
            <w:shd w:val="clear" w:color="auto" w:fill="auto"/>
          </w:tcPr>
          <w:p w:rsidR="000A50D5" w:rsidRDefault="000A50D5" w:rsidP="008E00FE">
            <w:pPr>
              <w:pStyle w:val="Default"/>
              <w:ind w:left="360"/>
              <w:jc w:val="right"/>
              <w:rPr>
                <w:sz w:val="20"/>
                <w:szCs w:val="20"/>
              </w:rPr>
            </w:pPr>
            <w:r w:rsidRPr="00B46BDE">
              <w:rPr>
                <w:noProof/>
                <w:sz w:val="20"/>
                <w:szCs w:val="20"/>
              </w:rPr>
              <w:t>- 39 30</w:t>
            </w:r>
            <w:r w:rsidR="008E00FE">
              <w:rPr>
                <w:noProof/>
                <w:sz w:val="20"/>
                <w:szCs w:val="20"/>
              </w:rPr>
              <w:t>5</w:t>
            </w:r>
            <w:r w:rsidRPr="00B46BDE">
              <w:rPr>
                <w:noProof/>
                <w:sz w:val="20"/>
                <w:szCs w:val="20"/>
              </w:rPr>
              <w:t>,</w:t>
            </w:r>
            <w:r w:rsidR="008E00FE">
              <w:rPr>
                <w:noProof/>
                <w:sz w:val="20"/>
                <w:szCs w:val="20"/>
              </w:rPr>
              <w:t>43</w:t>
            </w:r>
            <w:r>
              <w:rPr>
                <w:noProof/>
                <w:sz w:val="20"/>
                <w:szCs w:val="20"/>
              </w:rPr>
              <w:t xml:space="preserve"> Kč</w:t>
            </w:r>
          </w:p>
        </w:tc>
        <w:tc>
          <w:tcPr>
            <w:tcW w:w="1985" w:type="dxa"/>
            <w:tcBorders>
              <w:top w:val="nil"/>
              <w:left w:val="nil"/>
              <w:bottom w:val="nil"/>
            </w:tcBorders>
            <w:shd w:val="clear" w:color="auto" w:fill="auto"/>
          </w:tcPr>
          <w:p w:rsidR="000A50D5" w:rsidRDefault="000A50D5" w:rsidP="008E00FE">
            <w:pPr>
              <w:pStyle w:val="Default"/>
              <w:ind w:left="360"/>
              <w:jc w:val="right"/>
              <w:rPr>
                <w:sz w:val="20"/>
                <w:szCs w:val="20"/>
              </w:rPr>
            </w:pPr>
            <w:r w:rsidRPr="00B46BDE">
              <w:rPr>
                <w:noProof/>
                <w:sz w:val="20"/>
                <w:szCs w:val="20"/>
              </w:rPr>
              <w:t>- 47 5</w:t>
            </w:r>
            <w:r w:rsidR="008E00FE">
              <w:rPr>
                <w:noProof/>
                <w:sz w:val="20"/>
                <w:szCs w:val="20"/>
              </w:rPr>
              <w:t>59</w:t>
            </w:r>
            <w:r w:rsidRPr="00B46BDE">
              <w:rPr>
                <w:noProof/>
                <w:sz w:val="20"/>
                <w:szCs w:val="20"/>
              </w:rPr>
              <w:t>,</w:t>
            </w:r>
            <w:r w:rsidR="008E00FE">
              <w:rPr>
                <w:noProof/>
                <w:sz w:val="20"/>
                <w:szCs w:val="20"/>
              </w:rPr>
              <w:t>5</w:t>
            </w:r>
            <w:r w:rsidR="00854B32">
              <w:rPr>
                <w:noProof/>
                <w:sz w:val="20"/>
                <w:szCs w:val="20"/>
              </w:rPr>
              <w:t xml:space="preserve">7 Kč </w:t>
            </w:r>
            <w:r>
              <w:rPr>
                <w:noProof/>
                <w:sz w:val="20"/>
                <w:szCs w:val="20"/>
              </w:rPr>
              <w:t xml:space="preserve"> Kč</w:t>
            </w:r>
          </w:p>
        </w:tc>
      </w:tr>
      <w:tr w:rsidR="000A50D5" w:rsidRPr="0074401E" w:rsidTr="00B53DF2">
        <w:trPr>
          <w:trHeight w:hRule="exact" w:val="227"/>
        </w:trPr>
        <w:tc>
          <w:tcPr>
            <w:tcW w:w="5495" w:type="dxa"/>
            <w:tcBorders>
              <w:top w:val="nil"/>
              <w:bottom w:val="nil"/>
              <w:right w:val="nil"/>
            </w:tcBorders>
            <w:shd w:val="clear" w:color="auto" w:fill="auto"/>
          </w:tcPr>
          <w:p w:rsidR="000A50D5" w:rsidRPr="009155D7" w:rsidRDefault="000A50D5" w:rsidP="00AF27E6">
            <w:pPr>
              <w:pStyle w:val="Default"/>
              <w:rPr>
                <w:sz w:val="20"/>
                <w:szCs w:val="20"/>
              </w:rPr>
            </w:pPr>
            <w:r>
              <w:rPr>
                <w:noProof/>
                <w:sz w:val="20"/>
                <w:szCs w:val="20"/>
              </w:rPr>
              <w:t xml:space="preserve">- </w:t>
            </w:r>
            <w:r w:rsidRPr="00B46BDE">
              <w:rPr>
                <w:noProof/>
                <w:sz w:val="20"/>
                <w:szCs w:val="20"/>
              </w:rPr>
              <w:t>Povinná výbava+ gumové koberce</w:t>
            </w:r>
            <w:r>
              <w:rPr>
                <w:sz w:val="20"/>
                <w:szCs w:val="20"/>
              </w:rPr>
              <w:t xml:space="preserve"> </w:t>
            </w:r>
          </w:p>
        </w:tc>
        <w:tc>
          <w:tcPr>
            <w:tcW w:w="2126" w:type="dxa"/>
            <w:tcBorders>
              <w:top w:val="nil"/>
              <w:left w:val="nil"/>
              <w:bottom w:val="nil"/>
              <w:right w:val="nil"/>
            </w:tcBorders>
            <w:shd w:val="clear" w:color="auto" w:fill="auto"/>
          </w:tcPr>
          <w:p w:rsidR="000A50D5" w:rsidRDefault="000A50D5" w:rsidP="00AF27E6">
            <w:pPr>
              <w:pStyle w:val="Default"/>
              <w:ind w:left="360"/>
              <w:jc w:val="right"/>
              <w:rPr>
                <w:sz w:val="20"/>
                <w:szCs w:val="20"/>
              </w:rPr>
            </w:pPr>
            <w:r w:rsidRPr="00B46BDE">
              <w:rPr>
                <w:noProof/>
                <w:sz w:val="20"/>
                <w:szCs w:val="20"/>
              </w:rPr>
              <w:t>0,00</w:t>
            </w:r>
            <w:r>
              <w:rPr>
                <w:noProof/>
                <w:sz w:val="20"/>
                <w:szCs w:val="20"/>
              </w:rPr>
              <w:t xml:space="preserve"> Kč</w:t>
            </w:r>
          </w:p>
          <w:p w:rsidR="000A50D5" w:rsidRDefault="000A50D5" w:rsidP="00AF27E6">
            <w:pPr>
              <w:pStyle w:val="Default"/>
              <w:jc w:val="right"/>
              <w:rPr>
                <w:sz w:val="20"/>
                <w:szCs w:val="20"/>
              </w:rPr>
            </w:pPr>
          </w:p>
        </w:tc>
        <w:tc>
          <w:tcPr>
            <w:tcW w:w="1985" w:type="dxa"/>
            <w:tcBorders>
              <w:top w:val="nil"/>
              <w:left w:val="nil"/>
              <w:bottom w:val="nil"/>
            </w:tcBorders>
            <w:shd w:val="clear" w:color="auto" w:fill="auto"/>
          </w:tcPr>
          <w:p w:rsidR="000A50D5" w:rsidRDefault="000A50D5" w:rsidP="00AF27E6">
            <w:pPr>
              <w:pStyle w:val="Default"/>
              <w:ind w:left="360"/>
              <w:jc w:val="right"/>
              <w:rPr>
                <w:sz w:val="20"/>
                <w:szCs w:val="20"/>
              </w:rPr>
            </w:pPr>
            <w:r w:rsidRPr="00B46BDE">
              <w:rPr>
                <w:noProof/>
                <w:sz w:val="20"/>
                <w:szCs w:val="20"/>
              </w:rPr>
              <w:t>0,00</w:t>
            </w:r>
            <w:r>
              <w:rPr>
                <w:noProof/>
                <w:sz w:val="20"/>
                <w:szCs w:val="20"/>
              </w:rPr>
              <w:t xml:space="preserve"> Kč</w:t>
            </w:r>
          </w:p>
        </w:tc>
      </w:tr>
      <w:tr w:rsidR="000A50D5" w:rsidRPr="0074401E" w:rsidTr="00B53DF2">
        <w:trPr>
          <w:trHeight w:hRule="exact" w:val="227"/>
        </w:trPr>
        <w:tc>
          <w:tcPr>
            <w:tcW w:w="5495" w:type="dxa"/>
            <w:tcBorders>
              <w:top w:val="nil"/>
              <w:bottom w:val="nil"/>
              <w:right w:val="nil"/>
            </w:tcBorders>
            <w:shd w:val="clear" w:color="auto" w:fill="auto"/>
          </w:tcPr>
          <w:p w:rsidR="000A50D5" w:rsidRPr="009155D7" w:rsidRDefault="000A50D5" w:rsidP="00AF27E6">
            <w:pPr>
              <w:pStyle w:val="Default"/>
              <w:rPr>
                <w:sz w:val="20"/>
                <w:szCs w:val="20"/>
              </w:rPr>
            </w:pPr>
          </w:p>
        </w:tc>
        <w:tc>
          <w:tcPr>
            <w:tcW w:w="2126" w:type="dxa"/>
            <w:tcBorders>
              <w:top w:val="nil"/>
              <w:left w:val="nil"/>
              <w:bottom w:val="nil"/>
              <w:right w:val="nil"/>
            </w:tcBorders>
            <w:shd w:val="clear" w:color="auto" w:fill="auto"/>
          </w:tcPr>
          <w:p w:rsidR="000A50D5" w:rsidRDefault="000A50D5" w:rsidP="00AF27E6">
            <w:pPr>
              <w:pStyle w:val="Default"/>
              <w:jc w:val="right"/>
              <w:rPr>
                <w:sz w:val="20"/>
                <w:szCs w:val="20"/>
              </w:rPr>
            </w:pPr>
          </w:p>
        </w:tc>
        <w:tc>
          <w:tcPr>
            <w:tcW w:w="1985" w:type="dxa"/>
            <w:tcBorders>
              <w:top w:val="nil"/>
              <w:left w:val="nil"/>
              <w:bottom w:val="nil"/>
            </w:tcBorders>
            <w:shd w:val="clear" w:color="auto" w:fill="auto"/>
          </w:tcPr>
          <w:p w:rsidR="000A50D5" w:rsidRDefault="000A50D5" w:rsidP="00AF27E6">
            <w:pPr>
              <w:pStyle w:val="Default"/>
              <w:ind w:left="360"/>
              <w:jc w:val="right"/>
              <w:rPr>
                <w:sz w:val="20"/>
                <w:szCs w:val="20"/>
              </w:rPr>
            </w:pPr>
          </w:p>
        </w:tc>
      </w:tr>
      <w:tr w:rsidR="000A50D5" w:rsidRPr="0074401E" w:rsidTr="00B53DF2">
        <w:trPr>
          <w:trHeight w:hRule="exact" w:val="227"/>
        </w:trPr>
        <w:tc>
          <w:tcPr>
            <w:tcW w:w="5495" w:type="dxa"/>
            <w:tcBorders>
              <w:top w:val="nil"/>
              <w:bottom w:val="nil"/>
              <w:right w:val="nil"/>
            </w:tcBorders>
            <w:shd w:val="clear" w:color="auto" w:fill="auto"/>
          </w:tcPr>
          <w:p w:rsidR="000A50D5" w:rsidRDefault="000A50D5" w:rsidP="00AF27E6">
            <w:pPr>
              <w:pStyle w:val="Default"/>
              <w:rPr>
                <w:sz w:val="20"/>
                <w:szCs w:val="20"/>
              </w:rPr>
            </w:pPr>
            <w:r>
              <w:rPr>
                <w:sz w:val="20"/>
                <w:szCs w:val="20"/>
              </w:rPr>
              <w:t xml:space="preserve">  Paket Plus obsahuje:</w:t>
            </w:r>
          </w:p>
          <w:p w:rsidR="000A50D5" w:rsidRPr="009155D7" w:rsidRDefault="000A50D5" w:rsidP="00AF27E6">
            <w:pPr>
              <w:pStyle w:val="Default"/>
              <w:rPr>
                <w:sz w:val="20"/>
                <w:szCs w:val="20"/>
              </w:rPr>
            </w:pPr>
          </w:p>
        </w:tc>
        <w:tc>
          <w:tcPr>
            <w:tcW w:w="2126" w:type="dxa"/>
            <w:tcBorders>
              <w:top w:val="nil"/>
              <w:left w:val="nil"/>
              <w:bottom w:val="nil"/>
              <w:right w:val="nil"/>
            </w:tcBorders>
            <w:shd w:val="clear" w:color="auto" w:fill="auto"/>
          </w:tcPr>
          <w:p w:rsidR="000A50D5" w:rsidRDefault="000A50D5" w:rsidP="00AF27E6">
            <w:pPr>
              <w:pStyle w:val="Default"/>
              <w:jc w:val="right"/>
              <w:rPr>
                <w:sz w:val="20"/>
                <w:szCs w:val="20"/>
              </w:rPr>
            </w:pPr>
          </w:p>
        </w:tc>
        <w:tc>
          <w:tcPr>
            <w:tcW w:w="1985" w:type="dxa"/>
            <w:tcBorders>
              <w:top w:val="nil"/>
              <w:left w:val="nil"/>
              <w:bottom w:val="nil"/>
            </w:tcBorders>
            <w:shd w:val="clear" w:color="auto" w:fill="auto"/>
          </w:tcPr>
          <w:p w:rsidR="000A50D5" w:rsidRDefault="000A50D5" w:rsidP="00AF27E6">
            <w:pPr>
              <w:pStyle w:val="Default"/>
              <w:ind w:left="360"/>
              <w:jc w:val="right"/>
              <w:rPr>
                <w:sz w:val="20"/>
                <w:szCs w:val="20"/>
              </w:rPr>
            </w:pPr>
          </w:p>
        </w:tc>
      </w:tr>
      <w:tr w:rsidR="000A50D5" w:rsidRPr="0074401E" w:rsidTr="00B53DF2">
        <w:trPr>
          <w:trHeight w:hRule="exact" w:val="227"/>
        </w:trPr>
        <w:tc>
          <w:tcPr>
            <w:tcW w:w="5495" w:type="dxa"/>
            <w:tcBorders>
              <w:top w:val="nil"/>
              <w:bottom w:val="nil"/>
              <w:right w:val="nil"/>
            </w:tcBorders>
            <w:shd w:val="clear" w:color="auto" w:fill="auto"/>
          </w:tcPr>
          <w:p w:rsidR="000A50D5" w:rsidRPr="009155D7" w:rsidRDefault="000A50D5" w:rsidP="00AF27E6">
            <w:pPr>
              <w:pStyle w:val="Default"/>
              <w:rPr>
                <w:sz w:val="20"/>
                <w:szCs w:val="20"/>
              </w:rPr>
            </w:pPr>
            <w:r>
              <w:rPr>
                <w:sz w:val="20"/>
                <w:szCs w:val="20"/>
              </w:rPr>
              <w:t xml:space="preserve">  Klimatizace, malý kožený paket</w:t>
            </w:r>
          </w:p>
        </w:tc>
        <w:tc>
          <w:tcPr>
            <w:tcW w:w="2126" w:type="dxa"/>
            <w:tcBorders>
              <w:top w:val="nil"/>
              <w:left w:val="nil"/>
              <w:bottom w:val="nil"/>
              <w:right w:val="nil"/>
            </w:tcBorders>
            <w:shd w:val="clear" w:color="auto" w:fill="auto"/>
          </w:tcPr>
          <w:p w:rsidR="000A50D5" w:rsidRDefault="000A50D5" w:rsidP="00AF27E6">
            <w:pPr>
              <w:pStyle w:val="Default"/>
              <w:jc w:val="right"/>
              <w:rPr>
                <w:sz w:val="20"/>
                <w:szCs w:val="20"/>
              </w:rPr>
            </w:pPr>
          </w:p>
        </w:tc>
        <w:tc>
          <w:tcPr>
            <w:tcW w:w="1985" w:type="dxa"/>
            <w:tcBorders>
              <w:top w:val="nil"/>
              <w:left w:val="nil"/>
              <w:bottom w:val="nil"/>
            </w:tcBorders>
            <w:shd w:val="clear" w:color="auto" w:fill="auto"/>
          </w:tcPr>
          <w:p w:rsidR="000A50D5" w:rsidRDefault="000A50D5" w:rsidP="00AF27E6">
            <w:pPr>
              <w:pStyle w:val="Default"/>
              <w:ind w:left="360"/>
              <w:jc w:val="right"/>
              <w:rPr>
                <w:sz w:val="20"/>
                <w:szCs w:val="20"/>
              </w:rPr>
            </w:pPr>
          </w:p>
        </w:tc>
      </w:tr>
      <w:tr w:rsidR="000A50D5" w:rsidRPr="0074401E" w:rsidTr="00B53DF2">
        <w:trPr>
          <w:trHeight w:hRule="exact" w:val="227"/>
        </w:trPr>
        <w:tc>
          <w:tcPr>
            <w:tcW w:w="5495" w:type="dxa"/>
            <w:tcBorders>
              <w:top w:val="nil"/>
              <w:bottom w:val="nil"/>
              <w:right w:val="nil"/>
            </w:tcBorders>
            <w:shd w:val="clear" w:color="auto" w:fill="auto"/>
          </w:tcPr>
          <w:p w:rsidR="000A50D5" w:rsidRPr="009155D7" w:rsidRDefault="000A50D5" w:rsidP="00AF27E6">
            <w:pPr>
              <w:pStyle w:val="Default"/>
              <w:rPr>
                <w:sz w:val="20"/>
                <w:szCs w:val="20"/>
              </w:rPr>
            </w:pPr>
          </w:p>
        </w:tc>
        <w:tc>
          <w:tcPr>
            <w:tcW w:w="2126" w:type="dxa"/>
            <w:tcBorders>
              <w:top w:val="nil"/>
              <w:left w:val="nil"/>
              <w:bottom w:val="nil"/>
              <w:right w:val="nil"/>
            </w:tcBorders>
            <w:shd w:val="clear" w:color="auto" w:fill="auto"/>
          </w:tcPr>
          <w:p w:rsidR="000A50D5" w:rsidRDefault="000A50D5" w:rsidP="00AF27E6">
            <w:pPr>
              <w:pStyle w:val="Default"/>
              <w:jc w:val="right"/>
              <w:rPr>
                <w:sz w:val="20"/>
                <w:szCs w:val="20"/>
              </w:rPr>
            </w:pPr>
          </w:p>
        </w:tc>
        <w:tc>
          <w:tcPr>
            <w:tcW w:w="1985" w:type="dxa"/>
            <w:tcBorders>
              <w:top w:val="nil"/>
              <w:left w:val="nil"/>
              <w:bottom w:val="nil"/>
            </w:tcBorders>
            <w:shd w:val="clear" w:color="auto" w:fill="auto"/>
          </w:tcPr>
          <w:p w:rsidR="000A50D5" w:rsidRDefault="000A50D5" w:rsidP="00AF27E6">
            <w:pPr>
              <w:pStyle w:val="Default"/>
              <w:ind w:left="360"/>
              <w:jc w:val="right"/>
              <w:rPr>
                <w:sz w:val="20"/>
                <w:szCs w:val="20"/>
              </w:rPr>
            </w:pPr>
            <w:bookmarkStart w:id="0" w:name="_GoBack"/>
            <w:bookmarkEnd w:id="0"/>
          </w:p>
        </w:tc>
      </w:tr>
      <w:tr w:rsidR="000A50D5" w:rsidRPr="0074401E" w:rsidTr="00B53DF2">
        <w:trPr>
          <w:trHeight w:hRule="exact" w:val="227"/>
        </w:trPr>
        <w:tc>
          <w:tcPr>
            <w:tcW w:w="5495" w:type="dxa"/>
            <w:tcBorders>
              <w:top w:val="nil"/>
              <w:bottom w:val="nil"/>
              <w:right w:val="nil"/>
            </w:tcBorders>
            <w:shd w:val="clear" w:color="auto" w:fill="auto"/>
          </w:tcPr>
          <w:p w:rsidR="000A50D5" w:rsidRDefault="000A50D5" w:rsidP="0047249E">
            <w:pPr>
              <w:pStyle w:val="Default"/>
              <w:ind w:left="360"/>
              <w:rPr>
                <w:sz w:val="20"/>
                <w:szCs w:val="20"/>
              </w:rPr>
            </w:pPr>
          </w:p>
        </w:tc>
        <w:tc>
          <w:tcPr>
            <w:tcW w:w="2126" w:type="dxa"/>
            <w:tcBorders>
              <w:top w:val="nil"/>
              <w:left w:val="nil"/>
              <w:bottom w:val="nil"/>
              <w:right w:val="nil"/>
            </w:tcBorders>
            <w:shd w:val="clear" w:color="auto" w:fill="auto"/>
          </w:tcPr>
          <w:p w:rsidR="000A50D5" w:rsidRDefault="000A50D5" w:rsidP="00AF27E6">
            <w:pPr>
              <w:pStyle w:val="Default"/>
              <w:ind w:left="360"/>
              <w:jc w:val="right"/>
              <w:rPr>
                <w:sz w:val="20"/>
                <w:szCs w:val="20"/>
              </w:rPr>
            </w:pPr>
          </w:p>
        </w:tc>
        <w:tc>
          <w:tcPr>
            <w:tcW w:w="1985" w:type="dxa"/>
            <w:tcBorders>
              <w:top w:val="nil"/>
              <w:left w:val="nil"/>
              <w:bottom w:val="nil"/>
            </w:tcBorders>
            <w:shd w:val="clear" w:color="auto" w:fill="auto"/>
          </w:tcPr>
          <w:p w:rsidR="000A50D5" w:rsidRDefault="000A50D5" w:rsidP="00AF27E6">
            <w:pPr>
              <w:pStyle w:val="Default"/>
              <w:ind w:left="360"/>
              <w:jc w:val="right"/>
              <w:rPr>
                <w:sz w:val="20"/>
                <w:szCs w:val="20"/>
              </w:rPr>
            </w:pPr>
          </w:p>
        </w:tc>
      </w:tr>
      <w:tr w:rsidR="000A50D5" w:rsidRPr="0074401E" w:rsidTr="00B53DF2">
        <w:trPr>
          <w:trHeight w:hRule="exact" w:val="227"/>
        </w:trPr>
        <w:tc>
          <w:tcPr>
            <w:tcW w:w="5495" w:type="dxa"/>
            <w:tcBorders>
              <w:top w:val="nil"/>
              <w:bottom w:val="nil"/>
              <w:right w:val="nil"/>
            </w:tcBorders>
            <w:shd w:val="clear" w:color="auto" w:fill="auto"/>
          </w:tcPr>
          <w:p w:rsidR="000A50D5" w:rsidRDefault="000A50D5" w:rsidP="00AF27E6">
            <w:pPr>
              <w:pStyle w:val="Default"/>
              <w:rPr>
                <w:sz w:val="20"/>
                <w:szCs w:val="20"/>
              </w:rPr>
            </w:pPr>
          </w:p>
        </w:tc>
        <w:tc>
          <w:tcPr>
            <w:tcW w:w="2126" w:type="dxa"/>
            <w:tcBorders>
              <w:top w:val="nil"/>
              <w:left w:val="nil"/>
              <w:bottom w:val="nil"/>
              <w:right w:val="nil"/>
            </w:tcBorders>
            <w:shd w:val="clear" w:color="auto" w:fill="auto"/>
          </w:tcPr>
          <w:p w:rsidR="000A50D5" w:rsidRDefault="000A50D5" w:rsidP="00AF27E6">
            <w:pPr>
              <w:pStyle w:val="Default"/>
              <w:ind w:left="360"/>
              <w:jc w:val="right"/>
              <w:rPr>
                <w:sz w:val="20"/>
                <w:szCs w:val="20"/>
              </w:rPr>
            </w:pPr>
          </w:p>
        </w:tc>
        <w:tc>
          <w:tcPr>
            <w:tcW w:w="1985" w:type="dxa"/>
            <w:tcBorders>
              <w:top w:val="nil"/>
              <w:left w:val="nil"/>
              <w:bottom w:val="nil"/>
            </w:tcBorders>
            <w:shd w:val="clear" w:color="auto" w:fill="auto"/>
          </w:tcPr>
          <w:p w:rsidR="000A50D5" w:rsidRDefault="000A50D5" w:rsidP="00AF27E6">
            <w:pPr>
              <w:pStyle w:val="Default"/>
              <w:ind w:left="360"/>
              <w:jc w:val="right"/>
              <w:rPr>
                <w:sz w:val="20"/>
                <w:szCs w:val="20"/>
              </w:rPr>
            </w:pPr>
          </w:p>
        </w:tc>
      </w:tr>
      <w:tr w:rsidR="000A50D5" w:rsidRPr="0074401E" w:rsidTr="00B53DF2">
        <w:trPr>
          <w:trHeight w:hRule="exact" w:val="227"/>
        </w:trPr>
        <w:tc>
          <w:tcPr>
            <w:tcW w:w="5495" w:type="dxa"/>
            <w:tcBorders>
              <w:top w:val="nil"/>
              <w:bottom w:val="nil"/>
              <w:right w:val="nil"/>
            </w:tcBorders>
            <w:shd w:val="clear" w:color="auto" w:fill="auto"/>
          </w:tcPr>
          <w:p w:rsidR="000A50D5" w:rsidRDefault="000A50D5" w:rsidP="00E05C28">
            <w:pPr>
              <w:pStyle w:val="Default"/>
              <w:ind w:left="360"/>
              <w:rPr>
                <w:sz w:val="20"/>
                <w:szCs w:val="20"/>
              </w:rPr>
            </w:pPr>
          </w:p>
        </w:tc>
        <w:tc>
          <w:tcPr>
            <w:tcW w:w="2126" w:type="dxa"/>
            <w:tcBorders>
              <w:top w:val="nil"/>
              <w:left w:val="nil"/>
              <w:bottom w:val="nil"/>
              <w:right w:val="nil"/>
            </w:tcBorders>
            <w:shd w:val="clear" w:color="auto" w:fill="auto"/>
          </w:tcPr>
          <w:p w:rsidR="000A50D5" w:rsidRDefault="000A50D5" w:rsidP="00AF27E6">
            <w:pPr>
              <w:pStyle w:val="Default"/>
              <w:ind w:left="360"/>
              <w:jc w:val="right"/>
              <w:rPr>
                <w:sz w:val="20"/>
                <w:szCs w:val="20"/>
              </w:rPr>
            </w:pPr>
          </w:p>
        </w:tc>
        <w:tc>
          <w:tcPr>
            <w:tcW w:w="1985" w:type="dxa"/>
            <w:tcBorders>
              <w:top w:val="nil"/>
              <w:left w:val="nil"/>
              <w:bottom w:val="nil"/>
            </w:tcBorders>
            <w:shd w:val="clear" w:color="auto" w:fill="auto"/>
          </w:tcPr>
          <w:p w:rsidR="000A50D5" w:rsidRDefault="000A50D5" w:rsidP="00AF27E6">
            <w:pPr>
              <w:pStyle w:val="Default"/>
              <w:ind w:left="360"/>
              <w:jc w:val="right"/>
              <w:rPr>
                <w:sz w:val="20"/>
                <w:szCs w:val="20"/>
              </w:rPr>
            </w:pPr>
          </w:p>
        </w:tc>
      </w:tr>
      <w:tr w:rsidR="000A50D5" w:rsidRPr="0074401E" w:rsidTr="00B53DF2">
        <w:trPr>
          <w:trHeight w:hRule="exact" w:val="227"/>
        </w:trPr>
        <w:tc>
          <w:tcPr>
            <w:tcW w:w="5495" w:type="dxa"/>
            <w:tcBorders>
              <w:top w:val="nil"/>
              <w:bottom w:val="nil"/>
              <w:right w:val="nil"/>
            </w:tcBorders>
            <w:shd w:val="clear" w:color="auto" w:fill="auto"/>
          </w:tcPr>
          <w:p w:rsidR="000A50D5" w:rsidRDefault="000A50D5" w:rsidP="0047249E">
            <w:pPr>
              <w:pStyle w:val="Default"/>
              <w:ind w:left="360"/>
              <w:rPr>
                <w:sz w:val="20"/>
                <w:szCs w:val="20"/>
              </w:rPr>
            </w:pPr>
          </w:p>
        </w:tc>
        <w:tc>
          <w:tcPr>
            <w:tcW w:w="2126" w:type="dxa"/>
            <w:tcBorders>
              <w:top w:val="nil"/>
              <w:left w:val="nil"/>
              <w:bottom w:val="nil"/>
              <w:right w:val="nil"/>
            </w:tcBorders>
            <w:shd w:val="clear" w:color="auto" w:fill="auto"/>
          </w:tcPr>
          <w:p w:rsidR="000A50D5" w:rsidRDefault="000A50D5" w:rsidP="00AF27E6">
            <w:pPr>
              <w:pStyle w:val="Default"/>
              <w:ind w:left="360"/>
              <w:jc w:val="right"/>
              <w:rPr>
                <w:sz w:val="20"/>
                <w:szCs w:val="20"/>
              </w:rPr>
            </w:pPr>
          </w:p>
        </w:tc>
        <w:tc>
          <w:tcPr>
            <w:tcW w:w="1985" w:type="dxa"/>
            <w:tcBorders>
              <w:top w:val="nil"/>
              <w:left w:val="nil"/>
              <w:bottom w:val="nil"/>
            </w:tcBorders>
            <w:shd w:val="clear" w:color="auto" w:fill="auto"/>
          </w:tcPr>
          <w:p w:rsidR="000A50D5" w:rsidRDefault="000A50D5" w:rsidP="00AF27E6">
            <w:pPr>
              <w:pStyle w:val="Default"/>
              <w:ind w:left="360"/>
              <w:jc w:val="right"/>
              <w:rPr>
                <w:sz w:val="20"/>
                <w:szCs w:val="20"/>
              </w:rPr>
            </w:pPr>
          </w:p>
        </w:tc>
      </w:tr>
      <w:tr w:rsidR="000A50D5" w:rsidRPr="0074401E" w:rsidTr="00B53DF2">
        <w:trPr>
          <w:trHeight w:hRule="exact" w:val="227"/>
        </w:trPr>
        <w:tc>
          <w:tcPr>
            <w:tcW w:w="5495" w:type="dxa"/>
            <w:tcBorders>
              <w:top w:val="nil"/>
              <w:bottom w:val="nil"/>
              <w:right w:val="nil"/>
            </w:tcBorders>
            <w:shd w:val="clear" w:color="auto" w:fill="auto"/>
          </w:tcPr>
          <w:p w:rsidR="000A50D5" w:rsidRDefault="000A50D5" w:rsidP="0047249E">
            <w:pPr>
              <w:pStyle w:val="Default"/>
              <w:ind w:left="360"/>
              <w:rPr>
                <w:sz w:val="20"/>
                <w:szCs w:val="20"/>
              </w:rPr>
            </w:pPr>
          </w:p>
        </w:tc>
        <w:tc>
          <w:tcPr>
            <w:tcW w:w="2126" w:type="dxa"/>
            <w:tcBorders>
              <w:top w:val="nil"/>
              <w:left w:val="nil"/>
              <w:bottom w:val="nil"/>
              <w:right w:val="nil"/>
            </w:tcBorders>
            <w:shd w:val="clear" w:color="auto" w:fill="auto"/>
          </w:tcPr>
          <w:p w:rsidR="000A50D5" w:rsidRDefault="000A50D5" w:rsidP="00AF27E6">
            <w:pPr>
              <w:pStyle w:val="Default"/>
              <w:ind w:left="360"/>
              <w:jc w:val="right"/>
              <w:rPr>
                <w:sz w:val="20"/>
                <w:szCs w:val="20"/>
              </w:rPr>
            </w:pPr>
          </w:p>
        </w:tc>
        <w:tc>
          <w:tcPr>
            <w:tcW w:w="1985" w:type="dxa"/>
            <w:tcBorders>
              <w:top w:val="nil"/>
              <w:left w:val="nil"/>
              <w:bottom w:val="nil"/>
            </w:tcBorders>
            <w:shd w:val="clear" w:color="auto" w:fill="auto"/>
          </w:tcPr>
          <w:p w:rsidR="000A50D5" w:rsidRDefault="000A50D5" w:rsidP="00AF27E6">
            <w:pPr>
              <w:pStyle w:val="Default"/>
              <w:ind w:left="360"/>
              <w:jc w:val="right"/>
              <w:rPr>
                <w:sz w:val="20"/>
                <w:szCs w:val="20"/>
              </w:rPr>
            </w:pPr>
          </w:p>
        </w:tc>
      </w:tr>
      <w:tr w:rsidR="000A50D5" w:rsidRPr="0074401E" w:rsidTr="00B53DF2">
        <w:trPr>
          <w:trHeight w:hRule="exact" w:val="227"/>
        </w:trPr>
        <w:tc>
          <w:tcPr>
            <w:tcW w:w="5495" w:type="dxa"/>
            <w:tcBorders>
              <w:top w:val="nil"/>
              <w:bottom w:val="nil"/>
              <w:right w:val="nil"/>
            </w:tcBorders>
            <w:shd w:val="clear" w:color="auto" w:fill="auto"/>
          </w:tcPr>
          <w:p w:rsidR="000A50D5" w:rsidRDefault="000A50D5" w:rsidP="0047249E">
            <w:pPr>
              <w:pStyle w:val="Default"/>
              <w:ind w:left="360"/>
              <w:rPr>
                <w:sz w:val="20"/>
                <w:szCs w:val="20"/>
              </w:rPr>
            </w:pPr>
          </w:p>
        </w:tc>
        <w:tc>
          <w:tcPr>
            <w:tcW w:w="2126" w:type="dxa"/>
            <w:tcBorders>
              <w:top w:val="nil"/>
              <w:left w:val="nil"/>
              <w:bottom w:val="nil"/>
              <w:right w:val="nil"/>
            </w:tcBorders>
            <w:shd w:val="clear" w:color="auto" w:fill="auto"/>
          </w:tcPr>
          <w:p w:rsidR="000A50D5" w:rsidRDefault="000A50D5" w:rsidP="00AF27E6">
            <w:pPr>
              <w:pStyle w:val="Default"/>
              <w:ind w:left="360"/>
              <w:jc w:val="right"/>
              <w:rPr>
                <w:sz w:val="20"/>
                <w:szCs w:val="20"/>
              </w:rPr>
            </w:pPr>
          </w:p>
        </w:tc>
        <w:tc>
          <w:tcPr>
            <w:tcW w:w="1985" w:type="dxa"/>
            <w:tcBorders>
              <w:top w:val="nil"/>
              <w:left w:val="nil"/>
              <w:bottom w:val="nil"/>
            </w:tcBorders>
            <w:shd w:val="clear" w:color="auto" w:fill="auto"/>
          </w:tcPr>
          <w:p w:rsidR="000A50D5" w:rsidRDefault="000A50D5" w:rsidP="00AF27E6">
            <w:pPr>
              <w:pStyle w:val="Default"/>
              <w:ind w:left="360"/>
              <w:jc w:val="right"/>
              <w:rPr>
                <w:sz w:val="20"/>
                <w:szCs w:val="20"/>
              </w:rPr>
            </w:pPr>
          </w:p>
        </w:tc>
      </w:tr>
      <w:tr w:rsidR="000A50D5" w:rsidRPr="0074401E" w:rsidTr="00B53DF2">
        <w:trPr>
          <w:trHeight w:hRule="exact" w:val="227"/>
        </w:trPr>
        <w:tc>
          <w:tcPr>
            <w:tcW w:w="5495" w:type="dxa"/>
            <w:tcBorders>
              <w:top w:val="nil"/>
              <w:bottom w:val="nil"/>
              <w:right w:val="nil"/>
            </w:tcBorders>
            <w:shd w:val="clear" w:color="auto" w:fill="auto"/>
          </w:tcPr>
          <w:p w:rsidR="000A50D5" w:rsidRDefault="000A50D5" w:rsidP="0047249E">
            <w:pPr>
              <w:pStyle w:val="Default"/>
              <w:ind w:left="360"/>
              <w:rPr>
                <w:sz w:val="20"/>
                <w:szCs w:val="20"/>
              </w:rPr>
            </w:pPr>
          </w:p>
        </w:tc>
        <w:tc>
          <w:tcPr>
            <w:tcW w:w="2126" w:type="dxa"/>
            <w:tcBorders>
              <w:top w:val="nil"/>
              <w:left w:val="nil"/>
              <w:bottom w:val="nil"/>
              <w:right w:val="nil"/>
            </w:tcBorders>
            <w:shd w:val="clear" w:color="auto" w:fill="auto"/>
          </w:tcPr>
          <w:p w:rsidR="000A50D5" w:rsidRDefault="000A50D5" w:rsidP="00AF27E6">
            <w:pPr>
              <w:pStyle w:val="Default"/>
              <w:ind w:left="360"/>
              <w:jc w:val="right"/>
              <w:rPr>
                <w:sz w:val="20"/>
                <w:szCs w:val="20"/>
              </w:rPr>
            </w:pPr>
          </w:p>
        </w:tc>
        <w:tc>
          <w:tcPr>
            <w:tcW w:w="1985" w:type="dxa"/>
            <w:tcBorders>
              <w:top w:val="nil"/>
              <w:left w:val="nil"/>
              <w:bottom w:val="nil"/>
            </w:tcBorders>
            <w:shd w:val="clear" w:color="auto" w:fill="auto"/>
          </w:tcPr>
          <w:p w:rsidR="000A50D5" w:rsidRDefault="000A50D5" w:rsidP="00AF27E6">
            <w:pPr>
              <w:pStyle w:val="Default"/>
              <w:ind w:left="360"/>
              <w:jc w:val="right"/>
              <w:rPr>
                <w:sz w:val="20"/>
                <w:szCs w:val="20"/>
              </w:rPr>
            </w:pPr>
          </w:p>
        </w:tc>
      </w:tr>
      <w:tr w:rsidR="000A50D5" w:rsidRPr="0074401E" w:rsidTr="00B53DF2">
        <w:trPr>
          <w:trHeight w:hRule="exact" w:val="227"/>
        </w:trPr>
        <w:tc>
          <w:tcPr>
            <w:tcW w:w="5495" w:type="dxa"/>
            <w:tcBorders>
              <w:top w:val="nil"/>
              <w:bottom w:val="nil"/>
              <w:right w:val="nil"/>
            </w:tcBorders>
            <w:shd w:val="clear" w:color="auto" w:fill="auto"/>
          </w:tcPr>
          <w:p w:rsidR="000A50D5" w:rsidRDefault="000A50D5" w:rsidP="0047249E">
            <w:pPr>
              <w:pStyle w:val="Default"/>
              <w:ind w:left="360"/>
              <w:rPr>
                <w:sz w:val="20"/>
                <w:szCs w:val="20"/>
              </w:rPr>
            </w:pPr>
          </w:p>
        </w:tc>
        <w:tc>
          <w:tcPr>
            <w:tcW w:w="2126" w:type="dxa"/>
            <w:tcBorders>
              <w:top w:val="nil"/>
              <w:left w:val="nil"/>
              <w:bottom w:val="nil"/>
              <w:right w:val="nil"/>
            </w:tcBorders>
            <w:shd w:val="clear" w:color="auto" w:fill="auto"/>
          </w:tcPr>
          <w:p w:rsidR="000A50D5" w:rsidRDefault="000A50D5" w:rsidP="00AF27E6">
            <w:pPr>
              <w:pStyle w:val="Default"/>
              <w:ind w:left="360"/>
              <w:jc w:val="right"/>
              <w:rPr>
                <w:sz w:val="20"/>
                <w:szCs w:val="20"/>
              </w:rPr>
            </w:pPr>
          </w:p>
        </w:tc>
        <w:tc>
          <w:tcPr>
            <w:tcW w:w="1985" w:type="dxa"/>
            <w:tcBorders>
              <w:top w:val="nil"/>
              <w:left w:val="nil"/>
              <w:bottom w:val="nil"/>
            </w:tcBorders>
            <w:shd w:val="clear" w:color="auto" w:fill="auto"/>
          </w:tcPr>
          <w:p w:rsidR="000A50D5" w:rsidRDefault="000A50D5" w:rsidP="00AF27E6">
            <w:pPr>
              <w:pStyle w:val="Default"/>
              <w:ind w:left="360"/>
              <w:jc w:val="right"/>
              <w:rPr>
                <w:sz w:val="20"/>
                <w:szCs w:val="20"/>
              </w:rPr>
            </w:pPr>
          </w:p>
        </w:tc>
      </w:tr>
      <w:tr w:rsidR="000A50D5" w:rsidRPr="0074401E" w:rsidTr="00E33411">
        <w:trPr>
          <w:trHeight w:hRule="exact" w:val="227"/>
        </w:trPr>
        <w:tc>
          <w:tcPr>
            <w:tcW w:w="5495" w:type="dxa"/>
            <w:tcBorders>
              <w:top w:val="nil"/>
              <w:bottom w:val="single" w:sz="4" w:space="0" w:color="auto"/>
              <w:right w:val="nil"/>
            </w:tcBorders>
            <w:shd w:val="clear" w:color="auto" w:fill="auto"/>
            <w:tcMar>
              <w:bottom w:w="113" w:type="dxa"/>
            </w:tcMar>
          </w:tcPr>
          <w:p w:rsidR="000A50D5" w:rsidRDefault="000A50D5" w:rsidP="00AF27E6">
            <w:pPr>
              <w:pStyle w:val="Default"/>
              <w:rPr>
                <w:sz w:val="20"/>
                <w:szCs w:val="20"/>
              </w:rPr>
            </w:pPr>
          </w:p>
        </w:tc>
        <w:tc>
          <w:tcPr>
            <w:tcW w:w="2126" w:type="dxa"/>
            <w:tcBorders>
              <w:top w:val="nil"/>
              <w:left w:val="nil"/>
              <w:bottom w:val="single" w:sz="4" w:space="0" w:color="auto"/>
              <w:right w:val="nil"/>
            </w:tcBorders>
            <w:shd w:val="clear" w:color="auto" w:fill="auto"/>
            <w:tcMar>
              <w:bottom w:w="113" w:type="dxa"/>
            </w:tcMar>
          </w:tcPr>
          <w:p w:rsidR="000A50D5" w:rsidRDefault="000A50D5" w:rsidP="00AF27E6">
            <w:pPr>
              <w:pStyle w:val="Default"/>
              <w:ind w:left="360"/>
              <w:jc w:val="right"/>
              <w:rPr>
                <w:sz w:val="20"/>
                <w:szCs w:val="20"/>
              </w:rPr>
            </w:pPr>
          </w:p>
        </w:tc>
        <w:tc>
          <w:tcPr>
            <w:tcW w:w="1985" w:type="dxa"/>
            <w:tcBorders>
              <w:top w:val="nil"/>
              <w:left w:val="nil"/>
              <w:bottom w:val="single" w:sz="4" w:space="0" w:color="auto"/>
            </w:tcBorders>
            <w:shd w:val="clear" w:color="auto" w:fill="auto"/>
            <w:tcMar>
              <w:bottom w:w="113" w:type="dxa"/>
            </w:tcMar>
          </w:tcPr>
          <w:p w:rsidR="000A50D5" w:rsidRDefault="000A50D5" w:rsidP="00AF27E6">
            <w:pPr>
              <w:pStyle w:val="Default"/>
              <w:ind w:left="360"/>
              <w:jc w:val="right"/>
              <w:rPr>
                <w:sz w:val="20"/>
                <w:szCs w:val="20"/>
              </w:rPr>
            </w:pPr>
          </w:p>
        </w:tc>
      </w:tr>
      <w:tr w:rsidR="000A50D5" w:rsidRPr="0074401E" w:rsidTr="00912B54">
        <w:trPr>
          <w:trHeight w:val="271"/>
        </w:trPr>
        <w:tc>
          <w:tcPr>
            <w:tcW w:w="5495" w:type="dxa"/>
            <w:tcBorders>
              <w:top w:val="single" w:sz="4" w:space="0" w:color="auto"/>
              <w:bottom w:val="nil"/>
              <w:right w:val="nil"/>
            </w:tcBorders>
            <w:shd w:val="clear" w:color="auto" w:fill="auto"/>
            <w:tcMar>
              <w:top w:w="113" w:type="dxa"/>
            </w:tcMar>
          </w:tcPr>
          <w:p w:rsidR="000A50D5" w:rsidRPr="007C7E9F" w:rsidRDefault="000A50D5" w:rsidP="007C7E9F">
            <w:pPr>
              <w:pStyle w:val="Default"/>
              <w:rPr>
                <w:sz w:val="20"/>
                <w:szCs w:val="20"/>
              </w:rPr>
            </w:pPr>
            <w:r w:rsidRPr="007C7E9F">
              <w:rPr>
                <w:sz w:val="20"/>
                <w:szCs w:val="20"/>
              </w:rPr>
              <w:t>Sleva na vozidlo:</w:t>
            </w:r>
          </w:p>
        </w:tc>
        <w:tc>
          <w:tcPr>
            <w:tcW w:w="2126" w:type="dxa"/>
            <w:tcBorders>
              <w:top w:val="single" w:sz="4" w:space="0" w:color="auto"/>
              <w:left w:val="nil"/>
              <w:bottom w:val="nil"/>
              <w:right w:val="nil"/>
            </w:tcBorders>
            <w:shd w:val="clear" w:color="auto" w:fill="auto"/>
            <w:tcMar>
              <w:top w:w="113" w:type="dxa"/>
            </w:tcMar>
          </w:tcPr>
          <w:p w:rsidR="000A50D5" w:rsidRPr="0074401E" w:rsidRDefault="000A50D5" w:rsidP="00AF27E6">
            <w:pPr>
              <w:pStyle w:val="Default"/>
              <w:jc w:val="right"/>
              <w:rPr>
                <w:sz w:val="20"/>
                <w:szCs w:val="20"/>
              </w:rPr>
            </w:pPr>
          </w:p>
        </w:tc>
        <w:tc>
          <w:tcPr>
            <w:tcW w:w="1985" w:type="dxa"/>
            <w:tcBorders>
              <w:top w:val="single" w:sz="4" w:space="0" w:color="auto"/>
              <w:left w:val="nil"/>
              <w:bottom w:val="nil"/>
            </w:tcBorders>
            <w:shd w:val="clear" w:color="auto" w:fill="auto"/>
            <w:tcMar>
              <w:top w:w="113" w:type="dxa"/>
            </w:tcMar>
          </w:tcPr>
          <w:p w:rsidR="000A50D5" w:rsidRPr="0074401E" w:rsidRDefault="000A50D5" w:rsidP="00AF27E6">
            <w:pPr>
              <w:pStyle w:val="Default"/>
              <w:jc w:val="right"/>
              <w:rPr>
                <w:sz w:val="20"/>
                <w:szCs w:val="20"/>
              </w:rPr>
            </w:pPr>
          </w:p>
        </w:tc>
      </w:tr>
      <w:tr w:rsidR="000A50D5" w:rsidRPr="0074401E" w:rsidTr="00E33411">
        <w:trPr>
          <w:trHeight w:val="284"/>
        </w:trPr>
        <w:tc>
          <w:tcPr>
            <w:tcW w:w="5495" w:type="dxa"/>
            <w:tcBorders>
              <w:top w:val="nil"/>
              <w:right w:val="nil"/>
            </w:tcBorders>
            <w:shd w:val="clear" w:color="auto" w:fill="auto"/>
            <w:tcMar>
              <w:top w:w="113" w:type="dxa"/>
            </w:tcMar>
          </w:tcPr>
          <w:p w:rsidR="000A50D5" w:rsidRPr="007C7E9F" w:rsidRDefault="000A50D5" w:rsidP="00D36633">
            <w:pPr>
              <w:pStyle w:val="Default"/>
              <w:rPr>
                <w:sz w:val="20"/>
                <w:szCs w:val="20"/>
              </w:rPr>
            </w:pPr>
            <w:r w:rsidRPr="007C7E9F">
              <w:rPr>
                <w:sz w:val="20"/>
                <w:szCs w:val="20"/>
              </w:rPr>
              <w:t xml:space="preserve">Sleva </w:t>
            </w:r>
            <w:r>
              <w:rPr>
                <w:sz w:val="20"/>
                <w:szCs w:val="20"/>
              </w:rPr>
              <w:t xml:space="preserve">na </w:t>
            </w:r>
            <w:r w:rsidRPr="007C7E9F">
              <w:rPr>
                <w:sz w:val="20"/>
                <w:szCs w:val="20"/>
              </w:rPr>
              <w:t>příslušenství:</w:t>
            </w:r>
          </w:p>
        </w:tc>
        <w:tc>
          <w:tcPr>
            <w:tcW w:w="2126" w:type="dxa"/>
            <w:tcBorders>
              <w:top w:val="nil"/>
              <w:left w:val="nil"/>
              <w:right w:val="nil"/>
            </w:tcBorders>
            <w:shd w:val="clear" w:color="auto" w:fill="auto"/>
            <w:tcMar>
              <w:top w:w="113" w:type="dxa"/>
            </w:tcMar>
          </w:tcPr>
          <w:p w:rsidR="000A50D5" w:rsidRPr="0074401E" w:rsidRDefault="000A50D5" w:rsidP="00AF27E6">
            <w:pPr>
              <w:pStyle w:val="Default"/>
              <w:jc w:val="right"/>
              <w:rPr>
                <w:sz w:val="20"/>
                <w:szCs w:val="20"/>
              </w:rPr>
            </w:pPr>
          </w:p>
        </w:tc>
        <w:tc>
          <w:tcPr>
            <w:tcW w:w="1985" w:type="dxa"/>
            <w:tcBorders>
              <w:top w:val="nil"/>
              <w:left w:val="nil"/>
            </w:tcBorders>
            <w:shd w:val="clear" w:color="auto" w:fill="auto"/>
            <w:tcMar>
              <w:top w:w="113" w:type="dxa"/>
            </w:tcMar>
          </w:tcPr>
          <w:p w:rsidR="000A50D5" w:rsidRPr="0074401E" w:rsidRDefault="000A50D5" w:rsidP="00AF27E6">
            <w:pPr>
              <w:pStyle w:val="Default"/>
              <w:jc w:val="right"/>
              <w:rPr>
                <w:sz w:val="20"/>
                <w:szCs w:val="20"/>
              </w:rPr>
            </w:pPr>
          </w:p>
        </w:tc>
      </w:tr>
      <w:tr w:rsidR="000A50D5" w:rsidRPr="0074401E" w:rsidTr="00E33411">
        <w:trPr>
          <w:trHeight w:val="585"/>
        </w:trPr>
        <w:tc>
          <w:tcPr>
            <w:tcW w:w="5495" w:type="dxa"/>
            <w:shd w:val="clear" w:color="auto" w:fill="4BA82E"/>
            <w:tcMar>
              <w:top w:w="57" w:type="dxa"/>
            </w:tcMar>
          </w:tcPr>
          <w:p w:rsidR="000A50D5" w:rsidRPr="0074401E" w:rsidRDefault="000A50D5" w:rsidP="00D36633">
            <w:pPr>
              <w:pStyle w:val="Default"/>
              <w:rPr>
                <w:b/>
                <w:color w:val="FFFFFF"/>
                <w:sz w:val="20"/>
                <w:szCs w:val="20"/>
              </w:rPr>
            </w:pPr>
            <w:r w:rsidRPr="0074401E">
              <w:rPr>
                <w:b/>
                <w:color w:val="FFFFFF"/>
                <w:sz w:val="20"/>
                <w:szCs w:val="20"/>
              </w:rPr>
              <w:t>Cena CELKEM za 1 vozidlo:</w:t>
            </w:r>
          </w:p>
          <w:p w:rsidR="000A50D5" w:rsidRPr="0074401E" w:rsidRDefault="000A50D5" w:rsidP="00D36633">
            <w:pPr>
              <w:pStyle w:val="Default"/>
              <w:rPr>
                <w:color w:val="FFFFFF"/>
                <w:sz w:val="20"/>
                <w:szCs w:val="20"/>
              </w:rPr>
            </w:pPr>
            <w:r w:rsidRPr="0074401E">
              <w:rPr>
                <w:color w:val="FFFFFF"/>
                <w:sz w:val="20"/>
                <w:szCs w:val="20"/>
              </w:rPr>
              <w:t xml:space="preserve">(vč. výbav, příslušenství a slev)  </w:t>
            </w:r>
          </w:p>
        </w:tc>
        <w:tc>
          <w:tcPr>
            <w:tcW w:w="2126" w:type="dxa"/>
            <w:shd w:val="clear" w:color="auto" w:fill="4BA82E"/>
            <w:tcMar>
              <w:top w:w="57" w:type="dxa"/>
            </w:tcMar>
          </w:tcPr>
          <w:p w:rsidR="000A50D5" w:rsidRPr="0074401E" w:rsidRDefault="000A50D5" w:rsidP="008E00FE">
            <w:pPr>
              <w:pStyle w:val="Default"/>
              <w:jc w:val="right"/>
              <w:rPr>
                <w:color w:val="FFFFFF"/>
                <w:sz w:val="20"/>
                <w:szCs w:val="20"/>
              </w:rPr>
            </w:pPr>
            <w:r w:rsidRPr="00B46BDE">
              <w:rPr>
                <w:noProof/>
                <w:color w:val="FFFFFF"/>
                <w:sz w:val="20"/>
                <w:szCs w:val="20"/>
              </w:rPr>
              <w:t>231 768,</w:t>
            </w:r>
            <w:r w:rsidR="008E00FE">
              <w:rPr>
                <w:noProof/>
                <w:color w:val="FFFFFF"/>
                <w:sz w:val="20"/>
                <w:szCs w:val="20"/>
              </w:rPr>
              <w:t>6</w:t>
            </w:r>
            <w:r w:rsidRPr="00B46BDE">
              <w:rPr>
                <w:noProof/>
                <w:color w:val="FFFFFF"/>
                <w:sz w:val="20"/>
                <w:szCs w:val="20"/>
              </w:rPr>
              <w:t>0</w:t>
            </w:r>
            <w:r>
              <w:rPr>
                <w:noProof/>
                <w:color w:val="FFFFFF"/>
                <w:sz w:val="20"/>
                <w:szCs w:val="20"/>
              </w:rPr>
              <w:t xml:space="preserve"> Kč</w:t>
            </w:r>
          </w:p>
        </w:tc>
        <w:tc>
          <w:tcPr>
            <w:tcW w:w="1985" w:type="dxa"/>
            <w:shd w:val="clear" w:color="auto" w:fill="4BA82E"/>
            <w:tcMar>
              <w:top w:w="57" w:type="dxa"/>
            </w:tcMar>
          </w:tcPr>
          <w:p w:rsidR="000A50D5" w:rsidRPr="0074401E" w:rsidRDefault="000A50D5" w:rsidP="00FB4F4C">
            <w:pPr>
              <w:pStyle w:val="Default"/>
              <w:jc w:val="right"/>
              <w:rPr>
                <w:color w:val="FFFFFF"/>
                <w:sz w:val="20"/>
                <w:szCs w:val="20"/>
              </w:rPr>
            </w:pPr>
            <w:r w:rsidRPr="00B46BDE">
              <w:rPr>
                <w:noProof/>
                <w:color w:val="FFFFFF"/>
                <w:sz w:val="20"/>
                <w:szCs w:val="20"/>
              </w:rPr>
              <w:t>280 440,0</w:t>
            </w:r>
            <w:r w:rsidR="00FB4F4C">
              <w:rPr>
                <w:noProof/>
                <w:color w:val="FFFFFF"/>
                <w:sz w:val="20"/>
                <w:szCs w:val="20"/>
              </w:rPr>
              <w:t>1</w:t>
            </w:r>
            <w:r>
              <w:rPr>
                <w:noProof/>
                <w:color w:val="FFFFFF"/>
                <w:sz w:val="20"/>
                <w:szCs w:val="20"/>
              </w:rPr>
              <w:t xml:space="preserve"> Kč</w:t>
            </w:r>
          </w:p>
        </w:tc>
      </w:tr>
      <w:tr w:rsidR="000A50D5" w:rsidRPr="0074401E" w:rsidTr="009F1ED1">
        <w:trPr>
          <w:trHeight w:val="585"/>
        </w:trPr>
        <w:tc>
          <w:tcPr>
            <w:tcW w:w="5495" w:type="dxa"/>
            <w:shd w:val="clear" w:color="auto" w:fill="4BA82E"/>
          </w:tcPr>
          <w:p w:rsidR="000A50D5" w:rsidRPr="0074401E" w:rsidRDefault="000A50D5" w:rsidP="00626189">
            <w:pPr>
              <w:pStyle w:val="Default"/>
              <w:rPr>
                <w:b/>
                <w:color w:val="FFFFFF"/>
                <w:sz w:val="20"/>
                <w:szCs w:val="20"/>
              </w:rPr>
            </w:pPr>
            <w:r>
              <w:rPr>
                <w:b/>
                <w:color w:val="FFFFFF"/>
                <w:sz w:val="20"/>
                <w:szCs w:val="20"/>
              </w:rPr>
              <w:t xml:space="preserve">Cena CELKEM za počet: </w:t>
            </w:r>
            <w:r w:rsidRPr="00B46BDE">
              <w:rPr>
                <w:b/>
                <w:noProof/>
                <w:color w:val="FFFFFF"/>
                <w:sz w:val="20"/>
                <w:szCs w:val="20"/>
              </w:rPr>
              <w:t>1</w:t>
            </w:r>
          </w:p>
        </w:tc>
        <w:tc>
          <w:tcPr>
            <w:tcW w:w="2126" w:type="dxa"/>
            <w:shd w:val="clear" w:color="auto" w:fill="4BA82E"/>
          </w:tcPr>
          <w:p w:rsidR="000A50D5" w:rsidRDefault="000A50D5" w:rsidP="008E00FE">
            <w:pPr>
              <w:pStyle w:val="Default"/>
              <w:jc w:val="right"/>
              <w:rPr>
                <w:color w:val="FFFFFF"/>
                <w:sz w:val="20"/>
                <w:szCs w:val="20"/>
              </w:rPr>
            </w:pPr>
            <w:r w:rsidRPr="00B46BDE">
              <w:rPr>
                <w:noProof/>
                <w:color w:val="FFFFFF"/>
                <w:sz w:val="20"/>
                <w:szCs w:val="20"/>
              </w:rPr>
              <w:t>231 768,</w:t>
            </w:r>
            <w:r w:rsidR="008E00FE">
              <w:rPr>
                <w:noProof/>
                <w:color w:val="FFFFFF"/>
                <w:sz w:val="20"/>
                <w:szCs w:val="20"/>
              </w:rPr>
              <w:t>6</w:t>
            </w:r>
            <w:r w:rsidRPr="00B46BDE">
              <w:rPr>
                <w:noProof/>
                <w:color w:val="FFFFFF"/>
                <w:sz w:val="20"/>
                <w:szCs w:val="20"/>
              </w:rPr>
              <w:t>0</w:t>
            </w:r>
            <w:r>
              <w:rPr>
                <w:noProof/>
                <w:color w:val="FFFFFF"/>
                <w:sz w:val="20"/>
                <w:szCs w:val="20"/>
              </w:rPr>
              <w:t xml:space="preserve"> Kč</w:t>
            </w:r>
          </w:p>
        </w:tc>
        <w:tc>
          <w:tcPr>
            <w:tcW w:w="1985" w:type="dxa"/>
            <w:shd w:val="clear" w:color="auto" w:fill="4BA82E"/>
          </w:tcPr>
          <w:p w:rsidR="000A50D5" w:rsidRDefault="000A50D5" w:rsidP="00FB4F4C">
            <w:pPr>
              <w:pStyle w:val="Default"/>
              <w:jc w:val="right"/>
              <w:rPr>
                <w:color w:val="FFFFFF"/>
                <w:sz w:val="20"/>
                <w:szCs w:val="20"/>
              </w:rPr>
            </w:pPr>
            <w:r w:rsidRPr="00B46BDE">
              <w:rPr>
                <w:noProof/>
                <w:color w:val="FFFFFF"/>
                <w:sz w:val="20"/>
                <w:szCs w:val="20"/>
              </w:rPr>
              <w:t>280 440,0</w:t>
            </w:r>
            <w:r w:rsidR="00FB4F4C">
              <w:rPr>
                <w:noProof/>
                <w:color w:val="FFFFFF"/>
                <w:sz w:val="20"/>
                <w:szCs w:val="20"/>
              </w:rPr>
              <w:t>1</w:t>
            </w:r>
            <w:r>
              <w:rPr>
                <w:noProof/>
                <w:color w:val="FFFFFF"/>
                <w:sz w:val="20"/>
                <w:szCs w:val="20"/>
              </w:rPr>
              <w:t xml:space="preserve"> Kč</w:t>
            </w:r>
          </w:p>
        </w:tc>
      </w:tr>
    </w:tbl>
    <w:p w:rsidR="000A50D5" w:rsidRDefault="000A50D5" w:rsidP="000E3D09">
      <w:pPr>
        <w:pStyle w:val="Default"/>
        <w:rPr>
          <w:sz w:val="20"/>
          <w:szCs w:val="20"/>
        </w:rPr>
      </w:pPr>
    </w:p>
    <w:p w:rsidR="000A50D5" w:rsidRDefault="000A50D5" w:rsidP="004248F3">
      <w:pPr>
        <w:pStyle w:val="Defaul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0A50D5" w:rsidRPr="00B82BC1" w:rsidTr="00B82BC1">
        <w:tc>
          <w:tcPr>
            <w:tcW w:w="9664" w:type="dxa"/>
            <w:shd w:val="clear" w:color="auto" w:fill="auto"/>
            <w:tcMar>
              <w:top w:w="113" w:type="dxa"/>
              <w:bottom w:w="113" w:type="dxa"/>
            </w:tcMar>
          </w:tcPr>
          <w:p w:rsidR="000A50D5" w:rsidRPr="00B82BC1" w:rsidRDefault="000A50D5" w:rsidP="00D757EB">
            <w:pPr>
              <w:pStyle w:val="Default"/>
              <w:rPr>
                <w:sz w:val="20"/>
                <w:szCs w:val="20"/>
              </w:rPr>
            </w:pPr>
            <w:r w:rsidRPr="00B82BC1">
              <w:rPr>
                <w:b/>
                <w:sz w:val="20"/>
                <w:szCs w:val="20"/>
              </w:rPr>
              <w:t>Podmínky, za kterých je sleva poskytována:</w:t>
            </w:r>
            <w:r w:rsidRPr="00B82BC1">
              <w:rPr>
                <w:sz w:val="20"/>
                <w:szCs w:val="20"/>
              </w:rPr>
              <w:t xml:space="preserve"> </w:t>
            </w:r>
          </w:p>
        </w:tc>
      </w:tr>
    </w:tbl>
    <w:p w:rsidR="000A50D5" w:rsidRPr="0074401E" w:rsidRDefault="000A50D5" w:rsidP="001F224A">
      <w:pPr>
        <w:pStyle w:val="Default"/>
        <w:rPr>
          <w:sz w:val="20"/>
          <w:szCs w:val="20"/>
        </w:rPr>
      </w:pPr>
    </w:p>
    <w:p w:rsidR="000A50D5" w:rsidRDefault="000A50D5" w:rsidP="004248F3">
      <w:pPr>
        <w:tabs>
          <w:tab w:val="left" w:pos="2694"/>
        </w:tabs>
        <w:spacing w:line="240" w:lineRule="auto"/>
        <w:rPr>
          <w:rFonts w:cs="Verdana"/>
          <w:b/>
          <w:color w:val="000000"/>
          <w:sz w:val="20"/>
          <w:szCs w:val="20"/>
        </w:rPr>
      </w:pPr>
    </w:p>
    <w:p w:rsidR="000A50D5" w:rsidRDefault="000A50D5" w:rsidP="004248F3">
      <w:pPr>
        <w:tabs>
          <w:tab w:val="left" w:pos="2694"/>
        </w:tabs>
        <w:spacing w:line="240" w:lineRule="auto"/>
        <w:rPr>
          <w:rFonts w:cs="Verdana"/>
          <w:b/>
          <w:color w:val="000000"/>
          <w:sz w:val="20"/>
          <w:szCs w:val="20"/>
        </w:rPr>
      </w:pPr>
      <w:r w:rsidRPr="004B5D54">
        <w:rPr>
          <w:rFonts w:cs="Verdana"/>
          <w:b/>
          <w:color w:val="000000"/>
          <w:sz w:val="20"/>
          <w:szCs w:val="20"/>
        </w:rPr>
        <w:t>Předpokládaný termín dodání:</w:t>
      </w:r>
      <w:r>
        <w:rPr>
          <w:rFonts w:cs="Verdana"/>
          <w:b/>
          <w:color w:val="000000"/>
          <w:sz w:val="20"/>
          <w:szCs w:val="20"/>
        </w:rPr>
        <w:t xml:space="preserve"> </w:t>
      </w:r>
    </w:p>
    <w:p w:rsidR="000A50D5" w:rsidRPr="00594DDD" w:rsidRDefault="000A50D5" w:rsidP="004248F3">
      <w:pPr>
        <w:tabs>
          <w:tab w:val="left" w:pos="2694"/>
        </w:tabs>
        <w:spacing w:line="240" w:lineRule="auto"/>
        <w:rPr>
          <w:rFonts w:cs="Verdana"/>
          <w:b/>
          <w:color w:val="000000"/>
          <w:sz w:val="20"/>
          <w:szCs w:val="20"/>
        </w:rPr>
      </w:pPr>
      <w:r w:rsidRPr="00594DDD">
        <w:rPr>
          <w:rFonts w:cs="Verdana"/>
          <w:b/>
          <w:color w:val="000000"/>
          <w:sz w:val="20"/>
          <w:szCs w:val="20"/>
        </w:rPr>
        <w:t>Číslo rámcové kupní smlouvy:</w:t>
      </w:r>
    </w:p>
    <w:p w:rsidR="000A50D5" w:rsidRDefault="000A50D5" w:rsidP="004248F3">
      <w:pPr>
        <w:tabs>
          <w:tab w:val="left" w:pos="2694"/>
        </w:tabs>
        <w:spacing w:line="240" w:lineRule="auto"/>
        <w:rPr>
          <w:rFonts w:cs="Verdana"/>
          <w:b/>
          <w:color w:val="000000"/>
          <w:sz w:val="20"/>
          <w:szCs w:val="20"/>
        </w:rPr>
      </w:pPr>
      <w:r w:rsidRPr="00594DDD">
        <w:rPr>
          <w:rFonts w:cs="Verdana"/>
          <w:b/>
          <w:color w:val="000000"/>
          <w:sz w:val="20"/>
          <w:szCs w:val="20"/>
        </w:rPr>
        <w:t>Platnost rámcové kupní smlouvy:</w:t>
      </w:r>
    </w:p>
    <w:p w:rsidR="000A50D5" w:rsidRDefault="000A50D5" w:rsidP="004248F3">
      <w:pPr>
        <w:tabs>
          <w:tab w:val="left" w:pos="2694"/>
        </w:tabs>
        <w:spacing w:line="240" w:lineRule="auto"/>
        <w:rPr>
          <w:rFonts w:cs="Verdana"/>
          <w:color w:val="000000"/>
          <w:sz w:val="20"/>
          <w:szCs w:val="20"/>
        </w:rPr>
      </w:pPr>
      <w:r>
        <w:rPr>
          <w:rFonts w:cs="Verdana"/>
          <w:b/>
          <w:color w:val="000000"/>
          <w:sz w:val="20"/>
          <w:szCs w:val="20"/>
        </w:rPr>
        <w:t xml:space="preserve">Poznámka: </w:t>
      </w:r>
    </w:p>
    <w:p w:rsidR="000A50D5" w:rsidRPr="004B5D54" w:rsidRDefault="000A50D5" w:rsidP="004248F3">
      <w:pPr>
        <w:tabs>
          <w:tab w:val="left" w:pos="2694"/>
        </w:tabs>
        <w:spacing w:line="240" w:lineRule="auto"/>
        <w:rPr>
          <w:rFonts w:cs="Verdana"/>
          <w:b/>
          <w:color w:val="000000"/>
          <w:sz w:val="20"/>
          <w:szCs w:val="20"/>
        </w:rPr>
      </w:pPr>
    </w:p>
    <w:p w:rsidR="000A50D5" w:rsidRDefault="000A50D5" w:rsidP="00A8643D">
      <w:pPr>
        <w:pStyle w:val="Default"/>
        <w:rPr>
          <w:b/>
          <w:bCs/>
          <w:color w:val="4BA82E"/>
          <w:sz w:val="22"/>
          <w:szCs w:val="22"/>
        </w:rPr>
      </w:pPr>
      <w:r w:rsidRPr="00A8643D">
        <w:rPr>
          <w:b/>
          <w:bCs/>
          <w:color w:val="4BA82E"/>
          <w:sz w:val="22"/>
          <w:szCs w:val="22"/>
        </w:rPr>
        <w:t xml:space="preserve">Nabídku vystavil: </w:t>
      </w:r>
    </w:p>
    <w:p w:rsidR="000A50D5" w:rsidRPr="00A8643D" w:rsidRDefault="000A50D5" w:rsidP="00A8643D">
      <w:pPr>
        <w:pStyle w:val="Default"/>
        <w:rPr>
          <w:b/>
          <w:bCs/>
          <w:color w:val="4BA82E"/>
          <w:sz w:val="22"/>
          <w:szCs w:val="22"/>
        </w:rPr>
      </w:pPr>
      <w:r w:rsidRPr="00A8643D">
        <w:rPr>
          <w:b/>
          <w:bCs/>
          <w:color w:val="4BA82E"/>
          <w:sz w:val="22"/>
          <w:szCs w:val="22"/>
        </w:rPr>
        <w:t xml:space="preserve"> </w:t>
      </w:r>
    </w:p>
    <w:p w:rsidR="000A50D5" w:rsidRDefault="000A50D5" w:rsidP="00E010B8">
      <w:pPr>
        <w:tabs>
          <w:tab w:val="left" w:pos="2694"/>
        </w:tabs>
        <w:spacing w:line="240" w:lineRule="auto"/>
        <w:rPr>
          <w:rFonts w:cs="Verdana"/>
          <w:color w:val="000000"/>
          <w:sz w:val="20"/>
          <w:szCs w:val="20"/>
        </w:rPr>
      </w:pPr>
      <w:r w:rsidRPr="00B46BDE">
        <w:rPr>
          <w:rFonts w:cs="Verdana"/>
          <w:noProof/>
          <w:color w:val="000000"/>
          <w:sz w:val="20"/>
          <w:szCs w:val="20"/>
        </w:rPr>
        <w:t>Micková Pavlína</w:t>
      </w:r>
    </w:p>
    <w:p w:rsidR="000A50D5" w:rsidRDefault="000A50D5" w:rsidP="00E010B8">
      <w:pPr>
        <w:tabs>
          <w:tab w:val="left" w:pos="2694"/>
        </w:tabs>
        <w:spacing w:line="240" w:lineRule="auto"/>
        <w:rPr>
          <w:rFonts w:cs="Verdana"/>
          <w:color w:val="000000"/>
          <w:sz w:val="20"/>
          <w:szCs w:val="20"/>
        </w:rPr>
      </w:pPr>
      <w:r>
        <w:rPr>
          <w:rFonts w:cs="Verdana"/>
          <w:color w:val="000000"/>
          <w:sz w:val="20"/>
          <w:szCs w:val="20"/>
        </w:rPr>
        <w:t xml:space="preserve">Tel.: </w:t>
      </w:r>
      <w:r w:rsidRPr="00B46BDE">
        <w:rPr>
          <w:rFonts w:cs="Verdana"/>
          <w:noProof/>
          <w:color w:val="000000"/>
          <w:sz w:val="20"/>
          <w:szCs w:val="20"/>
        </w:rPr>
        <w:t>737216007</w:t>
      </w:r>
    </w:p>
    <w:p w:rsidR="000A50D5" w:rsidRPr="00E010B8" w:rsidRDefault="000A50D5" w:rsidP="00E010B8">
      <w:pPr>
        <w:tabs>
          <w:tab w:val="left" w:pos="2694"/>
        </w:tabs>
        <w:spacing w:line="240" w:lineRule="auto"/>
        <w:rPr>
          <w:rFonts w:cs="Verdana"/>
          <w:color w:val="000000"/>
          <w:sz w:val="20"/>
          <w:szCs w:val="20"/>
        </w:rPr>
      </w:pPr>
      <w:r>
        <w:rPr>
          <w:rFonts w:cs="Verdana"/>
          <w:color w:val="000000"/>
          <w:sz w:val="20"/>
          <w:szCs w:val="20"/>
        </w:rPr>
        <w:t xml:space="preserve">Email: </w:t>
      </w:r>
      <w:r w:rsidRPr="00B46BDE">
        <w:rPr>
          <w:rFonts w:cs="Verdana"/>
          <w:noProof/>
          <w:color w:val="000000"/>
          <w:sz w:val="20"/>
          <w:szCs w:val="20"/>
        </w:rPr>
        <w:t>pavlina.mickova@okim.cz</w:t>
      </w:r>
    </w:p>
    <w:p w:rsidR="000A50D5" w:rsidRDefault="000A50D5" w:rsidP="00E010B8">
      <w:pPr>
        <w:autoSpaceDE w:val="0"/>
        <w:autoSpaceDN w:val="0"/>
        <w:adjustRightInd w:val="0"/>
        <w:spacing w:after="0" w:line="240" w:lineRule="auto"/>
        <w:rPr>
          <w:rFonts w:cs="Verdana"/>
          <w:color w:val="000000"/>
          <w:sz w:val="20"/>
          <w:szCs w:val="20"/>
        </w:rPr>
      </w:pPr>
      <w:r w:rsidRPr="00B46BDE">
        <w:rPr>
          <w:rFonts w:cs="Verdana"/>
          <w:noProof/>
          <w:color w:val="000000"/>
          <w:sz w:val="20"/>
          <w:szCs w:val="20"/>
        </w:rPr>
        <w:t>OKIM spol. s r.o., Libochovice, Havlíčkova 396</w:t>
      </w:r>
    </w:p>
    <w:p w:rsidR="000A50D5" w:rsidRDefault="000A50D5" w:rsidP="004248F3">
      <w:pPr>
        <w:tabs>
          <w:tab w:val="left" w:pos="2694"/>
        </w:tabs>
        <w:spacing w:line="240" w:lineRule="auto"/>
        <w:rPr>
          <w:rFonts w:cs="Verdana"/>
          <w:color w:val="000000"/>
          <w:sz w:val="20"/>
          <w:szCs w:val="20"/>
        </w:rPr>
      </w:pPr>
      <w:r w:rsidRPr="00B46BDE">
        <w:rPr>
          <w:rFonts w:cs="Verdana"/>
          <w:noProof/>
          <w:color w:val="000000"/>
          <w:sz w:val="20"/>
          <w:szCs w:val="20"/>
        </w:rPr>
        <w:t>Ústi n.L.</w:t>
      </w:r>
    </w:p>
    <w:p w:rsidR="000A50D5" w:rsidRDefault="000A50D5" w:rsidP="004248F3">
      <w:pPr>
        <w:tabs>
          <w:tab w:val="left" w:pos="2694"/>
        </w:tabs>
        <w:spacing w:line="240" w:lineRule="auto"/>
        <w:rPr>
          <w:rFonts w:cs="Verdana"/>
          <w:color w:val="000000"/>
          <w:sz w:val="20"/>
          <w:szCs w:val="20"/>
        </w:rPr>
      </w:pPr>
      <w:r>
        <w:rPr>
          <w:rFonts w:cs="Verdana"/>
          <w:color w:val="000000"/>
          <w:sz w:val="20"/>
          <w:szCs w:val="20"/>
        </w:rPr>
        <w:t xml:space="preserve">Datum vytvoření nabídky: </w:t>
      </w:r>
      <w:r>
        <w:rPr>
          <w:rFonts w:cs="Verdana"/>
          <w:color w:val="000000"/>
          <w:sz w:val="20"/>
          <w:szCs w:val="20"/>
        </w:rPr>
        <w:fldChar w:fldCharType="begin"/>
      </w:r>
      <w:r>
        <w:rPr>
          <w:rFonts w:cs="Verdana"/>
          <w:color w:val="000000"/>
          <w:sz w:val="20"/>
          <w:szCs w:val="20"/>
        </w:rPr>
        <w:instrText xml:space="preserve"> TIME  \@ "d.M.yyyy"  \* MERGEFORMAT </w:instrText>
      </w:r>
      <w:r>
        <w:rPr>
          <w:rFonts w:cs="Verdana"/>
          <w:color w:val="000000"/>
          <w:sz w:val="20"/>
          <w:szCs w:val="20"/>
        </w:rPr>
        <w:fldChar w:fldCharType="separate"/>
      </w:r>
      <w:r w:rsidR="00FE55EB">
        <w:rPr>
          <w:rFonts w:cs="Verdana"/>
          <w:noProof/>
          <w:color w:val="000000"/>
          <w:sz w:val="20"/>
          <w:szCs w:val="20"/>
        </w:rPr>
        <w:t>29.9.2016</w:t>
      </w:r>
      <w:r>
        <w:rPr>
          <w:rFonts w:cs="Verdana"/>
          <w:color w:val="000000"/>
          <w:sz w:val="20"/>
          <w:szCs w:val="20"/>
        </w:rPr>
        <w:fldChar w:fldCharType="end"/>
      </w:r>
    </w:p>
    <w:p w:rsidR="000A50D5" w:rsidRDefault="000A50D5" w:rsidP="004248F3">
      <w:pPr>
        <w:tabs>
          <w:tab w:val="left" w:pos="2694"/>
        </w:tabs>
        <w:spacing w:line="240" w:lineRule="auto"/>
        <w:rPr>
          <w:rFonts w:cs="Verdana"/>
          <w:color w:val="000000"/>
          <w:sz w:val="20"/>
          <w:szCs w:val="20"/>
        </w:rPr>
      </w:pPr>
      <w:r w:rsidRPr="00A42590">
        <w:rPr>
          <w:rFonts w:cs="Verdana"/>
          <w:color w:val="000000"/>
          <w:sz w:val="20"/>
          <w:szCs w:val="20"/>
        </w:rPr>
        <w:t>Všeobecné dodací podmínky</w:t>
      </w:r>
      <w:r>
        <w:rPr>
          <w:rFonts w:cs="Verdana"/>
          <w:color w:val="000000"/>
          <w:sz w:val="20"/>
          <w:szCs w:val="20"/>
        </w:rPr>
        <w:t>:</w:t>
      </w:r>
      <w:r w:rsidRPr="00A42590">
        <w:rPr>
          <w:rFonts w:cs="Verdana"/>
          <w:color w:val="000000"/>
          <w:sz w:val="20"/>
          <w:szCs w:val="20"/>
        </w:rPr>
        <w:t xml:space="preserve"> </w:t>
      </w:r>
    </w:p>
    <w:p w:rsidR="000A50D5" w:rsidRDefault="000A50D5" w:rsidP="004248F3">
      <w:pPr>
        <w:tabs>
          <w:tab w:val="left" w:pos="2694"/>
        </w:tabs>
        <w:spacing w:line="240" w:lineRule="auto"/>
        <w:rPr>
          <w:rFonts w:cs="Verdana"/>
          <w:color w:val="000000"/>
          <w:sz w:val="20"/>
          <w:szCs w:val="20"/>
        </w:rPr>
      </w:pPr>
      <w:r>
        <w:rPr>
          <w:rFonts w:cs="Verdana"/>
          <w:color w:val="000000"/>
          <w:sz w:val="20"/>
          <w:szCs w:val="20"/>
        </w:rPr>
        <w:t>Př</w:t>
      </w:r>
      <w:r w:rsidRPr="00A42590">
        <w:rPr>
          <w:rFonts w:cs="Verdana"/>
          <w:color w:val="000000"/>
          <w:sz w:val="20"/>
          <w:szCs w:val="20"/>
        </w:rPr>
        <w:t>ílo</w:t>
      </w:r>
      <w:r>
        <w:rPr>
          <w:rFonts w:cs="Verdana"/>
          <w:color w:val="000000"/>
          <w:sz w:val="20"/>
          <w:szCs w:val="20"/>
        </w:rPr>
        <w:t xml:space="preserve">ha 1 - přehled </w:t>
      </w:r>
      <w:r w:rsidRPr="00A42590">
        <w:rPr>
          <w:rFonts w:cs="Verdana"/>
          <w:color w:val="000000"/>
          <w:sz w:val="20"/>
          <w:szCs w:val="20"/>
        </w:rPr>
        <w:t xml:space="preserve"> výbavy daného modelu</w:t>
      </w:r>
    </w:p>
    <w:p w:rsidR="000A50D5" w:rsidRPr="00904A05" w:rsidRDefault="000A50D5" w:rsidP="00904A05">
      <w:pPr>
        <w:autoSpaceDE w:val="0"/>
        <w:autoSpaceDN w:val="0"/>
        <w:adjustRightInd w:val="0"/>
        <w:spacing w:after="0" w:line="240" w:lineRule="auto"/>
        <w:rPr>
          <w:rFonts w:cs="Verdana"/>
          <w:color w:val="000000"/>
          <w:sz w:val="20"/>
          <w:szCs w:val="20"/>
        </w:rPr>
      </w:pPr>
      <w:r w:rsidRPr="00904A05">
        <w:rPr>
          <w:rFonts w:cs="Verdana"/>
          <w:color w:val="000000"/>
          <w:sz w:val="20"/>
          <w:szCs w:val="20"/>
        </w:rPr>
        <w:t>Vylučuje se přijetí nabídky s jakýmkoliv dodatkem nebo odchylkou.</w:t>
      </w:r>
    </w:p>
    <w:p w:rsidR="000A50D5" w:rsidRPr="00904A05" w:rsidRDefault="000A50D5" w:rsidP="00904A05">
      <w:pPr>
        <w:autoSpaceDE w:val="0"/>
        <w:autoSpaceDN w:val="0"/>
        <w:adjustRightInd w:val="0"/>
        <w:spacing w:after="0" w:line="240" w:lineRule="auto"/>
        <w:rPr>
          <w:rFonts w:ascii="Skoda Pro Office" w:hAnsi="Skoda Pro Office" w:cs="Verdana"/>
          <w:color w:val="000000"/>
          <w:sz w:val="20"/>
          <w:szCs w:val="20"/>
        </w:rPr>
      </w:pPr>
    </w:p>
    <w:p w:rsidR="000A50D5" w:rsidRPr="00AD72BE" w:rsidRDefault="000A50D5" w:rsidP="004248F3">
      <w:pPr>
        <w:autoSpaceDE w:val="0"/>
        <w:autoSpaceDN w:val="0"/>
        <w:adjustRightInd w:val="0"/>
        <w:spacing w:after="0" w:line="240" w:lineRule="auto"/>
        <w:rPr>
          <w:rFonts w:cs="Verdana"/>
          <w:color w:val="000000"/>
          <w:sz w:val="16"/>
          <w:szCs w:val="16"/>
        </w:rPr>
      </w:pPr>
      <w:r w:rsidRPr="00AD72BE">
        <w:rPr>
          <w:rFonts w:cs="Verdana"/>
          <w:b/>
          <w:bCs/>
          <w:color w:val="000000"/>
          <w:sz w:val="16"/>
          <w:szCs w:val="16"/>
        </w:rPr>
        <w:t xml:space="preserve">Jste s touto nabídkou spokojeni? Máte-li jakékoli dotazy či připomínky, prosím neváhejte nás kontaktovat, rádi se Vám budeme věnovat. </w:t>
      </w:r>
    </w:p>
    <w:p w:rsidR="000A50D5" w:rsidRPr="001F2BBC" w:rsidRDefault="000A50D5" w:rsidP="004248F3">
      <w:pPr>
        <w:tabs>
          <w:tab w:val="left" w:pos="2694"/>
        </w:tabs>
        <w:spacing w:line="240" w:lineRule="auto"/>
        <w:rPr>
          <w:rFonts w:cs="Verdana"/>
          <w:b/>
          <w:color w:val="000000"/>
          <w:sz w:val="20"/>
          <w:szCs w:val="20"/>
        </w:rPr>
      </w:pPr>
      <w:r w:rsidRPr="00AD72BE">
        <w:rPr>
          <w:rFonts w:cs="Verdana"/>
          <w:color w:val="000000"/>
          <w:sz w:val="16"/>
          <w:szCs w:val="16"/>
        </w:rPr>
        <w:t xml:space="preserve">Informujte se o novinkách, tipech a nových akcích ŠKODA AUTO. </w:t>
      </w:r>
      <w:r w:rsidRPr="00AD72BE">
        <w:rPr>
          <w:rFonts w:cs="Verdana"/>
          <w:b/>
          <w:bCs/>
          <w:color w:val="000000"/>
          <w:sz w:val="16"/>
          <w:szCs w:val="16"/>
        </w:rPr>
        <w:t>www.skoda-auto.cz</w:t>
      </w:r>
    </w:p>
    <w:p w:rsidR="000A50D5" w:rsidRDefault="000A50D5" w:rsidP="00A27C00">
      <w:pPr>
        <w:pStyle w:val="Default"/>
        <w:rPr>
          <w:b/>
          <w:bCs/>
          <w:color w:val="4BA82E"/>
          <w:szCs w:val="20"/>
        </w:rPr>
      </w:pPr>
      <w:r>
        <w:rPr>
          <w:b/>
          <w:bCs/>
          <w:color w:val="4BA82E"/>
          <w:szCs w:val="20"/>
        </w:rPr>
        <w:t>PŘÍLOHA č.1 – sériová výbava vozidla a jeho technické údaje</w:t>
      </w:r>
    </w:p>
    <w:p w:rsidR="000A50D5" w:rsidRPr="0074401E" w:rsidRDefault="000A50D5" w:rsidP="00A27C00">
      <w:pPr>
        <w:pStyle w:val="Default"/>
        <w:rPr>
          <w:color w:val="4BA82E"/>
          <w:szCs w:val="20"/>
        </w:rPr>
      </w:pPr>
    </w:p>
    <w:p w:rsidR="000A50D5" w:rsidRPr="0062060D" w:rsidRDefault="000A50D5" w:rsidP="00B03278">
      <w:pPr>
        <w:pStyle w:val="Default"/>
        <w:rPr>
          <w:b/>
          <w:bCs/>
          <w:color w:val="4BA82E"/>
          <w:sz w:val="20"/>
          <w:szCs w:val="20"/>
        </w:rPr>
      </w:pPr>
      <w:r w:rsidRPr="00EF404B">
        <w:rPr>
          <w:b/>
          <w:noProof/>
          <w:color w:val="auto"/>
          <w:sz w:val="20"/>
          <w:szCs w:val="20"/>
        </w:rPr>
        <w:t>Škoda</w:t>
      </w:r>
      <w:r w:rsidRPr="0062060D">
        <w:rPr>
          <w:b/>
          <w:color w:val="auto"/>
          <w:sz w:val="20"/>
          <w:szCs w:val="20"/>
        </w:rPr>
        <w:t xml:space="preserve"> </w:t>
      </w:r>
      <w:r w:rsidRPr="00EF404B">
        <w:rPr>
          <w:b/>
          <w:noProof/>
          <w:color w:val="auto"/>
          <w:sz w:val="20"/>
          <w:szCs w:val="20"/>
        </w:rPr>
        <w:t>Fabia Combi Ambition</w:t>
      </w:r>
      <w:r w:rsidRPr="00B46BDE">
        <w:rPr>
          <w:b/>
          <w:noProof/>
          <w:sz w:val="20"/>
          <w:szCs w:val="20"/>
        </w:rPr>
        <w:t xml:space="preserve"> 1,2 TSI 81 kW 6-stup. mech., 81 KW, 1200 cm3</w:t>
      </w:r>
    </w:p>
    <w:p w:rsidR="000A50D5" w:rsidRDefault="000A50D5" w:rsidP="00B03278">
      <w:pPr>
        <w:pStyle w:val="Default"/>
        <w:rPr>
          <w:b/>
          <w:bCs/>
          <w:color w:val="4BA82E"/>
          <w:sz w:val="20"/>
          <w:szCs w:val="20"/>
        </w:rPr>
      </w:pPr>
    </w:p>
    <w:p w:rsidR="000A50D5" w:rsidRDefault="000A50D5" w:rsidP="00B03278">
      <w:pPr>
        <w:spacing w:after="180"/>
        <w:ind w:right="-227"/>
        <w:rPr>
          <w:rFonts w:cs="Arial"/>
          <w:noProof/>
          <w:sz w:val="20"/>
          <w:szCs w:val="18"/>
        </w:rPr>
      </w:pPr>
      <w:r w:rsidRPr="00B46BDE">
        <w:rPr>
          <w:rFonts w:cs="Arial"/>
          <w:noProof/>
          <w:sz w:val="20"/>
          <w:szCs w:val="18"/>
        </w:rPr>
        <w:t xml:space="preserve">Sériová výbava: I7L Rádio 'BLUES', NS3 Deštník, N0L Potah sedadel - látka, QG1 Prodloužený servisní interval, QN1 Zásuvka pod levou přední sedačkou, UE4 Elektrické rozhraní pro externí použití,-AUX-IN a USB, 1AZ Elektronický stabilizační program ESP, 1G8 Set na opravu pneumatik, 1KT Kotoučové brzdy - vzadu, 1PA Standardní šrouby kol, 1S0 Bez nářadí a zvedáku vozu, 2W6 Víčko palivové nádrže se škrabkou na led, 3C7 Tříbodový bezpeč. pás vzadu uprostřed, 3D1 Střední konzola (Satin černá pro Monte-Carlo), 3J1 Výškově stavitelné opěrky hlavy předních-sedadel, 3L1 Mechanické výškové seřizování levého-předního sedadla (pravé přední sedadlo-bez výškového seřizování), 3NC Zadní sedadlo a opěradlo, dělené,-sklopné, 3N3 Odkládací schránka v kufru, 3Q6 Hlavové opěrky vzadu - 3 kusy, 3U2 Zakrytí zavazadlového prostoru - rolo, 3ZB 3-bodový bezpeč. samonavíjecí pás vzadu,-vnější, se štítkem ECE-homologace, 4GF Vrstvené čelní sklo tónované, 4I2 Centrální zamykání s dálkovým ovládáním,-vnitřním ovládáním, bez bezpeč. pojistky, 4KC Boční a zadní okna tónovaná, 4L2 Vnitřní zpětné zrcátko, 4R2 El. ovládání oken vpředu, 4SB Make-up zrcátka vlevo, 4TY Make-up zrcátka vpravo (provedení 2), 4UF Airbag řidiče a spolujezdce-s vypínáním airbagu spolujezdce, 4X3 Boční airbag vpředu a hlavový airbag, 4YB S odkládacími kapsami vzadu (na dveřích-nebo boku), 4Z8 </w:t>
      </w:r>
      <w:r w:rsidRPr="00B46BDE">
        <w:rPr>
          <w:rFonts w:cs="Arial"/>
          <w:noProof/>
          <w:sz w:val="20"/>
          <w:szCs w:val="18"/>
        </w:rPr>
        <w:lastRenderedPageBreak/>
        <w:t>Víko odkládací schránky, s osvětlením-(bez bezpečnostního zámku), 6XD Vnější zpětná zrcátka el. nastavitelná,-vyhřívaná, 7AA Imobilizér elektronický, 7AA Imobilizér elektronický, 7K1 Kontrola tlaku v pneumatikách, 7L6 Start/Stop systém s rekuperací, 7N2 Držák na brýle, 8BB Hlavní světlomety-halogenové,-pravostranný provoz, 8K1 Spínač denního jízdního osvětlení, 8L3 Střešní anténa, 8M1 Stěrač zadního okna s ostřikovačem-a cyklovačem, 8N4 Intervalový spínač stěračů, seříditelný-potenciometrem (4 stupně), 8QL 2x sklopný klíč s dálkovým ovládáním, 8Q1 S dálkovou regulací polohy světlometu, 8RE 4 reproduktory (pasivní), 8T9 'SPEED LIMITER', 8WB Mlhové přední světlomety, 9AA Topení s mechanickou regulací, 9E1 S osvětlením zavazadlového prostoru, 9P5 S optickou a akustickou kontrolou-zapnutí bezpečnostního pásu, 9S3 Palubní počítač 'MFA', QJ1 Chromový paket, Q1H Komfortní přední sedadla, VF0 Pedálové ústrojí 'Standard', 1MZ 3-ramenný volant PUR s chromem, 4AU Výplň dveří, 5MC Dekorační obložení 'LIGHT BRUSHED', 5N2 Sklopná stropní madla, 6NA Stropní výplň nedělená, 6PA Madlo ruční brzdy z plastu, 6Q4 Hlavice řadící páky - komfortní, 6R1 Zakrytí řadící páky z koženky, 9GL Vnitřní světlo, CX9 Kola ocelová 'DENTRO' 6J x 15' - 4ks-s optimalizovanou hmotností, H8D Pneumatiky 185/60 R15 H, 0PA Bez přídavného nápisu, 1NJ Zakrytí kola, 2JF Lakované nárazníky, 4XF Obložení sloupku vnější, provedení 2, 5RQ Zpětné zrcátko vpravo, konvexní, 5SJ Vnější zpětné zrcátko vlevo, konvexní, 6FF Vnější zpětné zrcátko a další díly-v barvě vozu</w:t>
      </w:r>
    </w:p>
    <w:p w:rsidR="000A50D5" w:rsidRPr="001919A9" w:rsidRDefault="000A50D5" w:rsidP="00B03278">
      <w:pPr>
        <w:spacing w:after="180"/>
        <w:ind w:right="-227"/>
        <w:rPr>
          <w:rFonts w:cs="Arial"/>
          <w:noProof/>
          <w:sz w:val="20"/>
          <w:szCs w:val="18"/>
        </w:rPr>
      </w:pPr>
      <w:r w:rsidRPr="00B46BDE">
        <w:rPr>
          <w:rFonts w:cs="Arial"/>
          <w:noProof/>
          <w:sz w:val="20"/>
          <w:szCs w:val="18"/>
        </w:rPr>
        <w:t>Technické údaje: Brzděný přívěs při stoupání 12%: 1.100 kg,  Celková hmotnost: 1.608 kg,  CO2 emise - kombinované: 110 g/km,  CO2 emise - kombinované (plyn):,  Délka: 4.257 mm,  Energetická třída: B,  Exhalační norma: Euro 6,  Jízdní souprava: 2.708 kg,  Kompresní poměr: 10,5 - 0,5,  Max. točivý moment: 175 Nm / 1400 - 4000 1/min Nm / 1/min,  Max. výkon: 81,00 kW,  Maximální rychlost: 199 km/h,  Nebrzděný přívěs: 570 kg,  Objem motoru: 1.197 cm?,  Objem palivové nádrže: 45 l,  Objem zavazadlového prostoru min. / max.: 530 l / 1.395 l,  Palivo: petrol,  Počet válců: 4; in line,  Pohotovostní hmotnost s řidičem: 1.153 kg,  Rozchod vpředu / vzadu: 1.457 / 1.451 mm,  Rozvor: 2.470 mm,  Spotřeba - kombinovaná: 4,8 l/100km,  Spotřeba - kombinovaná (plyn):,  Spotřeba - město: 6,1 l/100km,  Spotřeba - město (plyn):,  Spotřeba - mimo město: 4,1 l/100km,  Spotřeba - mimo město (plyn):,  Šířka: 1.732 mm,  Užitečná hmotnost s řidičem: 530 kg,  Vnější průměr zatáčení obrysový: 10,4,  Vrtání: 71,0 mm,  Výška: 1.467 mm,  Zatížení střechy: 75 kg,  Zdvih: 75,6 mm,  Zdvih: 75,6 mm</w:t>
      </w:r>
    </w:p>
    <w:p w:rsidR="000A50D5" w:rsidRDefault="000A50D5" w:rsidP="00B03278">
      <w:pPr>
        <w:spacing w:after="180"/>
        <w:ind w:right="-227"/>
        <w:rPr>
          <w:rFonts w:cs="Arial"/>
          <w:noProof/>
          <w:sz w:val="20"/>
          <w:szCs w:val="18"/>
        </w:rPr>
        <w:sectPr w:rsidR="000A50D5" w:rsidSect="000A50D5">
          <w:headerReference w:type="even" r:id="rId8"/>
          <w:headerReference w:type="default" r:id="rId9"/>
          <w:footerReference w:type="even" r:id="rId10"/>
          <w:footerReference w:type="default" r:id="rId11"/>
          <w:headerReference w:type="first" r:id="rId12"/>
          <w:footerReference w:type="first" r:id="rId13"/>
          <w:pgSz w:w="11906" w:h="16838" w:code="9"/>
          <w:pgMar w:top="2381" w:right="1021" w:bottom="1191" w:left="1361" w:header="510" w:footer="510" w:gutter="0"/>
          <w:pgNumType w:start="1"/>
          <w:cols w:space="708"/>
          <w:formProt w:val="0"/>
          <w:docGrid w:linePitch="360"/>
        </w:sectPr>
      </w:pPr>
    </w:p>
    <w:p w:rsidR="000A50D5" w:rsidRDefault="000A50D5" w:rsidP="00B03278">
      <w:pPr>
        <w:spacing w:after="180"/>
        <w:ind w:right="-227"/>
        <w:rPr>
          <w:rFonts w:cs="Arial"/>
          <w:noProof/>
          <w:sz w:val="20"/>
          <w:szCs w:val="18"/>
        </w:rPr>
      </w:pPr>
    </w:p>
    <w:sectPr w:rsidR="000A50D5" w:rsidSect="000A50D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381" w:right="1021" w:bottom="1191" w:left="1361" w:header="510" w:footer="5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CFB" w:rsidRDefault="00F53CFB" w:rsidP="00A55E5D">
      <w:pPr>
        <w:spacing w:line="240" w:lineRule="auto"/>
      </w:pPr>
      <w:r>
        <w:separator/>
      </w:r>
    </w:p>
  </w:endnote>
  <w:endnote w:type="continuationSeparator" w:id="0">
    <w:p w:rsidR="00F53CFB" w:rsidRDefault="00F53CFB"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koda Pro Print 1204">
    <w:altName w:val="MS Mincho"/>
    <w:charset w:val="EE"/>
    <w:family w:val="auto"/>
    <w:pitch w:val="variable"/>
    <w:sig w:usb0="00000005" w:usb1="0800000A" w:usb2="14000000" w:usb3="00000000" w:csb0="00000082"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altName w:val="Times New Roman"/>
    <w:charset w:val="EE"/>
    <w:family w:val="auto"/>
    <w:pitch w:val="variable"/>
    <w:sig w:usb0="00000001" w:usb1="4000204A"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0D5" w:rsidRDefault="000A50D5">
    <w:pPr>
      <w:pStyle w:val="Zpat"/>
    </w:pPr>
    <w:r w:rsidRPr="00730802">
      <w:tab/>
    </w:r>
    <w:r>
      <w:fldChar w:fldCharType="begin"/>
    </w:r>
    <w:r>
      <w:instrText xml:space="preserve"> PAGE   \* MERGEFORMAT </w:instrText>
    </w:r>
    <w:r>
      <w:fldChar w:fldCharType="separate"/>
    </w:r>
    <w:r>
      <w:rPr>
        <w:noProof/>
      </w:rPr>
      <w:t>1</w:t>
    </w:r>
    <w:r>
      <w:rPr>
        <w:noProof/>
      </w:rPr>
      <w:fldChar w:fldCharType="end"/>
    </w:r>
    <w:r w:rsidRPr="00730802">
      <w:t>/</w:t>
    </w:r>
    <w:r w:rsidR="00F53CFB">
      <w:fldChar w:fldCharType="begin"/>
    </w:r>
    <w:r w:rsidR="00F53CFB">
      <w:instrText xml:space="preserve"> NUMPAGES   \* MERGEFORMAT </w:instrText>
    </w:r>
    <w:r w:rsidR="00F53CFB">
      <w:fldChar w:fldCharType="separate"/>
    </w:r>
    <w:r>
      <w:rPr>
        <w:noProof/>
      </w:rPr>
      <w:t>3</w:t>
    </w:r>
    <w:r w:rsidR="00F53CFB">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0D5" w:rsidRPr="00730802" w:rsidRDefault="000A50D5" w:rsidP="00730802">
    <w:pPr>
      <w:pStyle w:val="Zpat"/>
    </w:pPr>
    <w:r w:rsidRPr="00730802">
      <w:tab/>
    </w:r>
    <w:r>
      <w:fldChar w:fldCharType="begin"/>
    </w:r>
    <w:r>
      <w:instrText xml:space="preserve"> PAGE   \* MERGEFORMAT </w:instrText>
    </w:r>
    <w:r>
      <w:fldChar w:fldCharType="separate"/>
    </w:r>
    <w:r w:rsidR="008E00FE">
      <w:rPr>
        <w:noProof/>
      </w:rPr>
      <w:t>7</w:t>
    </w:r>
    <w:r>
      <w:rPr>
        <w:noProof/>
      </w:rPr>
      <w:fldChar w:fldCharType="end"/>
    </w:r>
    <w:r w:rsidRPr="00730802">
      <w:t>/</w:t>
    </w:r>
    <w:r w:rsidR="00F53CFB">
      <w:fldChar w:fldCharType="begin"/>
    </w:r>
    <w:r w:rsidR="00F53CFB">
      <w:instrText xml:space="preserve"> NUMPAGES   \* MERGEFORMAT </w:instrText>
    </w:r>
    <w:r w:rsidR="00F53CFB">
      <w:fldChar w:fldCharType="separate"/>
    </w:r>
    <w:r w:rsidR="008E00FE">
      <w:rPr>
        <w:noProof/>
      </w:rPr>
      <w:t>7</w:t>
    </w:r>
    <w:r w:rsidR="00F53CFB">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0D5" w:rsidRPr="000D4350" w:rsidRDefault="000A50D5" w:rsidP="000D4350">
    <w:pPr>
      <w:pStyle w:val="Zpat"/>
    </w:pPr>
    <w:r w:rsidRPr="000D4350">
      <w:tab/>
    </w:r>
    <w:r>
      <w:fldChar w:fldCharType="begin"/>
    </w:r>
    <w:r>
      <w:instrText xml:space="preserve"> PAGE   \* MERGEFORMAT </w:instrText>
    </w:r>
    <w:r>
      <w:fldChar w:fldCharType="separate"/>
    </w:r>
    <w:r>
      <w:rPr>
        <w:noProof/>
      </w:rPr>
      <w:t>1</w:t>
    </w:r>
    <w:r>
      <w:rPr>
        <w:noProof/>
      </w:rPr>
      <w:fldChar w:fldCharType="end"/>
    </w:r>
    <w:r w:rsidRPr="000D4350">
      <w:t>/</w:t>
    </w:r>
    <w:r w:rsidR="00F53CFB">
      <w:fldChar w:fldCharType="begin"/>
    </w:r>
    <w:r w:rsidR="00F53CFB">
      <w:instrText xml:space="preserve"> NUMPAGES   \* MERGEFORMAT </w:instrText>
    </w:r>
    <w:r w:rsidR="00F53CFB">
      <w:fldChar w:fldCharType="separate"/>
    </w:r>
    <w:r>
      <w:rPr>
        <w:noProof/>
      </w:rPr>
      <w:t>3</w:t>
    </w:r>
    <w:r w:rsidR="00F53CFB">
      <w:rPr>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82" w:rsidRDefault="00F11F82">
    <w:pPr>
      <w:pStyle w:val="Zpat"/>
    </w:pPr>
    <w:r w:rsidRPr="00730802">
      <w:tab/>
    </w:r>
    <w:r>
      <w:fldChar w:fldCharType="begin"/>
    </w:r>
    <w:r>
      <w:instrText xml:space="preserve"> PAGE   \* MERGEFORMAT </w:instrText>
    </w:r>
    <w:r>
      <w:fldChar w:fldCharType="separate"/>
    </w:r>
    <w:r>
      <w:rPr>
        <w:noProof/>
      </w:rPr>
      <w:t>2</w:t>
    </w:r>
    <w:r>
      <w:rPr>
        <w:noProof/>
      </w:rPr>
      <w:fldChar w:fldCharType="end"/>
    </w:r>
    <w:r w:rsidRPr="00730802">
      <w:t>/</w:t>
    </w:r>
    <w:r w:rsidR="00F53CFB">
      <w:fldChar w:fldCharType="begin"/>
    </w:r>
    <w:r w:rsidR="00F53CFB">
      <w:instrText xml:space="preserve"> NUMPAGES   \* MERGEFORMAT </w:instrText>
    </w:r>
    <w:r w:rsidR="00F53CFB">
      <w:fldChar w:fldCharType="separate"/>
    </w:r>
    <w:r w:rsidR="00EF404B">
      <w:rPr>
        <w:noProof/>
      </w:rPr>
      <w:t>3</w:t>
    </w:r>
    <w:r w:rsidR="00F53CFB">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82" w:rsidRPr="00730802" w:rsidRDefault="00F11F82" w:rsidP="00730802">
    <w:pPr>
      <w:pStyle w:val="Zpat"/>
    </w:pPr>
    <w:r w:rsidRPr="00730802">
      <w:tab/>
    </w:r>
    <w:r>
      <w:fldChar w:fldCharType="begin"/>
    </w:r>
    <w:r>
      <w:instrText xml:space="preserve"> PAGE   \* MERGEFORMAT </w:instrText>
    </w:r>
    <w:r>
      <w:fldChar w:fldCharType="separate"/>
    </w:r>
    <w:r w:rsidR="00F52CE4">
      <w:rPr>
        <w:noProof/>
      </w:rPr>
      <w:t>8</w:t>
    </w:r>
    <w:r>
      <w:rPr>
        <w:noProof/>
      </w:rPr>
      <w:fldChar w:fldCharType="end"/>
    </w:r>
    <w:r w:rsidRPr="00730802">
      <w:t>/</w:t>
    </w:r>
    <w:r w:rsidR="00F53CFB">
      <w:fldChar w:fldCharType="begin"/>
    </w:r>
    <w:r w:rsidR="00F53CFB">
      <w:instrText xml:space="preserve"> NUMPAGES   \* MERGEFORMAT </w:instrText>
    </w:r>
    <w:r w:rsidR="00F53CFB">
      <w:fldChar w:fldCharType="separate"/>
    </w:r>
    <w:r w:rsidR="00F52CE4">
      <w:rPr>
        <w:noProof/>
      </w:rPr>
      <w:t>8</w:t>
    </w:r>
    <w:r w:rsidR="00F53CFB">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82" w:rsidRPr="000D4350" w:rsidRDefault="00F11F82" w:rsidP="000D4350">
    <w:pPr>
      <w:pStyle w:val="Zpat"/>
    </w:pPr>
    <w:r w:rsidRPr="000D4350">
      <w:tab/>
    </w:r>
    <w:r>
      <w:fldChar w:fldCharType="begin"/>
    </w:r>
    <w:r>
      <w:instrText xml:space="preserve"> PAGE   \* MERGEFORMAT </w:instrText>
    </w:r>
    <w:r>
      <w:fldChar w:fldCharType="separate"/>
    </w:r>
    <w:r>
      <w:rPr>
        <w:noProof/>
      </w:rPr>
      <w:t>1</w:t>
    </w:r>
    <w:r>
      <w:rPr>
        <w:noProof/>
      </w:rPr>
      <w:fldChar w:fldCharType="end"/>
    </w:r>
    <w:r w:rsidRPr="000D4350">
      <w:t>/</w:t>
    </w:r>
    <w:r w:rsidR="00F53CFB">
      <w:fldChar w:fldCharType="begin"/>
    </w:r>
    <w:r w:rsidR="00F53CFB">
      <w:instrText xml:space="preserve"> NUMPAGES   \* MERGEFORMAT </w:instrText>
    </w:r>
    <w:r w:rsidR="00F53CFB">
      <w:fldChar w:fldCharType="separate"/>
    </w:r>
    <w:r w:rsidR="00EF404B">
      <w:rPr>
        <w:noProof/>
      </w:rPr>
      <w:t>3</w:t>
    </w:r>
    <w:r w:rsidR="00F53CFB">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CFB" w:rsidRDefault="00F53CFB" w:rsidP="00A55E5D">
      <w:pPr>
        <w:spacing w:line="240" w:lineRule="auto"/>
      </w:pPr>
      <w:r>
        <w:separator/>
      </w:r>
    </w:p>
  </w:footnote>
  <w:footnote w:type="continuationSeparator" w:id="0">
    <w:p w:rsidR="00F53CFB" w:rsidRDefault="00F53CFB"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0D5" w:rsidRDefault="000A50D5">
    <w:pPr>
      <w:pStyle w:val="Zhlav"/>
    </w:pPr>
    <w:r>
      <w:rPr>
        <w:noProof/>
        <w:lang w:eastAsia="cs-CZ"/>
      </w:rPr>
      <w:drawing>
        <wp:anchor distT="0" distB="0" distL="114300" distR="114300" simplePos="0" relativeHeight="251665408" behindDoc="1" locked="1" layoutInCell="0" allowOverlap="1">
          <wp:simplePos x="0" y="0"/>
          <wp:positionH relativeFrom="page">
            <wp:posOffset>0</wp:posOffset>
          </wp:positionH>
          <wp:positionV relativeFrom="page">
            <wp:posOffset>0</wp:posOffset>
          </wp:positionV>
          <wp:extent cx="7560310" cy="1511935"/>
          <wp:effectExtent l="0" t="0" r="2540" b="0"/>
          <wp:wrapNone/>
          <wp:docPr id="1" name="Obrázek 1" descr="110121_SKO_Brand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110121_SKO_Brandst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511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0D5" w:rsidRPr="00730802" w:rsidRDefault="00FE55EB" w:rsidP="00730802">
    <w:pPr>
      <w:pStyle w:val="Zhlav"/>
    </w:pPr>
    <w:r>
      <w:rPr>
        <w:noProof/>
        <w:lang w:eastAsia="cs-CZ"/>
      </w:rPr>
      <w:drawing>
        <wp:anchor distT="0" distB="0" distL="114300" distR="114300" simplePos="0" relativeHeight="251664384" behindDoc="1" locked="1" layoutInCell="0" allowOverlap="1">
          <wp:simplePos x="0" y="0"/>
          <wp:positionH relativeFrom="page">
            <wp:posOffset>0</wp:posOffset>
          </wp:positionH>
          <wp:positionV relativeFrom="page">
            <wp:posOffset>0</wp:posOffset>
          </wp:positionV>
          <wp:extent cx="7560310" cy="1511935"/>
          <wp:effectExtent l="0" t="0" r="2540" b="0"/>
          <wp:wrapNone/>
          <wp:docPr id="3" name="Obrázek 3" descr="110121_SKO_Brand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0121_SKO_Brandst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511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0D5" w:rsidRDefault="00FE55EB" w:rsidP="00763F38">
    <w:pPr>
      <w:pStyle w:val="Zpat"/>
      <w:tabs>
        <w:tab w:val="clear" w:pos="9526"/>
      </w:tabs>
    </w:pPr>
    <w:r>
      <w:rPr>
        <w:noProof/>
        <w:lang w:eastAsia="cs-CZ"/>
      </w:rPr>
      <w:drawing>
        <wp:anchor distT="0" distB="0" distL="114300" distR="114300" simplePos="0" relativeHeight="251663360" behindDoc="1" locked="1" layoutInCell="0" allowOverlap="1">
          <wp:simplePos x="0" y="0"/>
          <wp:positionH relativeFrom="page">
            <wp:posOffset>0</wp:posOffset>
          </wp:positionH>
          <wp:positionV relativeFrom="page">
            <wp:posOffset>0</wp:posOffset>
          </wp:positionV>
          <wp:extent cx="7560310" cy="1511935"/>
          <wp:effectExtent l="0" t="0" r="2540" b="0"/>
          <wp:wrapNone/>
          <wp:docPr id="2" name="Obrázek 2" descr="110121_SKO_Brand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0121_SKO_Brandst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511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82" w:rsidRDefault="0022595B">
    <w:pPr>
      <w:pStyle w:val="Zhlav"/>
    </w:pPr>
    <w:r>
      <w:rPr>
        <w:noProof/>
        <w:lang w:eastAsia="cs-CZ"/>
      </w:rPr>
      <w:drawing>
        <wp:anchor distT="0" distB="0" distL="114300" distR="114300" simplePos="0" relativeHeight="251661312" behindDoc="1" locked="1" layoutInCell="0" allowOverlap="1">
          <wp:simplePos x="0" y="0"/>
          <wp:positionH relativeFrom="page">
            <wp:posOffset>0</wp:posOffset>
          </wp:positionH>
          <wp:positionV relativeFrom="page">
            <wp:posOffset>0</wp:posOffset>
          </wp:positionV>
          <wp:extent cx="7560310" cy="1511935"/>
          <wp:effectExtent l="0" t="0" r="2540" b="0"/>
          <wp:wrapNone/>
          <wp:docPr id="10" name="Obrázek 1" descr="110121_SKO_Brand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110121_SKO_Brandst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511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82" w:rsidRPr="00730802" w:rsidRDefault="00F53CFB" w:rsidP="00730802">
    <w:pPr>
      <w:pStyle w:val="Zhlav"/>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26485" o:spid="_x0000_s2050" type="#_x0000_t75" style="position:absolute;margin-left:0;margin-top:0;width:595.3pt;height:119.05pt;z-index:-251656192;mso-position-horizontal-relative:page;mso-position-vertical-relative:page" o:allowincell="f">
          <v:imagedata r:id="rId1" o:title="110121_SKO_Brandstage"/>
          <w10:wrap anchorx="page" anchory="page"/>
          <w10:anchorlock/>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82" w:rsidRDefault="00F53CFB" w:rsidP="00763F38">
    <w:pPr>
      <w:pStyle w:val="Zpat"/>
      <w:tabs>
        <w:tab w:val="clear" w:pos="9526"/>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26483" o:spid="_x0000_s2049" type="#_x0000_t75" style="position:absolute;margin-left:0;margin-top:0;width:595.3pt;height:119.05pt;z-index:-251657216;mso-position-horizontal-relative:page;mso-position-vertical-relative:page" o:allowincell="f">
          <v:imagedata r:id="rId1" o:title="110121_SKO_Brandstage"/>
          <w10:wrap anchorx="page" anchory="page"/>
          <w10:anchorlock/>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5.5pt;height:356.25pt" o:bullet="t">
        <v:imagedata r:id="rId1" o:title="image1"/>
      </v:shape>
    </w:pict>
  </w:numPicBullet>
  <w:abstractNum w:abstractNumId="0" w15:restartNumberingAfterBreak="1">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1">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1">
    <w:nsid w:val="05D43E37"/>
    <w:multiLevelType w:val="multilevel"/>
    <w:tmpl w:val="E408A86A"/>
    <w:numStyleLink w:val="Seznamodrek"/>
  </w:abstractNum>
  <w:abstractNum w:abstractNumId="3" w15:restartNumberingAfterBreak="1">
    <w:nsid w:val="08486347"/>
    <w:multiLevelType w:val="hybridMultilevel"/>
    <w:tmpl w:val="BC4A0F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1">
    <w:nsid w:val="0DE41FBF"/>
    <w:multiLevelType w:val="multilevel"/>
    <w:tmpl w:val="E408A86A"/>
    <w:numStyleLink w:val="Seznamodrek"/>
  </w:abstractNum>
  <w:abstractNum w:abstractNumId="5" w15:restartNumberingAfterBreak="1">
    <w:nsid w:val="177F08D9"/>
    <w:multiLevelType w:val="hybridMultilevel"/>
    <w:tmpl w:val="0E124A7C"/>
    <w:lvl w:ilvl="0" w:tplc="687A9B80">
      <w:numFmt w:val="bullet"/>
      <w:lvlText w:val="-"/>
      <w:lvlJc w:val="left"/>
      <w:pPr>
        <w:ind w:left="720" w:hanging="360"/>
      </w:pPr>
      <w:rPr>
        <w:rFonts w:ascii="Verdana" w:eastAsia="Verdana"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1">
    <w:nsid w:val="21156202"/>
    <w:multiLevelType w:val="hybridMultilevel"/>
    <w:tmpl w:val="5AACCD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1">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15:restartNumberingAfterBreak="1">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15:restartNumberingAfterBreak="1">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1" w15:restartNumberingAfterBreak="1">
    <w:nsid w:val="3E7F4762"/>
    <w:multiLevelType w:val="multilevel"/>
    <w:tmpl w:val="CBCE1EFE"/>
    <w:numStyleLink w:val="Stylodrky"/>
  </w:abstractNum>
  <w:abstractNum w:abstractNumId="12" w15:restartNumberingAfterBreak="1">
    <w:nsid w:val="3F4A3850"/>
    <w:multiLevelType w:val="multilevel"/>
    <w:tmpl w:val="E408A86A"/>
    <w:numStyleLink w:val="Seznamodrek"/>
  </w:abstractNum>
  <w:abstractNum w:abstractNumId="13" w15:restartNumberingAfterBreak="1">
    <w:nsid w:val="433F0422"/>
    <w:multiLevelType w:val="hybridMultilevel"/>
    <w:tmpl w:val="713EEA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1">
    <w:nsid w:val="43D4695E"/>
    <w:multiLevelType w:val="multilevel"/>
    <w:tmpl w:val="E408A86A"/>
    <w:numStyleLink w:val="Seznamodrek"/>
  </w:abstractNum>
  <w:abstractNum w:abstractNumId="15"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1">
    <w:nsid w:val="457A2C0D"/>
    <w:multiLevelType w:val="hybridMultilevel"/>
    <w:tmpl w:val="6B643E00"/>
    <w:lvl w:ilvl="0" w:tplc="CA2EBAB6">
      <w:numFmt w:val="bullet"/>
      <w:lvlText w:val="-"/>
      <w:lvlJc w:val="left"/>
      <w:pPr>
        <w:ind w:left="720" w:hanging="360"/>
      </w:pPr>
      <w:rPr>
        <w:rFonts w:ascii="Verdana" w:eastAsia="Verdana"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1">
    <w:nsid w:val="4D993C34"/>
    <w:multiLevelType w:val="multilevel"/>
    <w:tmpl w:val="CBCE1EFE"/>
    <w:numStyleLink w:val="Stylodrky"/>
  </w:abstractNum>
  <w:abstractNum w:abstractNumId="18"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1">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22" w15:restartNumberingAfterBreak="1">
    <w:nsid w:val="64170A93"/>
    <w:multiLevelType w:val="multilevel"/>
    <w:tmpl w:val="E408A86A"/>
    <w:numStyleLink w:val="Seznamodrek"/>
  </w:abstractNum>
  <w:abstractNum w:abstractNumId="23" w15:restartNumberingAfterBreak="1">
    <w:nsid w:val="68926A8F"/>
    <w:multiLevelType w:val="hybridMultilevel"/>
    <w:tmpl w:val="A656CCC6"/>
    <w:lvl w:ilvl="0" w:tplc="15BC32D0">
      <w:numFmt w:val="bullet"/>
      <w:lvlText w:val="-"/>
      <w:lvlJc w:val="left"/>
      <w:pPr>
        <w:ind w:left="720" w:hanging="360"/>
      </w:pPr>
      <w:rPr>
        <w:rFonts w:ascii="Verdana" w:eastAsia="Verdana"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1">
    <w:nsid w:val="7AA71AE2"/>
    <w:multiLevelType w:val="hybridMultilevel"/>
    <w:tmpl w:val="EE2237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1"/>
  </w:num>
  <w:num w:numId="4">
    <w:abstractNumId w:val="8"/>
  </w:num>
  <w:num w:numId="5">
    <w:abstractNumId w:val="22"/>
  </w:num>
  <w:num w:numId="6">
    <w:abstractNumId w:val="2"/>
  </w:num>
  <w:num w:numId="7">
    <w:abstractNumId w:val="9"/>
  </w:num>
  <w:num w:numId="8">
    <w:abstractNumId w:val="11"/>
  </w:num>
  <w:num w:numId="9">
    <w:abstractNumId w:val="17"/>
  </w:num>
  <w:num w:numId="10">
    <w:abstractNumId w:val="14"/>
  </w:num>
  <w:num w:numId="11">
    <w:abstractNumId w:val="4"/>
  </w:num>
  <w:num w:numId="12">
    <w:abstractNumId w:val="12"/>
  </w:num>
  <w:num w:numId="13">
    <w:abstractNumId w:val="10"/>
  </w:num>
  <w:num w:numId="14">
    <w:abstractNumId w:val="13"/>
  </w:num>
  <w:num w:numId="15">
    <w:abstractNumId w:val="25"/>
  </w:num>
  <w:num w:numId="16">
    <w:abstractNumId w:val="7"/>
  </w:num>
  <w:num w:numId="17">
    <w:abstractNumId w:val="3"/>
  </w:num>
  <w:num w:numId="18">
    <w:abstractNumId w:val="16"/>
  </w:num>
  <w:num w:numId="19">
    <w:abstractNumId w:val="5"/>
  </w:num>
  <w:num w:numId="20">
    <w:abstractNumId w:val="23"/>
  </w:num>
  <w:num w:numId="2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09"/>
  <w:hyphenationZone w:val="425"/>
  <w:drawingGridHorizontalSpacing w:val="9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4B"/>
    <w:rsid w:val="00015348"/>
    <w:rsid w:val="00021C86"/>
    <w:rsid w:val="000244D2"/>
    <w:rsid w:val="00027FBF"/>
    <w:rsid w:val="000306D5"/>
    <w:rsid w:val="00034227"/>
    <w:rsid w:val="000346B4"/>
    <w:rsid w:val="000354B9"/>
    <w:rsid w:val="00054EF2"/>
    <w:rsid w:val="00081EE2"/>
    <w:rsid w:val="0008239A"/>
    <w:rsid w:val="000A0EEB"/>
    <w:rsid w:val="000A345D"/>
    <w:rsid w:val="000A50D5"/>
    <w:rsid w:val="000B3578"/>
    <w:rsid w:val="000C00BA"/>
    <w:rsid w:val="000D4350"/>
    <w:rsid w:val="000E146B"/>
    <w:rsid w:val="000E3D09"/>
    <w:rsid w:val="000F14D7"/>
    <w:rsid w:val="000F2880"/>
    <w:rsid w:val="00100577"/>
    <w:rsid w:val="00104EFF"/>
    <w:rsid w:val="00107665"/>
    <w:rsid w:val="0011205F"/>
    <w:rsid w:val="00113FAF"/>
    <w:rsid w:val="00114BB0"/>
    <w:rsid w:val="00125DA5"/>
    <w:rsid w:val="00142746"/>
    <w:rsid w:val="00143E86"/>
    <w:rsid w:val="001501DD"/>
    <w:rsid w:val="001617B7"/>
    <w:rsid w:val="00166F13"/>
    <w:rsid w:val="0017047D"/>
    <w:rsid w:val="00172CE0"/>
    <w:rsid w:val="001973D6"/>
    <w:rsid w:val="001A360A"/>
    <w:rsid w:val="001C2E65"/>
    <w:rsid w:val="001C3347"/>
    <w:rsid w:val="001F19AE"/>
    <w:rsid w:val="001F224A"/>
    <w:rsid w:val="0020765D"/>
    <w:rsid w:val="00212AE9"/>
    <w:rsid w:val="0021449E"/>
    <w:rsid w:val="00216244"/>
    <w:rsid w:val="0021701B"/>
    <w:rsid w:val="002178DB"/>
    <w:rsid w:val="00221A70"/>
    <w:rsid w:val="0022595B"/>
    <w:rsid w:val="00251C30"/>
    <w:rsid w:val="002540F1"/>
    <w:rsid w:val="00262738"/>
    <w:rsid w:val="00272A41"/>
    <w:rsid w:val="002772E0"/>
    <w:rsid w:val="00284AF9"/>
    <w:rsid w:val="0029401C"/>
    <w:rsid w:val="002A0816"/>
    <w:rsid w:val="002A08F3"/>
    <w:rsid w:val="002A6456"/>
    <w:rsid w:val="002A6867"/>
    <w:rsid w:val="002A68DA"/>
    <w:rsid w:val="002B178E"/>
    <w:rsid w:val="002C716E"/>
    <w:rsid w:val="002D25D7"/>
    <w:rsid w:val="002E1380"/>
    <w:rsid w:val="002F1625"/>
    <w:rsid w:val="002F762F"/>
    <w:rsid w:val="0030093B"/>
    <w:rsid w:val="00302F5F"/>
    <w:rsid w:val="0030670A"/>
    <w:rsid w:val="003114DC"/>
    <w:rsid w:val="003235C9"/>
    <w:rsid w:val="003264E5"/>
    <w:rsid w:val="00334635"/>
    <w:rsid w:val="00342827"/>
    <w:rsid w:val="00350805"/>
    <w:rsid w:val="003516AB"/>
    <w:rsid w:val="00354E27"/>
    <w:rsid w:val="00373918"/>
    <w:rsid w:val="00381F71"/>
    <w:rsid w:val="0038268F"/>
    <w:rsid w:val="003878D4"/>
    <w:rsid w:val="003949C4"/>
    <w:rsid w:val="003A428C"/>
    <w:rsid w:val="003A4708"/>
    <w:rsid w:val="003C0B94"/>
    <w:rsid w:val="003C38A6"/>
    <w:rsid w:val="003C7AA9"/>
    <w:rsid w:val="003E73F3"/>
    <w:rsid w:val="003F59A0"/>
    <w:rsid w:val="00405DBF"/>
    <w:rsid w:val="00417F7C"/>
    <w:rsid w:val="00421ABE"/>
    <w:rsid w:val="004248F3"/>
    <w:rsid w:val="004404D3"/>
    <w:rsid w:val="0045692D"/>
    <w:rsid w:val="00460DE5"/>
    <w:rsid w:val="0046722D"/>
    <w:rsid w:val="00470EE1"/>
    <w:rsid w:val="0047249E"/>
    <w:rsid w:val="004936D3"/>
    <w:rsid w:val="004A073F"/>
    <w:rsid w:val="004A74FB"/>
    <w:rsid w:val="004B2C1D"/>
    <w:rsid w:val="004B50DE"/>
    <w:rsid w:val="004C1A0D"/>
    <w:rsid w:val="004C1D97"/>
    <w:rsid w:val="004C241B"/>
    <w:rsid w:val="004C6F81"/>
    <w:rsid w:val="004D2096"/>
    <w:rsid w:val="004E0391"/>
    <w:rsid w:val="004F2BA6"/>
    <w:rsid w:val="004F7A7A"/>
    <w:rsid w:val="0051297D"/>
    <w:rsid w:val="0053221C"/>
    <w:rsid w:val="00532804"/>
    <w:rsid w:val="00533E27"/>
    <w:rsid w:val="00537B10"/>
    <w:rsid w:val="00540F3C"/>
    <w:rsid w:val="00543AD7"/>
    <w:rsid w:val="0056016D"/>
    <w:rsid w:val="00561552"/>
    <w:rsid w:val="005618E6"/>
    <w:rsid w:val="00561CBF"/>
    <w:rsid w:val="0057763A"/>
    <w:rsid w:val="00580BF1"/>
    <w:rsid w:val="00585D5C"/>
    <w:rsid w:val="00587B6B"/>
    <w:rsid w:val="005A3189"/>
    <w:rsid w:val="005A477A"/>
    <w:rsid w:val="005B0092"/>
    <w:rsid w:val="005B795B"/>
    <w:rsid w:val="005C2054"/>
    <w:rsid w:val="005C5F45"/>
    <w:rsid w:val="005D15C4"/>
    <w:rsid w:val="005D682A"/>
    <w:rsid w:val="005E060F"/>
    <w:rsid w:val="005E1605"/>
    <w:rsid w:val="005E5EBA"/>
    <w:rsid w:val="00615BD7"/>
    <w:rsid w:val="0062060D"/>
    <w:rsid w:val="00621C36"/>
    <w:rsid w:val="00623261"/>
    <w:rsid w:val="00626189"/>
    <w:rsid w:val="00640A56"/>
    <w:rsid w:val="00654E88"/>
    <w:rsid w:val="00672403"/>
    <w:rsid w:val="006724D6"/>
    <w:rsid w:val="0069519A"/>
    <w:rsid w:val="0069777C"/>
    <w:rsid w:val="006A12C5"/>
    <w:rsid w:val="006B6CB4"/>
    <w:rsid w:val="006B7402"/>
    <w:rsid w:val="006D53D2"/>
    <w:rsid w:val="006F2644"/>
    <w:rsid w:val="006F5613"/>
    <w:rsid w:val="006F62B1"/>
    <w:rsid w:val="00703955"/>
    <w:rsid w:val="00705A68"/>
    <w:rsid w:val="007066BF"/>
    <w:rsid w:val="00706FC5"/>
    <w:rsid w:val="00713305"/>
    <w:rsid w:val="007238FB"/>
    <w:rsid w:val="00730802"/>
    <w:rsid w:val="00731541"/>
    <w:rsid w:val="00736BD3"/>
    <w:rsid w:val="00743411"/>
    <w:rsid w:val="0074401E"/>
    <w:rsid w:val="00744411"/>
    <w:rsid w:val="00763F38"/>
    <w:rsid w:val="0076407B"/>
    <w:rsid w:val="00776E14"/>
    <w:rsid w:val="00784134"/>
    <w:rsid w:val="00790A94"/>
    <w:rsid w:val="007915DA"/>
    <w:rsid w:val="007A6E75"/>
    <w:rsid w:val="007A73C5"/>
    <w:rsid w:val="007B4ACA"/>
    <w:rsid w:val="007B6B48"/>
    <w:rsid w:val="007C7E9F"/>
    <w:rsid w:val="007D24FF"/>
    <w:rsid w:val="007D6541"/>
    <w:rsid w:val="007F28A4"/>
    <w:rsid w:val="008068A1"/>
    <w:rsid w:val="00806A73"/>
    <w:rsid w:val="00810469"/>
    <w:rsid w:val="00820A91"/>
    <w:rsid w:val="008221D2"/>
    <w:rsid w:val="008369E2"/>
    <w:rsid w:val="008378B8"/>
    <w:rsid w:val="00837D57"/>
    <w:rsid w:val="00853AE6"/>
    <w:rsid w:val="00854B32"/>
    <w:rsid w:val="00854F2A"/>
    <w:rsid w:val="008615AC"/>
    <w:rsid w:val="00865C07"/>
    <w:rsid w:val="008723CC"/>
    <w:rsid w:val="00872F22"/>
    <w:rsid w:val="00872F8B"/>
    <w:rsid w:val="0089098D"/>
    <w:rsid w:val="00893A40"/>
    <w:rsid w:val="00893AFD"/>
    <w:rsid w:val="008A022B"/>
    <w:rsid w:val="008B12EA"/>
    <w:rsid w:val="008B59EF"/>
    <w:rsid w:val="008C1A67"/>
    <w:rsid w:val="008C3489"/>
    <w:rsid w:val="008C50FF"/>
    <w:rsid w:val="008D7C97"/>
    <w:rsid w:val="008E00FE"/>
    <w:rsid w:val="008E2D04"/>
    <w:rsid w:val="008E5048"/>
    <w:rsid w:val="008E7147"/>
    <w:rsid w:val="008F29F3"/>
    <w:rsid w:val="008F5B9A"/>
    <w:rsid w:val="00903B70"/>
    <w:rsid w:val="00904A05"/>
    <w:rsid w:val="00905003"/>
    <w:rsid w:val="00912B54"/>
    <w:rsid w:val="00912FB4"/>
    <w:rsid w:val="009155D7"/>
    <w:rsid w:val="00927588"/>
    <w:rsid w:val="00947AF1"/>
    <w:rsid w:val="00956295"/>
    <w:rsid w:val="009B3113"/>
    <w:rsid w:val="009B352E"/>
    <w:rsid w:val="009C279F"/>
    <w:rsid w:val="009C7965"/>
    <w:rsid w:val="009D3823"/>
    <w:rsid w:val="009E6D10"/>
    <w:rsid w:val="009E7ED9"/>
    <w:rsid w:val="009F10E5"/>
    <w:rsid w:val="009F1ED1"/>
    <w:rsid w:val="00A11F08"/>
    <w:rsid w:val="00A17A0B"/>
    <w:rsid w:val="00A213DE"/>
    <w:rsid w:val="00A218DD"/>
    <w:rsid w:val="00A27450"/>
    <w:rsid w:val="00A27C00"/>
    <w:rsid w:val="00A315AF"/>
    <w:rsid w:val="00A42590"/>
    <w:rsid w:val="00A44803"/>
    <w:rsid w:val="00A46918"/>
    <w:rsid w:val="00A47F24"/>
    <w:rsid w:val="00A51A7F"/>
    <w:rsid w:val="00A55E5D"/>
    <w:rsid w:val="00A65429"/>
    <w:rsid w:val="00A6738E"/>
    <w:rsid w:val="00A858AF"/>
    <w:rsid w:val="00A8643D"/>
    <w:rsid w:val="00A919C8"/>
    <w:rsid w:val="00A958D7"/>
    <w:rsid w:val="00AA03D0"/>
    <w:rsid w:val="00AB14CA"/>
    <w:rsid w:val="00AB168A"/>
    <w:rsid w:val="00AC3A4F"/>
    <w:rsid w:val="00AE3EAE"/>
    <w:rsid w:val="00AE402B"/>
    <w:rsid w:val="00AE5793"/>
    <w:rsid w:val="00AE7BDA"/>
    <w:rsid w:val="00AF129C"/>
    <w:rsid w:val="00AF27E6"/>
    <w:rsid w:val="00AF437E"/>
    <w:rsid w:val="00B03278"/>
    <w:rsid w:val="00B239D6"/>
    <w:rsid w:val="00B24FAE"/>
    <w:rsid w:val="00B31DFB"/>
    <w:rsid w:val="00B33312"/>
    <w:rsid w:val="00B36210"/>
    <w:rsid w:val="00B40801"/>
    <w:rsid w:val="00B51994"/>
    <w:rsid w:val="00B53DF2"/>
    <w:rsid w:val="00B630B5"/>
    <w:rsid w:val="00B654B7"/>
    <w:rsid w:val="00B77118"/>
    <w:rsid w:val="00B82BC1"/>
    <w:rsid w:val="00B90F1F"/>
    <w:rsid w:val="00B94100"/>
    <w:rsid w:val="00BA0407"/>
    <w:rsid w:val="00BA2B87"/>
    <w:rsid w:val="00BA67EE"/>
    <w:rsid w:val="00BB000B"/>
    <w:rsid w:val="00BB296B"/>
    <w:rsid w:val="00BC51DC"/>
    <w:rsid w:val="00BD7DEF"/>
    <w:rsid w:val="00BE64D7"/>
    <w:rsid w:val="00BF38ED"/>
    <w:rsid w:val="00BF651A"/>
    <w:rsid w:val="00C066C6"/>
    <w:rsid w:val="00C251D2"/>
    <w:rsid w:val="00C2554A"/>
    <w:rsid w:val="00C27254"/>
    <w:rsid w:val="00C27A6E"/>
    <w:rsid w:val="00C30C60"/>
    <w:rsid w:val="00C34450"/>
    <w:rsid w:val="00C34871"/>
    <w:rsid w:val="00C51FEA"/>
    <w:rsid w:val="00C547FF"/>
    <w:rsid w:val="00C549D2"/>
    <w:rsid w:val="00C62171"/>
    <w:rsid w:val="00C6424C"/>
    <w:rsid w:val="00C85A23"/>
    <w:rsid w:val="00C86865"/>
    <w:rsid w:val="00C905D0"/>
    <w:rsid w:val="00C96DF0"/>
    <w:rsid w:val="00CB1A05"/>
    <w:rsid w:val="00CC2C8E"/>
    <w:rsid w:val="00CC517F"/>
    <w:rsid w:val="00CD645F"/>
    <w:rsid w:val="00CE325F"/>
    <w:rsid w:val="00CE3C97"/>
    <w:rsid w:val="00D03E9C"/>
    <w:rsid w:val="00D06DEA"/>
    <w:rsid w:val="00D21521"/>
    <w:rsid w:val="00D2417F"/>
    <w:rsid w:val="00D242EC"/>
    <w:rsid w:val="00D24973"/>
    <w:rsid w:val="00D266C1"/>
    <w:rsid w:val="00D36633"/>
    <w:rsid w:val="00D4363E"/>
    <w:rsid w:val="00D443A0"/>
    <w:rsid w:val="00D537A6"/>
    <w:rsid w:val="00D703E2"/>
    <w:rsid w:val="00D757EB"/>
    <w:rsid w:val="00D87F6A"/>
    <w:rsid w:val="00D91261"/>
    <w:rsid w:val="00D959E2"/>
    <w:rsid w:val="00DA03AF"/>
    <w:rsid w:val="00DA17ED"/>
    <w:rsid w:val="00DA1ED2"/>
    <w:rsid w:val="00DA543F"/>
    <w:rsid w:val="00DB7473"/>
    <w:rsid w:val="00DC4E47"/>
    <w:rsid w:val="00DC5EE0"/>
    <w:rsid w:val="00DD24DA"/>
    <w:rsid w:val="00DD2D2C"/>
    <w:rsid w:val="00DD44C0"/>
    <w:rsid w:val="00DD7CBA"/>
    <w:rsid w:val="00DE4B01"/>
    <w:rsid w:val="00DE5B29"/>
    <w:rsid w:val="00E010B8"/>
    <w:rsid w:val="00E0195C"/>
    <w:rsid w:val="00E05C28"/>
    <w:rsid w:val="00E27ADC"/>
    <w:rsid w:val="00E27D5C"/>
    <w:rsid w:val="00E33411"/>
    <w:rsid w:val="00E34633"/>
    <w:rsid w:val="00E34AA9"/>
    <w:rsid w:val="00E46112"/>
    <w:rsid w:val="00E46D61"/>
    <w:rsid w:val="00E470D6"/>
    <w:rsid w:val="00E474B2"/>
    <w:rsid w:val="00E71880"/>
    <w:rsid w:val="00E729FD"/>
    <w:rsid w:val="00E751FE"/>
    <w:rsid w:val="00E77B65"/>
    <w:rsid w:val="00E8187C"/>
    <w:rsid w:val="00EB232C"/>
    <w:rsid w:val="00EB445A"/>
    <w:rsid w:val="00EC2A6F"/>
    <w:rsid w:val="00ED7762"/>
    <w:rsid w:val="00EE642E"/>
    <w:rsid w:val="00EF404B"/>
    <w:rsid w:val="00EF621E"/>
    <w:rsid w:val="00EF7CC4"/>
    <w:rsid w:val="00F0084F"/>
    <w:rsid w:val="00F01F47"/>
    <w:rsid w:val="00F11F82"/>
    <w:rsid w:val="00F224AA"/>
    <w:rsid w:val="00F31E6F"/>
    <w:rsid w:val="00F331BD"/>
    <w:rsid w:val="00F37A21"/>
    <w:rsid w:val="00F45938"/>
    <w:rsid w:val="00F52CE4"/>
    <w:rsid w:val="00F53CFB"/>
    <w:rsid w:val="00F60E10"/>
    <w:rsid w:val="00F64A75"/>
    <w:rsid w:val="00F67910"/>
    <w:rsid w:val="00F700B4"/>
    <w:rsid w:val="00F7621B"/>
    <w:rsid w:val="00F8299C"/>
    <w:rsid w:val="00F914F8"/>
    <w:rsid w:val="00F9744F"/>
    <w:rsid w:val="00FB1E95"/>
    <w:rsid w:val="00FB4F4C"/>
    <w:rsid w:val="00FC41CE"/>
    <w:rsid w:val="00FC65EC"/>
    <w:rsid w:val="00FC7A7F"/>
    <w:rsid w:val="00FD4DDB"/>
    <w:rsid w:val="00FE0E03"/>
    <w:rsid w:val="00FE3DD9"/>
    <w:rsid w:val="00FE55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38998D"/>
  <w15:docId w15:val="{5F562D5B-8D6B-49AB-84E2-70BA0AF4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48F3"/>
    <w:pPr>
      <w:spacing w:after="160" w:line="259" w:lineRule="auto"/>
    </w:pPr>
    <w:rPr>
      <w:sz w:val="22"/>
      <w:szCs w:val="22"/>
      <w:lang w:eastAsia="en-US"/>
    </w:rPr>
  </w:style>
  <w:style w:type="paragraph" w:styleId="Nadpis1">
    <w:name w:val="heading 1"/>
    <w:basedOn w:val="Normln"/>
    <w:next w:val="Normln"/>
    <w:link w:val="Nadpis1Char"/>
    <w:uiPriority w:val="9"/>
    <w:qFormat/>
    <w:rsid w:val="00D03E9C"/>
    <w:pPr>
      <w:keepNext/>
      <w:keepLines/>
      <w:outlineLvl w:val="0"/>
    </w:pPr>
    <w:rPr>
      <w:rFonts w:eastAsia="Times New Roman"/>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imes New Roman"/>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imes New Roman"/>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imes New Roman"/>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imes New Roman"/>
      <w:b/>
    </w:rPr>
  </w:style>
  <w:style w:type="paragraph" w:styleId="Nadpis6">
    <w:name w:val="heading 6"/>
    <w:basedOn w:val="Normln"/>
    <w:next w:val="Normln"/>
    <w:link w:val="Nadpis6Char"/>
    <w:uiPriority w:val="9"/>
    <w:semiHidden/>
    <w:unhideWhenUsed/>
    <w:qFormat/>
    <w:rsid w:val="00533E27"/>
    <w:pPr>
      <w:keepNext/>
      <w:keepLines/>
      <w:outlineLvl w:val="5"/>
    </w:pPr>
    <w:rPr>
      <w:rFonts w:eastAsia="Times New Roman"/>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imes New Roman"/>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imes New Roman"/>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imes New Roman"/>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03E9C"/>
    <w:rPr>
      <w:rFonts w:ascii="Skoda Pro Print 1204" w:eastAsia="Times New Roman" w:hAnsi="Skoda Pro Print 1204" w:cs="Times New Roman"/>
      <w:b/>
      <w:bCs/>
      <w:sz w:val="18"/>
      <w:szCs w:val="28"/>
    </w:rPr>
  </w:style>
  <w:style w:type="character" w:customStyle="1" w:styleId="Nadpis2Char">
    <w:name w:val="Nadpis 2 Char"/>
    <w:link w:val="Nadpis2"/>
    <w:uiPriority w:val="9"/>
    <w:semiHidden/>
    <w:rsid w:val="00D03E9C"/>
    <w:rPr>
      <w:rFonts w:ascii="Skoda Pro Print 1204" w:eastAsia="Times New Roman" w:hAnsi="Skoda Pro Print 1204" w:cs="Times New Roman"/>
      <w:b/>
      <w:bCs/>
      <w:sz w:val="18"/>
      <w:szCs w:val="26"/>
    </w:rPr>
  </w:style>
  <w:style w:type="paragraph" w:styleId="Nzev">
    <w:name w:val="Title"/>
    <w:basedOn w:val="Normln"/>
    <w:next w:val="Normln"/>
    <w:link w:val="NzevChar"/>
    <w:uiPriority w:val="10"/>
    <w:semiHidden/>
    <w:unhideWhenUsed/>
    <w:qFormat/>
    <w:rsid w:val="00D03E9C"/>
    <w:pPr>
      <w:contextualSpacing/>
    </w:pPr>
    <w:rPr>
      <w:rFonts w:eastAsia="Times New Roman"/>
      <w:b/>
      <w:spacing w:val="5"/>
      <w:kern w:val="28"/>
      <w:szCs w:val="52"/>
    </w:rPr>
  </w:style>
  <w:style w:type="character" w:customStyle="1" w:styleId="NzevChar">
    <w:name w:val="Název Char"/>
    <w:link w:val="Nzev"/>
    <w:uiPriority w:val="10"/>
    <w:semiHidden/>
    <w:rsid w:val="00533E27"/>
    <w:rPr>
      <w:rFonts w:ascii="Skoda Pro Print 1204" w:eastAsia="Times New Roman" w:hAnsi="Skoda Pro Print 1204" w:cs="Times New Roman"/>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imes New Roman"/>
      <w:b/>
      <w:iCs/>
      <w:spacing w:val="15"/>
      <w:szCs w:val="24"/>
    </w:rPr>
  </w:style>
  <w:style w:type="character" w:customStyle="1" w:styleId="PodnadpisChar">
    <w:name w:val="Podnadpis Char"/>
    <w:link w:val="Podnadpis"/>
    <w:uiPriority w:val="11"/>
    <w:semiHidden/>
    <w:rsid w:val="00533E27"/>
    <w:rPr>
      <w:rFonts w:ascii="Skoda Pro Print 1204" w:eastAsia="Times New Roman" w:hAnsi="Skoda Pro Print 1204" w:cs="Times New Roman"/>
      <w:b/>
      <w:iCs/>
      <w:spacing w:val="15"/>
      <w:sz w:val="18"/>
      <w:szCs w:val="24"/>
    </w:rPr>
  </w:style>
  <w:style w:type="character" w:styleId="Zdraznnjemn">
    <w:name w:val="Subtle Emphasis"/>
    <w:uiPriority w:val="19"/>
    <w:unhideWhenUsed/>
    <w:qFormat/>
    <w:rsid w:val="00D03E9C"/>
    <w:rPr>
      <w:i/>
      <w:iCs/>
      <w:color w:val="auto"/>
    </w:rPr>
  </w:style>
  <w:style w:type="character" w:styleId="Zdraznn">
    <w:name w:val="Emphasis"/>
    <w:uiPriority w:val="20"/>
    <w:semiHidden/>
    <w:unhideWhenUsed/>
    <w:qFormat/>
    <w:rsid w:val="00D03E9C"/>
    <w:rPr>
      <w:i/>
      <w:iCs/>
    </w:rPr>
  </w:style>
  <w:style w:type="character" w:styleId="Zdraznnintenzivn">
    <w:name w:val="Intense Emphasis"/>
    <w:uiPriority w:val="21"/>
    <w:semiHidden/>
    <w:unhideWhenUsed/>
    <w:qFormat/>
    <w:rsid w:val="00D03E9C"/>
    <w:rPr>
      <w:b/>
      <w:bCs/>
      <w:i/>
      <w:iCs/>
      <w:color w:val="auto"/>
    </w:rPr>
  </w:style>
  <w:style w:type="character" w:styleId="Siln">
    <w:name w:val="Strong"/>
    <w:uiPriority w:val="22"/>
    <w:qFormat/>
    <w:rsid w:val="00D03E9C"/>
    <w:rPr>
      <w:b/>
      <w:bCs/>
    </w:rPr>
  </w:style>
  <w:style w:type="paragraph" w:styleId="Citt">
    <w:name w:val="Quote"/>
    <w:basedOn w:val="Normln"/>
    <w:next w:val="Normln"/>
    <w:link w:val="CittChar"/>
    <w:uiPriority w:val="29"/>
    <w:semiHidden/>
    <w:unhideWhenUsed/>
    <w:rsid w:val="00D03E9C"/>
    <w:rPr>
      <w:i/>
      <w:iCs/>
      <w:color w:val="000000"/>
    </w:rPr>
  </w:style>
  <w:style w:type="character" w:customStyle="1" w:styleId="CittChar">
    <w:name w:val="Citát Char"/>
    <w:link w:val="Citt"/>
    <w:uiPriority w:val="29"/>
    <w:semiHidden/>
    <w:rsid w:val="008B59EF"/>
    <w:rPr>
      <w:rFonts w:ascii="Verdana" w:hAnsi="Verdana"/>
      <w:i/>
      <w:iCs/>
      <w:color w:val="000000"/>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link w:val="Vrazncitt"/>
    <w:uiPriority w:val="30"/>
    <w:semiHidden/>
    <w:rsid w:val="00533E27"/>
    <w:rPr>
      <w:rFonts w:ascii="Skoda Pro Print 1204" w:hAnsi="Skoda Pro Print 1204"/>
      <w:b/>
      <w:bCs/>
      <w:i/>
      <w:iCs/>
      <w:sz w:val="18"/>
    </w:rPr>
  </w:style>
  <w:style w:type="character" w:styleId="Odkazjemn">
    <w:name w:val="Subtle Reference"/>
    <w:uiPriority w:val="31"/>
    <w:semiHidden/>
    <w:unhideWhenUsed/>
    <w:rsid w:val="00D03E9C"/>
    <w:rPr>
      <w:smallCaps/>
      <w:color w:val="auto"/>
      <w:u w:val="none"/>
      <w:bdr w:val="none" w:sz="0" w:space="0" w:color="auto"/>
    </w:rPr>
  </w:style>
  <w:style w:type="character" w:styleId="Odkazintenzivn">
    <w:name w:val="Intense Reference"/>
    <w:uiPriority w:val="32"/>
    <w:semiHidden/>
    <w:unhideWhenUsed/>
    <w:qFormat/>
    <w:rsid w:val="00D03E9C"/>
    <w:rPr>
      <w:b/>
      <w:bCs/>
      <w:smallCaps/>
      <w:color w:val="auto"/>
      <w:spacing w:val="5"/>
      <w:u w:val="none"/>
    </w:rPr>
  </w:style>
  <w:style w:type="character" w:styleId="Nzevknihy">
    <w:name w:val="Book Titl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qFormat/>
    <w:rsid w:val="00D03E9C"/>
    <w:pPr>
      <w:contextualSpacing/>
    </w:pPr>
  </w:style>
  <w:style w:type="paragraph" w:styleId="Zhlav">
    <w:name w:val="header"/>
    <w:basedOn w:val="Normln"/>
    <w:link w:val="ZhlavChar"/>
    <w:uiPriority w:val="99"/>
    <w:semiHidden/>
    <w:unhideWhenUsed/>
    <w:rsid w:val="00763F38"/>
    <w:pPr>
      <w:spacing w:line="240" w:lineRule="auto"/>
    </w:pPr>
  </w:style>
  <w:style w:type="character" w:customStyle="1" w:styleId="Nadpis3Char">
    <w:name w:val="Nadpis 3 Char"/>
    <w:link w:val="Nadpis3"/>
    <w:uiPriority w:val="9"/>
    <w:semiHidden/>
    <w:rsid w:val="00533E27"/>
    <w:rPr>
      <w:rFonts w:ascii="Skoda Pro Print 1204" w:eastAsia="Times New Roman" w:hAnsi="Skoda Pro Print 1204" w:cs="Times New Roman"/>
      <w:b/>
      <w:bCs/>
      <w:sz w:val="18"/>
    </w:rPr>
  </w:style>
  <w:style w:type="character" w:customStyle="1" w:styleId="Nadpis4Char">
    <w:name w:val="Nadpis 4 Char"/>
    <w:link w:val="Nadpis4"/>
    <w:uiPriority w:val="9"/>
    <w:semiHidden/>
    <w:rsid w:val="00533E27"/>
    <w:rPr>
      <w:rFonts w:ascii="Skoda Pro Print 1204" w:eastAsia="Times New Roman" w:hAnsi="Skoda Pro Print 1204" w:cs="Times New Roman"/>
      <w:b/>
      <w:bCs/>
      <w:iCs/>
      <w:sz w:val="18"/>
    </w:rPr>
  </w:style>
  <w:style w:type="character" w:customStyle="1" w:styleId="Nadpis5Char">
    <w:name w:val="Nadpis 5 Char"/>
    <w:link w:val="Nadpis5"/>
    <w:uiPriority w:val="9"/>
    <w:semiHidden/>
    <w:rsid w:val="00533E27"/>
    <w:rPr>
      <w:rFonts w:ascii="Skoda Pro Print 1204" w:eastAsia="Times New Roman" w:hAnsi="Skoda Pro Print 1204" w:cs="Times New Roman"/>
      <w:b/>
      <w:sz w:val="18"/>
    </w:rPr>
  </w:style>
  <w:style w:type="character" w:customStyle="1" w:styleId="Nadpis6Char">
    <w:name w:val="Nadpis 6 Char"/>
    <w:link w:val="Nadpis6"/>
    <w:uiPriority w:val="9"/>
    <w:semiHidden/>
    <w:rsid w:val="00533E27"/>
    <w:rPr>
      <w:rFonts w:ascii="Skoda Pro Print 1204" w:eastAsia="Times New Roman" w:hAnsi="Skoda Pro Print 1204" w:cs="Times New Roman"/>
      <w:b/>
      <w:iCs/>
      <w:sz w:val="18"/>
    </w:rPr>
  </w:style>
  <w:style w:type="character" w:customStyle="1" w:styleId="Nadpis7Char">
    <w:name w:val="Nadpis 7 Char"/>
    <w:link w:val="Nadpis7"/>
    <w:uiPriority w:val="9"/>
    <w:semiHidden/>
    <w:rsid w:val="00533E27"/>
    <w:rPr>
      <w:rFonts w:ascii="Skoda Pro Print 1204" w:eastAsia="Times New Roman" w:hAnsi="Skoda Pro Print 1204" w:cs="Times New Roman"/>
      <w:b/>
      <w:iCs/>
      <w:sz w:val="18"/>
    </w:rPr>
  </w:style>
  <w:style w:type="character" w:customStyle="1" w:styleId="Nadpis8Char">
    <w:name w:val="Nadpis 8 Char"/>
    <w:link w:val="Nadpis8"/>
    <w:uiPriority w:val="9"/>
    <w:semiHidden/>
    <w:rsid w:val="00533E27"/>
    <w:rPr>
      <w:rFonts w:ascii="Skoda Pro Print 1204" w:eastAsia="Times New Roman" w:hAnsi="Skoda Pro Print 1204" w:cs="Times New Roman"/>
      <w:b/>
      <w:sz w:val="18"/>
      <w:szCs w:val="20"/>
    </w:rPr>
  </w:style>
  <w:style w:type="character" w:customStyle="1" w:styleId="Nadpis9Char">
    <w:name w:val="Nadpis 9 Char"/>
    <w:link w:val="Nadpis9"/>
    <w:uiPriority w:val="9"/>
    <w:semiHidden/>
    <w:rsid w:val="00533E27"/>
    <w:rPr>
      <w:rFonts w:ascii="Skoda Pro Print 1204" w:eastAsia="Times New Roman" w:hAnsi="Skoda Pro Print 1204" w:cs="Times New Roman"/>
      <w:b/>
      <w:iCs/>
      <w:sz w:val="18"/>
      <w:szCs w:val="20"/>
    </w:rPr>
  </w:style>
  <w:style w:type="paragraph" w:styleId="Bezmezer">
    <w:name w:val="No Spacing"/>
    <w:uiPriority w:val="1"/>
    <w:semiHidden/>
    <w:unhideWhenUsed/>
    <w:rsid w:val="00A51A7F"/>
    <w:rPr>
      <w:sz w:val="18"/>
      <w:szCs w:val="18"/>
      <w:lang w:eastAsia="en-US"/>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link w:val="Zhlav"/>
    <w:uiPriority w:val="99"/>
    <w:semiHidden/>
    <w:rsid w:val="00763F38"/>
    <w:rPr>
      <w:rFonts w:ascii="Skoda Pro Office" w:hAnsi="Skoda Pro Office"/>
    </w:rPr>
  </w:style>
  <w:style w:type="paragraph" w:styleId="Zpat">
    <w:name w:val="footer"/>
    <w:basedOn w:val="Normln"/>
    <w:link w:val="ZpatChar"/>
    <w:uiPriority w:val="99"/>
    <w:unhideWhenUsed/>
    <w:rsid w:val="00730802"/>
    <w:pPr>
      <w:tabs>
        <w:tab w:val="right" w:pos="9526"/>
      </w:tabs>
      <w:spacing w:after="0" w:line="220" w:lineRule="atLeast"/>
    </w:pPr>
    <w:rPr>
      <w:sz w:val="13"/>
    </w:rPr>
  </w:style>
  <w:style w:type="character" w:customStyle="1" w:styleId="ZpatChar">
    <w:name w:val="Zápatí Char"/>
    <w:link w:val="Zpat"/>
    <w:uiPriority w:val="99"/>
    <w:rsid w:val="00730802"/>
    <w:rPr>
      <w:rFonts w:ascii="Verdana" w:hAnsi="Verdana"/>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link w:val="AdresaHTML"/>
    <w:uiPriority w:val="99"/>
    <w:semiHidden/>
    <w:rsid w:val="008B59EF"/>
    <w:rPr>
      <w:rFonts w:ascii="Verdana" w:hAnsi="Verdana"/>
      <w:iCs/>
      <w:sz w:val="17"/>
    </w:rPr>
  </w:style>
  <w:style w:type="character" w:styleId="CittHTML">
    <w:name w:val="HTML Cite"/>
    <w:uiPriority w:val="99"/>
    <w:semiHidden/>
    <w:unhideWhenUsed/>
    <w:rsid w:val="008B59EF"/>
    <w:rPr>
      <w:iCs/>
    </w:rPr>
  </w:style>
  <w:style w:type="character" w:styleId="DefiniceHTML">
    <w:name w:val="HTML Definition"/>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imes New Roman"/>
      <w:b/>
      <w:bCs/>
      <w:szCs w:val="24"/>
    </w:rPr>
  </w:style>
  <w:style w:type="character" w:styleId="Hypertextovodkaz">
    <w:name w:val="Hyperlink"/>
    <w:uiPriority w:val="99"/>
    <w:unhideWhenUsed/>
    <w:rsid w:val="008B59EF"/>
    <w:rPr>
      <w:color w:val="auto"/>
      <w:u w:val="none"/>
    </w:rPr>
  </w:style>
  <w:style w:type="character" w:styleId="KlvesniceHTML">
    <w:name w:val="HTML Keyboard"/>
    <w:uiPriority w:val="99"/>
    <w:semiHidden/>
    <w:unhideWhenUsed/>
    <w:rsid w:val="00A51A7F"/>
    <w:rPr>
      <w:rFonts w:ascii="Verdana" w:hAnsi="Verdana"/>
      <w:sz w:val="17"/>
      <w:szCs w:val="20"/>
    </w:rPr>
  </w:style>
  <w:style w:type="character" w:styleId="KdHTML">
    <w:name w:val="HTML Code"/>
    <w:uiPriority w:val="99"/>
    <w:semiHidden/>
    <w:unhideWhenUsed/>
    <w:rsid w:val="00A51A7F"/>
    <w:rPr>
      <w:rFonts w:ascii="Verdana" w:hAnsi="Verdana"/>
      <w:sz w:val="17"/>
      <w:szCs w:val="20"/>
    </w:rPr>
  </w:style>
  <w:style w:type="paragraph" w:styleId="Normlnweb">
    <w:name w:val="Normal (Web)"/>
    <w:basedOn w:val="Normln"/>
    <w:uiPriority w:val="99"/>
    <w:semiHidden/>
    <w:unhideWhenUsed/>
    <w:rsid w:val="008B59EF"/>
    <w:rPr>
      <w:szCs w:val="24"/>
    </w:rPr>
  </w:style>
  <w:style w:type="character" w:styleId="PromnnHTML">
    <w:name w:val="HTML Variabl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link w:val="Pedmtkomente"/>
    <w:uiPriority w:val="99"/>
    <w:semiHidden/>
    <w:rsid w:val="008B59EF"/>
    <w:rPr>
      <w:rFonts w:ascii="Verdana" w:hAnsi="Verdana"/>
      <w:b/>
      <w:bCs/>
      <w:sz w:val="17"/>
      <w:szCs w:val="20"/>
    </w:rPr>
  </w:style>
  <w:style w:type="character" w:styleId="PsacstrojHTML">
    <w:name w:val="HTML Typewriter"/>
    <w:uiPriority w:val="99"/>
    <w:semiHidden/>
    <w:unhideWhenUsed/>
    <w:rsid w:val="00A51A7F"/>
    <w:rPr>
      <w:rFonts w:ascii="Verdana" w:hAnsi="Verdana"/>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link w:val="Rozloendokumentu"/>
    <w:uiPriority w:val="99"/>
    <w:semiHidden/>
    <w:rsid w:val="008B59EF"/>
    <w:rPr>
      <w:rFonts w:ascii="Verdana" w:hAnsi="Verdana" w:cs="Tahoma"/>
      <w:sz w:val="16"/>
      <w:szCs w:val="16"/>
    </w:rPr>
  </w:style>
  <w:style w:type="character" w:styleId="Sledovanodkaz">
    <w:name w:val="FollowedHyperlink"/>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A51A7F"/>
    <w:pPr>
      <w:tabs>
        <w:tab w:val="left" w:pos="480"/>
        <w:tab w:val="left" w:pos="960"/>
        <w:tab w:val="left" w:pos="1440"/>
        <w:tab w:val="left" w:pos="1920"/>
        <w:tab w:val="left" w:pos="2400"/>
        <w:tab w:val="left" w:pos="2880"/>
        <w:tab w:val="left" w:pos="3360"/>
        <w:tab w:val="left" w:pos="3840"/>
        <w:tab w:val="left" w:pos="4320"/>
      </w:tabs>
      <w:spacing w:line="255" w:lineRule="atLeast"/>
    </w:pPr>
    <w:rPr>
      <w:sz w:val="17"/>
      <w:lang w:eastAsia="en-US"/>
    </w:rPr>
  </w:style>
  <w:style w:type="character" w:customStyle="1" w:styleId="TextmakraChar">
    <w:name w:val="Text makra Char"/>
    <w:link w:val="Textmakra"/>
    <w:uiPriority w:val="99"/>
    <w:semiHidden/>
    <w:rsid w:val="00A51A7F"/>
    <w:rPr>
      <w:rFonts w:ascii="Verdana" w:hAnsi="Verdana"/>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shadow="1"/>
        <w:left w:val="single" w:sz="2" w:space="10" w:color="DCDCDC" w:shadow="1"/>
        <w:bottom w:val="single" w:sz="2" w:space="10" w:color="DCDCDC" w:shadow="1"/>
        <w:right w:val="single" w:sz="2" w:space="10" w:color="DCDCDC" w:shadow="1"/>
      </w:pBdr>
      <w:ind w:left="1152" w:right="1152"/>
    </w:pPr>
    <w:rPr>
      <w:rFonts w:eastAsia="Times New Roman"/>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link w:val="Textvysvtlivek"/>
    <w:uiPriority w:val="99"/>
    <w:semiHidden/>
    <w:rsid w:val="008B59EF"/>
    <w:rPr>
      <w:rFonts w:ascii="Verdana" w:hAnsi="Verdana"/>
      <w:sz w:val="17"/>
      <w:szCs w:val="20"/>
    </w:rPr>
  </w:style>
  <w:style w:type="character" w:styleId="UkzkaHTML">
    <w:name w:val="HTML Sample"/>
    <w:uiPriority w:val="99"/>
    <w:semiHidden/>
    <w:unhideWhenUsed/>
    <w:rsid w:val="00A51A7F"/>
    <w:rPr>
      <w:rFonts w:ascii="Verdana" w:hAnsi="Verdana"/>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imes New Roman"/>
      <w:szCs w:val="24"/>
    </w:rPr>
  </w:style>
  <w:style w:type="character" w:customStyle="1" w:styleId="ZhlavzprvyChar">
    <w:name w:val="Záhlaví zprávy Char"/>
    <w:link w:val="Zhlavzprvy"/>
    <w:uiPriority w:val="99"/>
    <w:semiHidden/>
    <w:rsid w:val="008B59EF"/>
    <w:rPr>
      <w:rFonts w:ascii="Verdana" w:eastAsia="Times New Roman" w:hAnsi="Verdana" w:cs="Times New Roman"/>
      <w:sz w:val="17"/>
      <w:szCs w:val="24"/>
      <w:shd w:val="pct20" w:color="auto" w:fill="auto"/>
    </w:rPr>
  </w:style>
  <w:style w:type="character" w:styleId="Zstupntext">
    <w:name w:val="Placeholder Text"/>
    <w:uiPriority w:val="99"/>
    <w:semiHidden/>
    <w:rsid w:val="008B59EF"/>
    <w:rPr>
      <w:color w:val="auto"/>
    </w:rPr>
  </w:style>
  <w:style w:type="character" w:customStyle="1" w:styleId="OdstavecseseznamemChar">
    <w:name w:val="Odstavec se seznamem Char"/>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link w:val="Adresa"/>
    <w:semiHidden/>
    <w:rsid w:val="00D06DEA"/>
    <w:rPr>
      <w:rFonts w:ascii="Verdana" w:hAnsi="Verdana"/>
      <w:noProof/>
      <w:lang w:val="en-US"/>
    </w:rPr>
  </w:style>
  <w:style w:type="paragraph" w:customStyle="1" w:styleId="Default">
    <w:name w:val="Default"/>
    <w:rsid w:val="004248F3"/>
    <w:pPr>
      <w:autoSpaceDE w:val="0"/>
      <w:autoSpaceDN w:val="0"/>
      <w:adjustRightInd w:val="0"/>
    </w:pPr>
    <w:rPr>
      <w:rFonts w:cs="Verdana"/>
      <w:color w:val="000000"/>
      <w:sz w:val="24"/>
      <w:szCs w:val="24"/>
      <w:lang w:eastAsia="en-US"/>
    </w:rPr>
  </w:style>
  <w:style w:type="table" w:styleId="Mkatabulky">
    <w:name w:val="Table Grid"/>
    <w:basedOn w:val="Normlntabulka"/>
    <w:uiPriority w:val="39"/>
    <w:rsid w:val="004248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dej\Documents\DMS\Nab&#237;dka%20konfigurace%201.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E233A-FE73-4BC4-AE8F-1BC3E564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Nabídka konfigurace 1</Template>
  <TotalTime>131</TotalTime>
  <Pages>7</Pages>
  <Words>1540</Words>
  <Characters>9086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SKODA_Universal_VERDANA</vt:lpstr>
    </vt:vector>
  </TitlesOfParts>
  <Company>ŠKODA AUTO a.s.</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SKODA_Universal_VERDANA</dc:title>
  <dc:creator>Prodej NV</dc:creator>
  <cp:lastModifiedBy>Jana</cp:lastModifiedBy>
  <cp:revision>8</cp:revision>
  <cp:lastPrinted>2015-04-11T18:00:00Z</cp:lastPrinted>
  <dcterms:created xsi:type="dcterms:W3CDTF">2016-09-29T05:34:00Z</dcterms:created>
  <dcterms:modified xsi:type="dcterms:W3CDTF">2016-09-29T07:45:00Z</dcterms:modified>
</cp:coreProperties>
</file>