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2" w:rsidRPr="007F5266" w:rsidRDefault="00F82692" w:rsidP="00F82692">
      <w:pPr>
        <w:widowControl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  <w:r w:rsidRPr="007F5266">
        <w:rPr>
          <w:rFonts w:ascii="Arial" w:hAnsi="Arial" w:cs="Arial"/>
          <w:b/>
          <w:sz w:val="23"/>
          <w:szCs w:val="23"/>
        </w:rPr>
        <w:t>Česká republika - Státní pozemkový úřad</w:t>
      </w:r>
    </w:p>
    <w:p w:rsidR="00F82692" w:rsidRPr="007F5266" w:rsidRDefault="00F82692" w:rsidP="00F82692">
      <w:pPr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Sídlo: Husinecká 1024/11a, 130 00 Praha 3</w:t>
      </w:r>
      <w:r w:rsidR="00F66730" w:rsidRPr="007F5266">
        <w:rPr>
          <w:rFonts w:ascii="Arial" w:hAnsi="Arial" w:cs="Arial"/>
          <w:sz w:val="23"/>
          <w:szCs w:val="23"/>
        </w:rPr>
        <w:t xml:space="preserve"> - Žižkov</w:t>
      </w:r>
      <w:r w:rsidRPr="007F5266">
        <w:rPr>
          <w:rFonts w:ascii="Arial" w:hAnsi="Arial" w:cs="Arial"/>
          <w:sz w:val="23"/>
          <w:szCs w:val="23"/>
        </w:rPr>
        <w:t>,</w:t>
      </w:r>
    </w:p>
    <w:p w:rsidR="00F82692" w:rsidRPr="007F5266" w:rsidRDefault="00F82692" w:rsidP="00F82692">
      <w:pPr>
        <w:widowControl/>
        <w:rPr>
          <w:rFonts w:ascii="Arial" w:hAnsi="Arial" w:cs="Arial"/>
          <w:color w:val="000000"/>
          <w:sz w:val="23"/>
          <w:szCs w:val="23"/>
        </w:rPr>
      </w:pPr>
      <w:r w:rsidRPr="007F5266">
        <w:rPr>
          <w:rFonts w:ascii="Arial" w:hAnsi="Arial" w:cs="Arial"/>
          <w:color w:val="000000"/>
          <w:sz w:val="23"/>
          <w:szCs w:val="23"/>
        </w:rPr>
        <w:t>kter</w:t>
      </w:r>
      <w:r w:rsidR="00CE526C" w:rsidRPr="007F5266">
        <w:rPr>
          <w:rFonts w:ascii="Arial" w:hAnsi="Arial" w:cs="Arial"/>
          <w:color w:val="000000"/>
          <w:sz w:val="23"/>
          <w:szCs w:val="23"/>
        </w:rPr>
        <w:t>ou</w:t>
      </w:r>
      <w:r w:rsidRPr="007F5266">
        <w:rPr>
          <w:rFonts w:ascii="Arial" w:hAnsi="Arial" w:cs="Arial"/>
          <w:color w:val="000000"/>
          <w:sz w:val="23"/>
          <w:szCs w:val="23"/>
        </w:rPr>
        <w:t xml:space="preserve"> zastupuje</w:t>
      </w:r>
      <w:r w:rsidRPr="007F5266">
        <w:rPr>
          <w:rFonts w:ascii="Arial" w:hAnsi="Arial" w:cs="Arial"/>
          <w:sz w:val="23"/>
          <w:szCs w:val="23"/>
        </w:rPr>
        <w:t xml:space="preserve"> </w:t>
      </w:r>
      <w:r w:rsidRPr="007F5266">
        <w:rPr>
          <w:rFonts w:ascii="Arial" w:hAnsi="Arial" w:cs="Arial"/>
          <w:color w:val="000000"/>
          <w:sz w:val="23"/>
          <w:szCs w:val="23"/>
        </w:rPr>
        <w:t>Ing. Bohuslav Kabátek, ředitel Krajského pozemkového úřadu pro Liberecký kraj</w:t>
      </w:r>
    </w:p>
    <w:p w:rsidR="00F82692" w:rsidRPr="007F5266" w:rsidRDefault="00F82692" w:rsidP="00F82692">
      <w:pPr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color w:val="000000"/>
          <w:sz w:val="23"/>
          <w:szCs w:val="23"/>
        </w:rPr>
        <w:t>adresa U Nisy 6a, 460</w:t>
      </w:r>
      <w:r w:rsidR="00036C63" w:rsidRPr="007F5266">
        <w:rPr>
          <w:rFonts w:ascii="Arial" w:hAnsi="Arial" w:cs="Arial"/>
          <w:color w:val="000000"/>
          <w:sz w:val="23"/>
          <w:szCs w:val="23"/>
        </w:rPr>
        <w:t xml:space="preserve"> </w:t>
      </w:r>
      <w:r w:rsidRPr="007F5266">
        <w:rPr>
          <w:rFonts w:ascii="Arial" w:hAnsi="Arial" w:cs="Arial"/>
          <w:color w:val="000000"/>
          <w:sz w:val="23"/>
          <w:szCs w:val="23"/>
        </w:rPr>
        <w:t>57 Liberec</w:t>
      </w:r>
    </w:p>
    <w:p w:rsidR="00F82692" w:rsidRPr="007F5266" w:rsidRDefault="00F82692" w:rsidP="00F82692">
      <w:pPr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IČ</w:t>
      </w:r>
      <w:r w:rsidR="004B075C" w:rsidRPr="007F5266">
        <w:rPr>
          <w:rFonts w:ascii="Arial" w:hAnsi="Arial" w:cs="Arial"/>
          <w:sz w:val="23"/>
          <w:szCs w:val="23"/>
        </w:rPr>
        <w:t>O</w:t>
      </w:r>
      <w:r w:rsidRPr="007F5266">
        <w:rPr>
          <w:rFonts w:ascii="Arial" w:hAnsi="Arial" w:cs="Arial"/>
          <w:sz w:val="23"/>
          <w:szCs w:val="23"/>
        </w:rPr>
        <w:t>: 01312774</w:t>
      </w:r>
    </w:p>
    <w:p w:rsidR="00F82692" w:rsidRPr="007F5266" w:rsidRDefault="00036C63" w:rsidP="00F82692">
      <w:pPr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DIČ: </w:t>
      </w:r>
      <w:r w:rsidR="00F82692" w:rsidRPr="007F5266">
        <w:rPr>
          <w:rFonts w:ascii="Arial" w:hAnsi="Arial" w:cs="Arial"/>
          <w:sz w:val="23"/>
          <w:szCs w:val="23"/>
        </w:rPr>
        <w:t>CZ01312774</w:t>
      </w:r>
    </w:p>
    <w:p w:rsidR="00F82692" w:rsidRPr="007F5266" w:rsidRDefault="00F82692" w:rsidP="00F82692">
      <w:pPr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Bankovní spojení: ČNB, pobočka Praha, se sídlem Na Příkopech 28</w:t>
      </w:r>
    </w:p>
    <w:p w:rsidR="00F82692" w:rsidRPr="007F5266" w:rsidRDefault="00F82692" w:rsidP="00F82692">
      <w:pPr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číslo účtu:</w:t>
      </w:r>
      <w:r w:rsidRPr="007F5266">
        <w:rPr>
          <w:rFonts w:ascii="Arial" w:hAnsi="Arial" w:cs="Arial"/>
          <w:sz w:val="23"/>
          <w:szCs w:val="23"/>
        </w:rPr>
        <w:tab/>
        <w:t>10014-3723001/0710</w:t>
      </w:r>
    </w:p>
    <w:p w:rsidR="00F82692" w:rsidRPr="007F5266" w:rsidRDefault="00F82692" w:rsidP="00F82692">
      <w:pPr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variabilní symbol: 1007951712</w:t>
      </w:r>
    </w:p>
    <w:p w:rsidR="00F82692" w:rsidRPr="007F5266" w:rsidRDefault="00F82692" w:rsidP="00F82692">
      <w:pPr>
        <w:widowControl/>
        <w:rPr>
          <w:rFonts w:ascii="Arial" w:hAnsi="Arial" w:cs="Arial"/>
          <w:color w:val="000000"/>
          <w:sz w:val="23"/>
          <w:szCs w:val="23"/>
        </w:rPr>
      </w:pPr>
      <w:r w:rsidRPr="007F5266">
        <w:rPr>
          <w:rFonts w:ascii="Arial" w:hAnsi="Arial" w:cs="Arial"/>
          <w:color w:val="000000"/>
          <w:sz w:val="23"/>
          <w:szCs w:val="23"/>
        </w:rPr>
        <w:t>(dále jen ” p r o d á v a j í c í ”)</w:t>
      </w:r>
    </w:p>
    <w:p w:rsidR="00F40520" w:rsidRPr="007F5266" w:rsidRDefault="00F40520">
      <w:pPr>
        <w:widowControl/>
        <w:rPr>
          <w:rFonts w:ascii="Arial" w:hAnsi="Arial" w:cs="Arial"/>
          <w:color w:val="000000"/>
          <w:sz w:val="23"/>
          <w:szCs w:val="23"/>
        </w:rPr>
      </w:pPr>
    </w:p>
    <w:p w:rsidR="00F40520" w:rsidRPr="007F5266" w:rsidRDefault="00F40520">
      <w:pPr>
        <w:widowControl/>
        <w:rPr>
          <w:rFonts w:ascii="Arial" w:hAnsi="Arial" w:cs="Arial"/>
          <w:color w:val="000000"/>
          <w:sz w:val="23"/>
          <w:szCs w:val="23"/>
        </w:rPr>
      </w:pPr>
      <w:r w:rsidRPr="007F5266">
        <w:rPr>
          <w:rFonts w:ascii="Arial" w:hAnsi="Arial" w:cs="Arial"/>
          <w:color w:val="000000"/>
          <w:sz w:val="23"/>
          <w:szCs w:val="23"/>
        </w:rPr>
        <w:t>a</w:t>
      </w:r>
    </w:p>
    <w:p w:rsidR="00F40520" w:rsidRPr="007F5266" w:rsidRDefault="00F40520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3"/>
          <w:szCs w:val="23"/>
        </w:rPr>
      </w:pPr>
    </w:p>
    <w:p w:rsidR="00036C63" w:rsidRPr="007F5266" w:rsidRDefault="00F40520">
      <w:pPr>
        <w:widowControl/>
        <w:rPr>
          <w:rFonts w:ascii="Arial" w:hAnsi="Arial" w:cs="Arial"/>
          <w:color w:val="000000"/>
          <w:sz w:val="23"/>
          <w:szCs w:val="23"/>
        </w:rPr>
      </w:pPr>
      <w:r w:rsidRPr="007F5266">
        <w:rPr>
          <w:rFonts w:ascii="Arial" w:hAnsi="Arial" w:cs="Arial"/>
          <w:b/>
          <w:color w:val="000000"/>
          <w:sz w:val="23"/>
          <w:szCs w:val="23"/>
        </w:rPr>
        <w:t xml:space="preserve">Tělovýchovná jednota Bižuterie, </w:t>
      </w:r>
      <w:proofErr w:type="spellStart"/>
      <w:r w:rsidRPr="007F5266">
        <w:rPr>
          <w:rFonts w:ascii="Arial" w:hAnsi="Arial" w:cs="Arial"/>
          <w:b/>
          <w:color w:val="000000"/>
          <w:sz w:val="23"/>
          <w:szCs w:val="23"/>
        </w:rPr>
        <w:t>z.s</w:t>
      </w:r>
      <w:proofErr w:type="spellEnd"/>
      <w:r w:rsidRPr="007F5266">
        <w:rPr>
          <w:rFonts w:ascii="Arial" w:hAnsi="Arial" w:cs="Arial"/>
          <w:b/>
          <w:color w:val="000000"/>
          <w:sz w:val="23"/>
          <w:szCs w:val="23"/>
        </w:rPr>
        <w:t>.</w:t>
      </w:r>
    </w:p>
    <w:p w:rsidR="00036C63" w:rsidRPr="007F5266" w:rsidRDefault="00036C63">
      <w:pPr>
        <w:widowControl/>
        <w:rPr>
          <w:rFonts w:ascii="Arial" w:hAnsi="Arial" w:cs="Arial"/>
          <w:color w:val="000000"/>
          <w:sz w:val="23"/>
          <w:szCs w:val="23"/>
        </w:rPr>
      </w:pPr>
      <w:r w:rsidRPr="007F5266">
        <w:rPr>
          <w:rFonts w:ascii="Arial" w:hAnsi="Arial" w:cs="Arial"/>
          <w:color w:val="000000"/>
          <w:sz w:val="23"/>
          <w:szCs w:val="23"/>
        </w:rPr>
        <w:t>S</w:t>
      </w:r>
      <w:r w:rsidR="00F40520" w:rsidRPr="007F5266">
        <w:rPr>
          <w:rFonts w:ascii="Arial" w:hAnsi="Arial" w:cs="Arial"/>
          <w:color w:val="000000"/>
          <w:sz w:val="23"/>
          <w:szCs w:val="23"/>
        </w:rPr>
        <w:t>ídlo</w:t>
      </w:r>
      <w:r w:rsidRPr="007F5266">
        <w:rPr>
          <w:rFonts w:ascii="Arial" w:hAnsi="Arial" w:cs="Arial"/>
          <w:color w:val="000000"/>
          <w:sz w:val="23"/>
          <w:szCs w:val="23"/>
        </w:rPr>
        <w:t>:</w:t>
      </w:r>
      <w:r w:rsidR="00F40520" w:rsidRPr="007F5266">
        <w:rPr>
          <w:rFonts w:ascii="Arial" w:hAnsi="Arial" w:cs="Arial"/>
          <w:color w:val="000000"/>
          <w:sz w:val="23"/>
          <w:szCs w:val="23"/>
        </w:rPr>
        <w:t xml:space="preserve"> Pražská 4</w:t>
      </w:r>
      <w:r w:rsidRPr="007F5266">
        <w:rPr>
          <w:rFonts w:ascii="Arial" w:hAnsi="Arial" w:cs="Arial"/>
          <w:color w:val="000000"/>
          <w:sz w:val="23"/>
          <w:szCs w:val="23"/>
        </w:rPr>
        <w:t>200/20, 466 01 Jablonec nad Nisou,</w:t>
      </w:r>
    </w:p>
    <w:p w:rsidR="00036C63" w:rsidRPr="007F5266" w:rsidRDefault="00036C63">
      <w:pPr>
        <w:widowControl/>
        <w:rPr>
          <w:rFonts w:ascii="Arial" w:hAnsi="Arial" w:cs="Arial"/>
          <w:color w:val="000000"/>
          <w:sz w:val="23"/>
          <w:szCs w:val="23"/>
        </w:rPr>
      </w:pPr>
      <w:r w:rsidRPr="007F5266">
        <w:rPr>
          <w:rFonts w:ascii="Arial" w:hAnsi="Arial" w:cs="Arial"/>
          <w:color w:val="000000"/>
          <w:sz w:val="23"/>
          <w:szCs w:val="23"/>
        </w:rPr>
        <w:t>který zastupuje Ing. Stanislav Dubský, předseda výboru a Ing. Pavel Bažant, výkonný ředitel</w:t>
      </w:r>
    </w:p>
    <w:p w:rsidR="00F40520" w:rsidRPr="007F5266" w:rsidRDefault="00F40520">
      <w:pPr>
        <w:widowControl/>
        <w:rPr>
          <w:rFonts w:ascii="Arial" w:hAnsi="Arial" w:cs="Arial"/>
          <w:color w:val="000000"/>
          <w:sz w:val="23"/>
          <w:szCs w:val="23"/>
        </w:rPr>
      </w:pPr>
      <w:r w:rsidRPr="007F5266">
        <w:rPr>
          <w:rFonts w:ascii="Arial" w:hAnsi="Arial" w:cs="Arial"/>
          <w:color w:val="000000"/>
          <w:sz w:val="23"/>
          <w:szCs w:val="23"/>
        </w:rPr>
        <w:t>IČO</w:t>
      </w:r>
      <w:r w:rsidR="00036C63" w:rsidRPr="007F5266">
        <w:rPr>
          <w:rFonts w:ascii="Arial" w:hAnsi="Arial" w:cs="Arial"/>
          <w:color w:val="000000"/>
          <w:sz w:val="23"/>
          <w:szCs w:val="23"/>
        </w:rPr>
        <w:t>:</w:t>
      </w:r>
      <w:r w:rsidRPr="007F5266">
        <w:rPr>
          <w:rFonts w:ascii="Arial" w:hAnsi="Arial" w:cs="Arial"/>
          <w:color w:val="000000"/>
          <w:sz w:val="23"/>
          <w:szCs w:val="23"/>
        </w:rPr>
        <w:t xml:space="preserve"> 00526690</w:t>
      </w:r>
    </w:p>
    <w:p w:rsidR="00036C63" w:rsidRDefault="00036C63">
      <w:pPr>
        <w:widowControl/>
        <w:rPr>
          <w:rFonts w:ascii="Arial" w:hAnsi="Arial" w:cs="Arial"/>
          <w:color w:val="000000"/>
          <w:sz w:val="23"/>
          <w:szCs w:val="23"/>
        </w:rPr>
      </w:pPr>
      <w:r w:rsidRPr="007F5266">
        <w:rPr>
          <w:rFonts w:ascii="Arial" w:hAnsi="Arial" w:cs="Arial"/>
          <w:color w:val="000000"/>
          <w:sz w:val="23"/>
          <w:szCs w:val="23"/>
        </w:rPr>
        <w:t>DIČ: CZ00526690</w:t>
      </w:r>
    </w:p>
    <w:p w:rsidR="00504F07" w:rsidRPr="007F5266" w:rsidRDefault="00504F07">
      <w:pPr>
        <w:widowControl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Zapsaný ve spolkovém rejstříku vedeném Krajským soudem v Ústí nad Labem, oddíl L, vložka 31</w:t>
      </w:r>
    </w:p>
    <w:p w:rsidR="00F40520" w:rsidRPr="007F5266" w:rsidRDefault="00F40520">
      <w:pPr>
        <w:widowControl/>
        <w:rPr>
          <w:rFonts w:ascii="Arial" w:hAnsi="Arial" w:cs="Arial"/>
          <w:color w:val="000000"/>
          <w:sz w:val="23"/>
          <w:szCs w:val="23"/>
        </w:rPr>
      </w:pPr>
      <w:r w:rsidRPr="007F5266">
        <w:rPr>
          <w:rFonts w:ascii="Arial" w:hAnsi="Arial" w:cs="Arial"/>
          <w:color w:val="000000"/>
          <w:sz w:val="23"/>
          <w:szCs w:val="23"/>
        </w:rPr>
        <w:t>(dále jen  "k u p u j í c í")</w:t>
      </w:r>
    </w:p>
    <w:p w:rsidR="00F40520" w:rsidRPr="007F5266" w:rsidRDefault="00F40520">
      <w:pPr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 </w:t>
      </w:r>
    </w:p>
    <w:p w:rsidR="00F40520" w:rsidRPr="007F5266" w:rsidRDefault="00F40520">
      <w:pPr>
        <w:widowControl/>
        <w:rPr>
          <w:rFonts w:ascii="Arial" w:hAnsi="Arial" w:cs="Arial"/>
          <w:color w:val="000000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ab/>
      </w:r>
    </w:p>
    <w:p w:rsidR="00F40520" w:rsidRPr="007F5266" w:rsidRDefault="00F40520">
      <w:pPr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color w:val="000000"/>
          <w:sz w:val="23"/>
          <w:szCs w:val="23"/>
        </w:rPr>
        <w:t>uzavírají tuto:</w:t>
      </w:r>
    </w:p>
    <w:p w:rsidR="00F40520" w:rsidRPr="007F5266" w:rsidRDefault="00F40520">
      <w:pPr>
        <w:pStyle w:val="para"/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KUPNÍ SMLOUVU</w:t>
      </w:r>
    </w:p>
    <w:p w:rsidR="00F40520" w:rsidRPr="007F5266" w:rsidRDefault="00F40520">
      <w:pPr>
        <w:widowControl/>
        <w:rPr>
          <w:rFonts w:ascii="Arial" w:hAnsi="Arial" w:cs="Arial"/>
          <w:b/>
          <w:bCs/>
          <w:sz w:val="23"/>
          <w:szCs w:val="23"/>
        </w:rPr>
      </w:pPr>
    </w:p>
    <w:p w:rsidR="00F40520" w:rsidRPr="007F5266" w:rsidRDefault="00F40520">
      <w:pPr>
        <w:pStyle w:val="para"/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č. </w:t>
      </w:r>
      <w:r w:rsidRPr="007F5266">
        <w:rPr>
          <w:rFonts w:ascii="Arial" w:hAnsi="Arial" w:cs="Arial"/>
          <w:color w:val="000000"/>
          <w:sz w:val="23"/>
          <w:szCs w:val="23"/>
        </w:rPr>
        <w:t>1007951712</w:t>
      </w:r>
    </w:p>
    <w:p w:rsidR="00F40520" w:rsidRPr="007F5266" w:rsidRDefault="00F40520">
      <w:pPr>
        <w:widowControl/>
        <w:rPr>
          <w:rFonts w:ascii="Arial" w:hAnsi="Arial" w:cs="Arial"/>
          <w:sz w:val="23"/>
          <w:szCs w:val="23"/>
        </w:rPr>
      </w:pPr>
    </w:p>
    <w:p w:rsidR="00F40520" w:rsidRPr="007F5266" w:rsidRDefault="00F40520">
      <w:pPr>
        <w:pStyle w:val="para"/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I.</w:t>
      </w:r>
    </w:p>
    <w:p w:rsidR="00F40520" w:rsidRPr="007F5266" w:rsidRDefault="000D49C6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Státní pozemkový úřad jako prodávající je příslušný hospodařit ve smyslu zákona č. 503/2012 Sb., </w:t>
      </w:r>
      <w:r w:rsidR="001E49A9" w:rsidRPr="007F5266">
        <w:rPr>
          <w:rFonts w:ascii="Arial" w:hAnsi="Arial" w:cs="Arial"/>
          <w:sz w:val="23"/>
          <w:szCs w:val="23"/>
        </w:rPr>
        <w:t>o Státním pozemkovém úřadu a o změně některých souvisejících zákonů, ve znění pozdějších předpisů</w:t>
      </w:r>
      <w:r w:rsidRPr="007F5266">
        <w:rPr>
          <w:rFonts w:ascii="Arial" w:hAnsi="Arial" w:cs="Arial"/>
          <w:sz w:val="23"/>
          <w:szCs w:val="23"/>
        </w:rPr>
        <w:t>, s níže uvedenými pozemky v majetku České republiky vedenými</w:t>
      </w:r>
      <w:r w:rsidR="00F40520" w:rsidRPr="007F5266">
        <w:rPr>
          <w:rFonts w:ascii="Arial" w:hAnsi="Arial" w:cs="Arial"/>
          <w:sz w:val="23"/>
          <w:szCs w:val="23"/>
        </w:rPr>
        <w:t xml:space="preserve"> u Katastrálního úřadu pro Liberecký kraj se sídlem v Liberci, Katastrální</w:t>
      </w:r>
      <w:r w:rsidR="007F5266">
        <w:rPr>
          <w:rFonts w:ascii="Arial" w:hAnsi="Arial" w:cs="Arial"/>
          <w:sz w:val="23"/>
          <w:szCs w:val="23"/>
        </w:rPr>
        <w:t xml:space="preserve"> pracoviště Jablonec nad Nisou </w:t>
      </w:r>
      <w:r w:rsidR="00F40520" w:rsidRPr="007F5266">
        <w:rPr>
          <w:rFonts w:ascii="Arial" w:hAnsi="Arial" w:cs="Arial"/>
          <w:sz w:val="23"/>
          <w:szCs w:val="23"/>
        </w:rPr>
        <w:t>na LV 10 002:</w:t>
      </w:r>
    </w:p>
    <w:p w:rsidR="001D58B7" w:rsidRPr="007F5266" w:rsidRDefault="001D58B7" w:rsidP="001D58B7">
      <w:pPr>
        <w:widowControl/>
        <w:ind w:right="-433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-------------------------------------------------------------------------------------------------</w:t>
      </w:r>
      <w:r w:rsidR="007F5266">
        <w:rPr>
          <w:rFonts w:ascii="Arial" w:hAnsi="Arial" w:cs="Arial"/>
          <w:sz w:val="23"/>
          <w:szCs w:val="23"/>
        </w:rPr>
        <w:t>------------------------</w:t>
      </w:r>
    </w:p>
    <w:p w:rsidR="00F40520" w:rsidRPr="007F5266" w:rsidRDefault="00036C63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Obec</w:t>
      </w:r>
      <w:r w:rsidRPr="007F5266">
        <w:rPr>
          <w:rFonts w:ascii="Arial" w:hAnsi="Arial" w:cs="Arial"/>
          <w:sz w:val="23"/>
          <w:szCs w:val="23"/>
        </w:rPr>
        <w:tab/>
        <w:t xml:space="preserve">Katastrální území </w:t>
      </w:r>
      <w:r w:rsidRPr="007F5266">
        <w:rPr>
          <w:rFonts w:ascii="Arial" w:hAnsi="Arial" w:cs="Arial"/>
          <w:sz w:val="23"/>
          <w:szCs w:val="23"/>
        </w:rPr>
        <w:tab/>
      </w:r>
      <w:r w:rsidR="00F40520" w:rsidRPr="007F5266">
        <w:rPr>
          <w:rFonts w:ascii="Arial" w:hAnsi="Arial" w:cs="Arial"/>
          <w:sz w:val="23"/>
          <w:szCs w:val="23"/>
        </w:rPr>
        <w:t>Parcelní číslo</w:t>
      </w:r>
      <w:r w:rsidR="00F40520" w:rsidRPr="007F5266">
        <w:rPr>
          <w:rFonts w:ascii="Arial" w:hAnsi="Arial" w:cs="Arial"/>
          <w:sz w:val="23"/>
          <w:szCs w:val="23"/>
        </w:rPr>
        <w:tab/>
        <w:t>Druh pozemku</w:t>
      </w:r>
    </w:p>
    <w:p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 w:rsidRPr="007F5266">
        <w:rPr>
          <w:rFonts w:ascii="Arial" w:hAnsi="Arial" w:cs="Arial"/>
          <w:sz w:val="23"/>
          <w:szCs w:val="23"/>
        </w:rPr>
        <w:t>---------------------------------------------------------------------------------------------</w:t>
      </w:r>
      <w:r w:rsidR="007F5266">
        <w:rPr>
          <w:rFonts w:ascii="Arial" w:hAnsi="Arial" w:cs="Arial"/>
          <w:sz w:val="23"/>
          <w:szCs w:val="23"/>
        </w:rPr>
        <w:t>----------------------------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Bedřichov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Bedřich</w:t>
      </w:r>
      <w:r w:rsidR="00036C63">
        <w:rPr>
          <w:rFonts w:ascii="Arial" w:hAnsi="Arial" w:cs="Arial"/>
          <w:sz w:val="18"/>
          <w:szCs w:val="18"/>
        </w:rPr>
        <w:t>ov</w:t>
      </w:r>
      <w:proofErr w:type="spellEnd"/>
      <w:r w:rsidR="00036C63">
        <w:rPr>
          <w:rFonts w:ascii="Arial" w:hAnsi="Arial" w:cs="Arial"/>
          <w:sz w:val="18"/>
          <w:szCs w:val="18"/>
        </w:rPr>
        <w:t xml:space="preserve"> u Jablonce nad Nisou</w:t>
      </w:r>
      <w:r w:rsidR="00036C63">
        <w:rPr>
          <w:rFonts w:ascii="Arial" w:hAnsi="Arial" w:cs="Arial"/>
          <w:sz w:val="18"/>
          <w:szCs w:val="18"/>
        </w:rPr>
        <w:tab/>
      </w:r>
      <w:r w:rsidRPr="001D58B7">
        <w:rPr>
          <w:rFonts w:ascii="Arial" w:hAnsi="Arial" w:cs="Arial"/>
          <w:sz w:val="18"/>
          <w:szCs w:val="18"/>
        </w:rPr>
        <w:t>229</w:t>
      </w:r>
      <w:r w:rsidRPr="001D58B7">
        <w:rPr>
          <w:rFonts w:ascii="Arial" w:hAnsi="Arial" w:cs="Arial"/>
          <w:sz w:val="18"/>
          <w:szCs w:val="18"/>
        </w:rPr>
        <w:tab/>
        <w:t>trvalý travní porost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Bedřichov</w:t>
      </w:r>
      <w:r w:rsidR="00036C63">
        <w:rPr>
          <w:rFonts w:ascii="Arial" w:hAnsi="Arial" w:cs="Arial"/>
          <w:sz w:val="18"/>
          <w:szCs w:val="18"/>
        </w:rPr>
        <w:tab/>
      </w:r>
      <w:proofErr w:type="spellStart"/>
      <w:r w:rsidR="00036C63">
        <w:rPr>
          <w:rFonts w:ascii="Arial" w:hAnsi="Arial" w:cs="Arial"/>
          <w:sz w:val="18"/>
          <w:szCs w:val="18"/>
        </w:rPr>
        <w:t>Bedřichov</w:t>
      </w:r>
      <w:proofErr w:type="spellEnd"/>
      <w:r w:rsidR="00036C63">
        <w:rPr>
          <w:rFonts w:ascii="Arial" w:hAnsi="Arial" w:cs="Arial"/>
          <w:sz w:val="18"/>
          <w:szCs w:val="18"/>
        </w:rPr>
        <w:t xml:space="preserve"> u Jablonce nad Nisou</w:t>
      </w:r>
      <w:r w:rsidR="00036C63">
        <w:rPr>
          <w:rFonts w:ascii="Arial" w:hAnsi="Arial" w:cs="Arial"/>
          <w:sz w:val="18"/>
          <w:szCs w:val="18"/>
        </w:rPr>
        <w:tab/>
      </w:r>
      <w:r w:rsidRPr="001D58B7">
        <w:rPr>
          <w:rFonts w:ascii="Arial" w:hAnsi="Arial" w:cs="Arial"/>
          <w:sz w:val="18"/>
          <w:szCs w:val="18"/>
        </w:rPr>
        <w:t>275/1</w:t>
      </w:r>
      <w:r w:rsidRPr="001D58B7">
        <w:rPr>
          <w:rFonts w:ascii="Arial" w:hAnsi="Arial" w:cs="Arial"/>
          <w:sz w:val="18"/>
          <w:szCs w:val="18"/>
        </w:rPr>
        <w:tab/>
        <w:t>trvalý travní porost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Nově vytvořeno GP: číslo 1191-31/2017 ze dne </w:t>
      </w:r>
      <w:r w:rsidR="00036C63" w:rsidRPr="001D58B7">
        <w:rPr>
          <w:rFonts w:ascii="Arial" w:hAnsi="Arial" w:cs="Arial"/>
          <w:sz w:val="18"/>
          <w:szCs w:val="18"/>
        </w:rPr>
        <w:t>2. 3. 2017</w:t>
      </w:r>
      <w:r w:rsidRPr="001D58B7">
        <w:rPr>
          <w:rFonts w:ascii="Arial" w:hAnsi="Arial" w:cs="Arial"/>
          <w:sz w:val="18"/>
          <w:szCs w:val="18"/>
        </w:rPr>
        <w:t xml:space="preserve"> z parcely č. 275/1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Bedřichov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Bedřichov</w:t>
      </w:r>
      <w:proofErr w:type="spellEnd"/>
      <w:r w:rsidRPr="001D58B7">
        <w:rPr>
          <w:rFonts w:ascii="Arial" w:hAnsi="Arial" w:cs="Arial"/>
          <w:sz w:val="18"/>
          <w:szCs w:val="18"/>
        </w:rPr>
        <w:t xml:space="preserve"> u Jablonce nad Nisou</w:t>
      </w:r>
      <w:r w:rsidRPr="001D58B7">
        <w:rPr>
          <w:rFonts w:ascii="Arial" w:hAnsi="Arial" w:cs="Arial"/>
          <w:sz w:val="18"/>
          <w:szCs w:val="18"/>
        </w:rPr>
        <w:tab/>
        <w:t>275/5</w:t>
      </w:r>
      <w:r w:rsidRPr="001D58B7">
        <w:rPr>
          <w:rFonts w:ascii="Arial" w:hAnsi="Arial" w:cs="Arial"/>
          <w:sz w:val="18"/>
          <w:szCs w:val="18"/>
        </w:rPr>
        <w:tab/>
        <w:t>trvalý travní porost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Nově vytvořeno GP: číslo 1191-31/2017 ze dne </w:t>
      </w:r>
      <w:r w:rsidR="00036C63" w:rsidRPr="001D58B7">
        <w:rPr>
          <w:rFonts w:ascii="Arial" w:hAnsi="Arial" w:cs="Arial"/>
          <w:sz w:val="18"/>
          <w:szCs w:val="18"/>
        </w:rPr>
        <w:t>2. 3. 2017</w:t>
      </w:r>
      <w:r w:rsidRPr="001D58B7">
        <w:rPr>
          <w:rFonts w:ascii="Arial" w:hAnsi="Arial" w:cs="Arial"/>
          <w:sz w:val="18"/>
          <w:szCs w:val="18"/>
        </w:rPr>
        <w:t xml:space="preserve"> z parcely č. 275/3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Bedřichov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Bedřichov</w:t>
      </w:r>
      <w:proofErr w:type="spellEnd"/>
      <w:r w:rsidRPr="001D58B7">
        <w:rPr>
          <w:rFonts w:ascii="Arial" w:hAnsi="Arial" w:cs="Arial"/>
          <w:sz w:val="18"/>
          <w:szCs w:val="18"/>
        </w:rPr>
        <w:t xml:space="preserve"> u Jablonce nad Nisou</w:t>
      </w:r>
      <w:r w:rsidRPr="001D58B7">
        <w:rPr>
          <w:rFonts w:ascii="Arial" w:hAnsi="Arial" w:cs="Arial"/>
          <w:sz w:val="18"/>
          <w:szCs w:val="18"/>
        </w:rPr>
        <w:tab/>
        <w:t>275/6</w:t>
      </w:r>
      <w:r w:rsidRPr="001D58B7">
        <w:rPr>
          <w:rFonts w:ascii="Arial" w:hAnsi="Arial" w:cs="Arial"/>
          <w:sz w:val="18"/>
          <w:szCs w:val="18"/>
        </w:rPr>
        <w:tab/>
        <w:t>trvalý travní porost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Nově vytvořeno GP: číslo 1191-31/2017 ze dne </w:t>
      </w:r>
      <w:r w:rsidR="00036C63" w:rsidRPr="001D58B7">
        <w:rPr>
          <w:rFonts w:ascii="Arial" w:hAnsi="Arial" w:cs="Arial"/>
          <w:sz w:val="18"/>
          <w:szCs w:val="18"/>
        </w:rPr>
        <w:t>2. 3. 2017</w:t>
      </w:r>
      <w:r w:rsidRPr="001D58B7">
        <w:rPr>
          <w:rFonts w:ascii="Arial" w:hAnsi="Arial" w:cs="Arial"/>
          <w:sz w:val="18"/>
          <w:szCs w:val="18"/>
        </w:rPr>
        <w:t xml:space="preserve"> z parcely č. 275/1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Bedřichov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Bedřichov</w:t>
      </w:r>
      <w:proofErr w:type="spellEnd"/>
      <w:r w:rsidRPr="001D58B7">
        <w:rPr>
          <w:rFonts w:ascii="Arial" w:hAnsi="Arial" w:cs="Arial"/>
          <w:sz w:val="18"/>
          <w:szCs w:val="18"/>
        </w:rPr>
        <w:t xml:space="preserve"> u Jablonce nad Nisou</w:t>
      </w:r>
      <w:r w:rsidRPr="001D58B7">
        <w:rPr>
          <w:rFonts w:ascii="Arial" w:hAnsi="Arial" w:cs="Arial"/>
          <w:sz w:val="18"/>
          <w:szCs w:val="18"/>
        </w:rPr>
        <w:tab/>
        <w:t>276/2</w:t>
      </w:r>
      <w:r w:rsidRPr="001D58B7">
        <w:rPr>
          <w:rFonts w:ascii="Arial" w:hAnsi="Arial" w:cs="Arial"/>
          <w:sz w:val="18"/>
          <w:szCs w:val="18"/>
        </w:rPr>
        <w:tab/>
        <w:t>trvalý travní porost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Nově vytvořeno GP: číslo 1191-31/2017 ze dne </w:t>
      </w:r>
      <w:r w:rsidR="00036C63" w:rsidRPr="001D58B7">
        <w:rPr>
          <w:rFonts w:ascii="Arial" w:hAnsi="Arial" w:cs="Arial"/>
          <w:sz w:val="18"/>
          <w:szCs w:val="18"/>
        </w:rPr>
        <w:t>2. 3. 2017</w:t>
      </w:r>
      <w:r w:rsidRPr="001D58B7">
        <w:rPr>
          <w:rFonts w:ascii="Arial" w:hAnsi="Arial" w:cs="Arial"/>
          <w:sz w:val="18"/>
          <w:szCs w:val="18"/>
        </w:rPr>
        <w:t xml:space="preserve"> z parcely č. 276/2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</w:p>
    <w:p w:rsidR="00504F07" w:rsidRDefault="00504F07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Bedřichov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Bedřichov</w:t>
      </w:r>
      <w:proofErr w:type="spellEnd"/>
      <w:r w:rsidRPr="001D58B7">
        <w:rPr>
          <w:rFonts w:ascii="Arial" w:hAnsi="Arial" w:cs="Arial"/>
          <w:sz w:val="18"/>
          <w:szCs w:val="18"/>
        </w:rPr>
        <w:t xml:space="preserve"> u Jablonce nad Nisou</w:t>
      </w:r>
      <w:r w:rsidRPr="001D58B7">
        <w:rPr>
          <w:rFonts w:ascii="Arial" w:hAnsi="Arial" w:cs="Arial"/>
          <w:sz w:val="18"/>
          <w:szCs w:val="18"/>
        </w:rPr>
        <w:tab/>
        <w:t>277/2</w:t>
      </w:r>
      <w:r w:rsidRPr="001D58B7">
        <w:rPr>
          <w:rFonts w:ascii="Arial" w:hAnsi="Arial" w:cs="Arial"/>
          <w:sz w:val="18"/>
          <w:szCs w:val="18"/>
        </w:rPr>
        <w:tab/>
        <w:t>trvalý travní porost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Nově vytvořeno GP: číslo 1191-31/2017 ze dne </w:t>
      </w:r>
      <w:r w:rsidR="00036C63" w:rsidRPr="001D58B7">
        <w:rPr>
          <w:rFonts w:ascii="Arial" w:hAnsi="Arial" w:cs="Arial"/>
          <w:sz w:val="18"/>
          <w:szCs w:val="18"/>
        </w:rPr>
        <w:t>2. 3. 2017</w:t>
      </w:r>
      <w:r w:rsidRPr="001D58B7">
        <w:rPr>
          <w:rFonts w:ascii="Arial" w:hAnsi="Arial" w:cs="Arial"/>
          <w:sz w:val="18"/>
          <w:szCs w:val="18"/>
        </w:rPr>
        <w:t xml:space="preserve"> z parcely č. 277/2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Bedřichov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Bedřichov</w:t>
      </w:r>
      <w:proofErr w:type="spellEnd"/>
      <w:r w:rsidRPr="001D58B7">
        <w:rPr>
          <w:rFonts w:ascii="Arial" w:hAnsi="Arial" w:cs="Arial"/>
          <w:sz w:val="18"/>
          <w:szCs w:val="18"/>
        </w:rPr>
        <w:t xml:space="preserve"> u Jablonce nad Nisou</w:t>
      </w:r>
      <w:r w:rsidRPr="001D58B7">
        <w:rPr>
          <w:rFonts w:ascii="Arial" w:hAnsi="Arial" w:cs="Arial"/>
          <w:sz w:val="18"/>
          <w:szCs w:val="18"/>
        </w:rPr>
        <w:tab/>
        <w:t>286/1</w:t>
      </w:r>
      <w:r w:rsidRPr="001D58B7">
        <w:rPr>
          <w:rFonts w:ascii="Arial" w:hAnsi="Arial" w:cs="Arial"/>
          <w:sz w:val="18"/>
          <w:szCs w:val="18"/>
        </w:rPr>
        <w:tab/>
        <w:t>trvalý travní porost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Bedřichov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Bedřichov</w:t>
      </w:r>
      <w:proofErr w:type="spellEnd"/>
      <w:r w:rsidRPr="001D58B7">
        <w:rPr>
          <w:rFonts w:ascii="Arial" w:hAnsi="Arial" w:cs="Arial"/>
          <w:sz w:val="18"/>
          <w:szCs w:val="18"/>
        </w:rPr>
        <w:t xml:space="preserve"> u Jablonce nad Nisou</w:t>
      </w:r>
      <w:r w:rsidRPr="001D58B7">
        <w:rPr>
          <w:rFonts w:ascii="Arial" w:hAnsi="Arial" w:cs="Arial"/>
          <w:sz w:val="18"/>
          <w:szCs w:val="18"/>
        </w:rPr>
        <w:tab/>
        <w:t>286/4</w:t>
      </w:r>
      <w:r w:rsidRPr="001D58B7">
        <w:rPr>
          <w:rFonts w:ascii="Arial" w:hAnsi="Arial" w:cs="Arial"/>
          <w:sz w:val="18"/>
          <w:szCs w:val="18"/>
        </w:rPr>
        <w:tab/>
        <w:t>trvalý travní porost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Bedřichov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Bedřichov</w:t>
      </w:r>
      <w:proofErr w:type="spellEnd"/>
      <w:r w:rsidRPr="001D58B7">
        <w:rPr>
          <w:rFonts w:ascii="Arial" w:hAnsi="Arial" w:cs="Arial"/>
          <w:sz w:val="18"/>
          <w:szCs w:val="18"/>
        </w:rPr>
        <w:t xml:space="preserve"> u Jablonce nad Nisou</w:t>
      </w:r>
      <w:r w:rsidRPr="001D58B7">
        <w:rPr>
          <w:rFonts w:ascii="Arial" w:hAnsi="Arial" w:cs="Arial"/>
          <w:sz w:val="18"/>
          <w:szCs w:val="18"/>
        </w:rPr>
        <w:tab/>
        <w:t>289/1</w:t>
      </w:r>
      <w:r w:rsidRPr="001D58B7">
        <w:rPr>
          <w:rFonts w:ascii="Arial" w:hAnsi="Arial" w:cs="Arial"/>
          <w:sz w:val="18"/>
          <w:szCs w:val="18"/>
        </w:rPr>
        <w:tab/>
        <w:t>trvalý travní porost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Nově vytvořeno GP: číslo 1191-31/2017 ze dne </w:t>
      </w:r>
      <w:r w:rsidR="00036C63" w:rsidRPr="001D58B7">
        <w:rPr>
          <w:rFonts w:ascii="Arial" w:hAnsi="Arial" w:cs="Arial"/>
          <w:sz w:val="18"/>
          <w:szCs w:val="18"/>
        </w:rPr>
        <w:t>2. 3. 2017</w:t>
      </w:r>
      <w:r w:rsidRPr="001D58B7">
        <w:rPr>
          <w:rFonts w:ascii="Arial" w:hAnsi="Arial" w:cs="Arial"/>
          <w:sz w:val="18"/>
          <w:szCs w:val="18"/>
        </w:rPr>
        <w:t xml:space="preserve"> z parcely č. 289/1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Bedřichov</w:t>
      </w:r>
      <w:r w:rsidRPr="001D58B7">
        <w:rPr>
          <w:rFonts w:ascii="Arial" w:hAnsi="Arial" w:cs="Arial"/>
          <w:sz w:val="18"/>
          <w:szCs w:val="18"/>
        </w:rPr>
        <w:tab/>
        <w:t>Bedřichov u Jablonce nad Nisou</w:t>
      </w:r>
      <w:r w:rsidRPr="001D58B7">
        <w:rPr>
          <w:rFonts w:ascii="Arial" w:hAnsi="Arial" w:cs="Arial"/>
          <w:sz w:val="18"/>
          <w:szCs w:val="18"/>
        </w:rPr>
        <w:tab/>
        <w:t>290/3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Nově vytvořeno GP: číslo 1191-31/2017 ze dne </w:t>
      </w:r>
      <w:r w:rsidR="00036C63" w:rsidRPr="001D58B7">
        <w:rPr>
          <w:rFonts w:ascii="Arial" w:hAnsi="Arial" w:cs="Arial"/>
          <w:sz w:val="18"/>
          <w:szCs w:val="18"/>
        </w:rPr>
        <w:t>2. 3. 2017</w:t>
      </w:r>
      <w:r w:rsidRPr="001D58B7">
        <w:rPr>
          <w:rFonts w:ascii="Arial" w:hAnsi="Arial" w:cs="Arial"/>
          <w:sz w:val="18"/>
          <w:szCs w:val="18"/>
        </w:rPr>
        <w:t xml:space="preserve"> z parcely č. 290/3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Bedřichov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Bedřichov</w:t>
      </w:r>
      <w:proofErr w:type="spellEnd"/>
      <w:r w:rsidRPr="001D58B7">
        <w:rPr>
          <w:rFonts w:ascii="Arial" w:hAnsi="Arial" w:cs="Arial"/>
          <w:sz w:val="18"/>
          <w:szCs w:val="18"/>
        </w:rPr>
        <w:t xml:space="preserve"> u Jablonce nad Nisou</w:t>
      </w:r>
      <w:r w:rsidRPr="001D58B7">
        <w:rPr>
          <w:rFonts w:ascii="Arial" w:hAnsi="Arial" w:cs="Arial"/>
          <w:sz w:val="18"/>
          <w:szCs w:val="18"/>
        </w:rPr>
        <w:tab/>
        <w:t>292/1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1D58B7" w:rsidRDefault="00F40520" w:rsidP="00036C63">
      <w:pPr>
        <w:pStyle w:val="obec1"/>
        <w:widowControl/>
        <w:tabs>
          <w:tab w:val="clear" w:pos="5103"/>
          <w:tab w:val="left" w:pos="5529"/>
        </w:tabs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Bedřichov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Bedřichov</w:t>
      </w:r>
      <w:proofErr w:type="spellEnd"/>
      <w:r w:rsidRPr="001D58B7">
        <w:rPr>
          <w:rFonts w:ascii="Arial" w:hAnsi="Arial" w:cs="Arial"/>
          <w:sz w:val="18"/>
          <w:szCs w:val="18"/>
        </w:rPr>
        <w:t xml:space="preserve"> u Jablonce nad Nisou</w:t>
      </w:r>
      <w:r w:rsidRPr="001D58B7">
        <w:rPr>
          <w:rFonts w:ascii="Arial" w:hAnsi="Arial" w:cs="Arial"/>
          <w:sz w:val="18"/>
          <w:szCs w:val="18"/>
        </w:rPr>
        <w:tab/>
        <w:t>315/1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:rsidR="001D58B7" w:rsidRPr="007F5266" w:rsidRDefault="001D58B7" w:rsidP="001D58B7">
      <w:pPr>
        <w:widowControl/>
        <w:ind w:right="-433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---------------------------------------------------------------------------------------------</w:t>
      </w:r>
      <w:r w:rsidR="007F5266">
        <w:rPr>
          <w:rFonts w:ascii="Arial" w:hAnsi="Arial" w:cs="Arial"/>
          <w:sz w:val="23"/>
          <w:szCs w:val="23"/>
        </w:rPr>
        <w:t>----------------------------</w:t>
      </w:r>
    </w:p>
    <w:p w:rsidR="00F40520" w:rsidRDefault="00F40520">
      <w:pPr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 (dále jen ”pozemky”)</w:t>
      </w:r>
    </w:p>
    <w:p w:rsidR="00E11420" w:rsidRPr="007F5266" w:rsidRDefault="00E11420">
      <w:pPr>
        <w:widowControl/>
        <w:rPr>
          <w:rFonts w:ascii="Arial" w:hAnsi="Arial" w:cs="Arial"/>
          <w:sz w:val="23"/>
          <w:szCs w:val="23"/>
        </w:rPr>
      </w:pPr>
    </w:p>
    <w:p w:rsidR="00F40520" w:rsidRPr="007F5266" w:rsidRDefault="00F40520">
      <w:pPr>
        <w:pStyle w:val="para"/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II.</w:t>
      </w:r>
    </w:p>
    <w:p w:rsidR="00F40520" w:rsidRPr="007F5266" w:rsidRDefault="00F40520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Tato smlouva se uzavírá podle </w:t>
      </w:r>
      <w:r w:rsidR="009B0FAD" w:rsidRPr="007F5266">
        <w:rPr>
          <w:rFonts w:ascii="Arial" w:hAnsi="Arial" w:cs="Arial"/>
          <w:sz w:val="23"/>
          <w:szCs w:val="23"/>
        </w:rPr>
        <w:t>§ 10 odst. 3, 4</w:t>
      </w:r>
      <w:r w:rsidRPr="007F5266">
        <w:rPr>
          <w:rFonts w:ascii="Arial" w:hAnsi="Arial" w:cs="Arial"/>
          <w:sz w:val="23"/>
          <w:szCs w:val="23"/>
        </w:rPr>
        <w:t xml:space="preserve"> zákona č. </w:t>
      </w:r>
      <w:r w:rsidR="000D49C6" w:rsidRPr="007F5266">
        <w:rPr>
          <w:rFonts w:ascii="Arial" w:hAnsi="Arial" w:cs="Arial"/>
          <w:sz w:val="23"/>
          <w:szCs w:val="23"/>
        </w:rPr>
        <w:t xml:space="preserve">503/2012 Sb., </w:t>
      </w:r>
      <w:r w:rsidR="001E49A9" w:rsidRPr="007F5266">
        <w:rPr>
          <w:rFonts w:ascii="Arial" w:hAnsi="Arial" w:cs="Arial"/>
          <w:sz w:val="23"/>
          <w:szCs w:val="23"/>
        </w:rPr>
        <w:t>o Státním pozemkovém úřadu a o změně některých souvisejících zákonů, ve znění pozdějších předpisů</w:t>
      </w:r>
      <w:r w:rsidR="000D49C6" w:rsidRPr="007F5266">
        <w:rPr>
          <w:rFonts w:ascii="Arial" w:hAnsi="Arial" w:cs="Arial"/>
          <w:sz w:val="23"/>
          <w:szCs w:val="23"/>
        </w:rPr>
        <w:t>.</w:t>
      </w:r>
    </w:p>
    <w:p w:rsidR="00F40520" w:rsidRPr="007F5266" w:rsidRDefault="00F40520">
      <w:pPr>
        <w:pStyle w:val="para"/>
        <w:widowControl/>
        <w:ind w:firstLine="426"/>
        <w:jc w:val="both"/>
        <w:rPr>
          <w:rFonts w:ascii="Arial" w:hAnsi="Arial" w:cs="Arial"/>
          <w:b w:val="0"/>
          <w:bCs w:val="0"/>
          <w:sz w:val="23"/>
          <w:szCs w:val="23"/>
        </w:rPr>
      </w:pPr>
    </w:p>
    <w:p w:rsidR="00F40520" w:rsidRPr="007F5266" w:rsidRDefault="00F40520">
      <w:pPr>
        <w:pStyle w:val="para"/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III.</w:t>
      </w:r>
    </w:p>
    <w:p w:rsidR="00F40520" w:rsidRPr="007F5266" w:rsidRDefault="00F40520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F40520" w:rsidRPr="007F5266" w:rsidRDefault="00F40520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</w:p>
    <w:p w:rsidR="00F40520" w:rsidRPr="007F5266" w:rsidRDefault="00F40520">
      <w:pPr>
        <w:widowControl/>
        <w:jc w:val="center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b/>
          <w:bCs/>
          <w:sz w:val="23"/>
          <w:szCs w:val="23"/>
        </w:rPr>
        <w:t>IV.</w:t>
      </w:r>
    </w:p>
    <w:p w:rsidR="005F41E0" w:rsidRPr="007F5266" w:rsidRDefault="005F41E0" w:rsidP="005F41E0">
      <w:pPr>
        <w:widowControl/>
        <w:tabs>
          <w:tab w:val="left" w:pos="426"/>
        </w:tabs>
        <w:rPr>
          <w:rFonts w:ascii="Arial" w:eastAsiaTheme="minorEastAsia" w:hAnsi="Arial" w:cs="Arial"/>
          <w:sz w:val="23"/>
          <w:szCs w:val="23"/>
        </w:rPr>
      </w:pPr>
      <w:r w:rsidRPr="007F5266">
        <w:rPr>
          <w:rFonts w:ascii="Arial" w:eastAsiaTheme="minorEastAsia" w:hAnsi="Arial" w:cs="Arial"/>
          <w:sz w:val="23"/>
          <w:szCs w:val="23"/>
        </w:rPr>
        <w:tab/>
        <w:t xml:space="preserve">1) Kupní cena prodávaných pozemků byla stanovena a je hrazena takto: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697"/>
        <w:gridCol w:w="1701"/>
        <w:gridCol w:w="1701"/>
      </w:tblGrid>
      <w:tr w:rsidR="005F41E0" w:rsidRPr="00FC15C4" w:rsidTr="00541D73">
        <w:tc>
          <w:tcPr>
            <w:tcW w:w="3402" w:type="dxa"/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Katastrální</w:t>
            </w: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území</w:t>
            </w:r>
          </w:p>
        </w:tc>
        <w:tc>
          <w:tcPr>
            <w:tcW w:w="1134" w:type="dxa"/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Parc.č</w:t>
            </w:r>
            <w:proofErr w:type="spellEnd"/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</w:tc>
        <w:tc>
          <w:tcPr>
            <w:tcW w:w="1697" w:type="dxa"/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Kupní cena</w:t>
            </w: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v Kč</w:t>
            </w: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1701" w:type="dxa"/>
          </w:tcPr>
          <w:p w:rsidR="005F41E0" w:rsidRPr="00FC15C4" w:rsidRDefault="005F41E0" w:rsidP="00541D73">
            <w:pPr>
              <w:widowControl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Zbývá uhradit</w:t>
            </w: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v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Bedřichov u Jablonce nad Nisou</w:t>
            </w:r>
          </w:p>
        </w:tc>
        <w:tc>
          <w:tcPr>
            <w:tcW w:w="1134" w:type="dxa"/>
          </w:tcPr>
          <w:p w:rsidR="005F41E0" w:rsidRPr="00FC15C4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229</w:t>
            </w:r>
          </w:p>
        </w:tc>
        <w:tc>
          <w:tcPr>
            <w:tcW w:w="1697" w:type="dxa"/>
          </w:tcPr>
          <w:p w:rsidR="005F41E0" w:rsidRPr="00FC15C4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1 664 000,00 Kč</w:t>
            </w:r>
          </w:p>
        </w:tc>
        <w:tc>
          <w:tcPr>
            <w:tcW w:w="1701" w:type="dxa"/>
          </w:tcPr>
          <w:p w:rsidR="005F41E0" w:rsidRPr="00FC15C4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166 400,00 Kč</w:t>
            </w:r>
          </w:p>
        </w:tc>
        <w:tc>
          <w:tcPr>
            <w:tcW w:w="1701" w:type="dxa"/>
          </w:tcPr>
          <w:p w:rsidR="005F41E0" w:rsidRPr="00FC15C4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1 497 600,00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Bedřichov u Jablonce nad Nisou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275/1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2 113 000,00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211 300,00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1 901 700,00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Bedřichov u Jablonce nad Nisou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275/5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234 000,00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23 400,00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210 600,00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Bedřichov u Jablonce nad Nisou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275/6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824 700,00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82 470,00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742 230,00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Bedřichov u Jablonce nad Nisou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276/2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58 230,00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5 823,00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52 407,00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Bedřichov u Jablonce nad Nisou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277/2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2 843 000,00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284 300,00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2 558 700,00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Bedřichov u Jablonce nad Nisou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286/1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995 400,00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99 540,00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895 860,00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Bedřichov u Jablonce nad Nisou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286/4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1 049 000,00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104 900,00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944 100,00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Bedřichov u Jablonce nad Nisou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289/1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580 700,00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58 070,00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522 630,00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Bedřichov u Jablonce nad Nisou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290/3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194 200,00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19 420,00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174 780,00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Bedřichov u Jablonce nad Nisou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292/1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592 200,00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59 220,00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532 980,00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Bedřichov u Jablonce nad Nisou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315/1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288 500,00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28 850,00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259 650,00 Kč</w:t>
            </w:r>
          </w:p>
        </w:tc>
      </w:tr>
    </w:tbl>
    <w:p w:rsidR="005F41E0" w:rsidRPr="00FC15C4" w:rsidRDefault="005F41E0">
      <w:pPr>
        <w:widowControl/>
        <w:rPr>
          <w:rFonts w:ascii="Arial" w:eastAsiaTheme="minorEastAsia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1705"/>
        <w:gridCol w:w="1701"/>
        <w:gridCol w:w="1701"/>
      </w:tblGrid>
      <w:tr w:rsidR="005F41E0" w:rsidRPr="00FC15C4" w:rsidTr="00541D7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Celkem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11 436 930,00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1 143 693,00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10 293 237,00 Kč</w:t>
            </w:r>
          </w:p>
        </w:tc>
      </w:tr>
    </w:tbl>
    <w:p w:rsidR="00E11420" w:rsidRDefault="005F41E0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</w:r>
    </w:p>
    <w:p w:rsidR="002A76A6" w:rsidRPr="007F5266" w:rsidRDefault="00E11420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2"/>
          <w:szCs w:val="22"/>
        </w:rPr>
        <w:tab/>
      </w:r>
      <w:r w:rsidR="005F41E0" w:rsidRPr="007F5266">
        <w:rPr>
          <w:rFonts w:ascii="Arial" w:eastAsiaTheme="minorEastAsia" w:hAnsi="Arial" w:cs="Arial"/>
          <w:sz w:val="23"/>
          <w:szCs w:val="23"/>
        </w:rPr>
        <w:t>2) Část kupní ceny ve výši 1 143 693,00 Kč (slovy: jeden milion jedno sto čtyřicet tři tisíce šest set devadesát tři koruny české) kupující zaplatili prodávajícímu před podpisem této smlouvy.</w:t>
      </w:r>
    </w:p>
    <w:p w:rsidR="002A76A6" w:rsidRPr="007F5266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3"/>
          <w:szCs w:val="23"/>
        </w:rPr>
      </w:pPr>
      <w:r w:rsidRPr="007F5266">
        <w:rPr>
          <w:rFonts w:ascii="Arial" w:eastAsiaTheme="minorEastAsia" w:hAnsi="Arial" w:cs="Arial"/>
          <w:sz w:val="23"/>
          <w:szCs w:val="23"/>
        </w:rPr>
        <w:tab/>
        <w:t xml:space="preserve">3) Zbývající část kupní ceny ve výši 10 293 237,00 Kč (slovy: deset milionů dvě stě devadesát tři tisíce dvě stě třicet sedm korun českých) se při splácení </w:t>
      </w:r>
      <w:r w:rsidR="003735DD" w:rsidRPr="007F5266">
        <w:rPr>
          <w:rFonts w:ascii="Arial" w:eastAsiaTheme="minorEastAsia" w:hAnsi="Arial" w:cs="Arial"/>
          <w:sz w:val="23"/>
          <w:szCs w:val="23"/>
        </w:rPr>
        <w:t xml:space="preserve">nejpozději </w:t>
      </w:r>
      <w:r w:rsidR="0089445A" w:rsidRPr="007F5266">
        <w:rPr>
          <w:rFonts w:ascii="Arial" w:eastAsiaTheme="minorEastAsia" w:hAnsi="Arial" w:cs="Arial"/>
          <w:sz w:val="23"/>
          <w:szCs w:val="23"/>
        </w:rPr>
        <w:t xml:space="preserve">do </w:t>
      </w:r>
      <w:r w:rsidR="002F37FB" w:rsidRPr="007F5266">
        <w:rPr>
          <w:rFonts w:ascii="Arial" w:eastAsiaTheme="minorEastAsia" w:hAnsi="Arial" w:cs="Arial"/>
          <w:sz w:val="23"/>
          <w:szCs w:val="23"/>
        </w:rPr>
        <w:t xml:space="preserve">10 let </w:t>
      </w:r>
      <w:r w:rsidR="002F37FB" w:rsidRPr="007F5266">
        <w:rPr>
          <w:rFonts w:ascii="Arial" w:eastAsiaTheme="minorEastAsia" w:hAnsi="Arial" w:cs="Arial"/>
          <w:sz w:val="23"/>
          <w:szCs w:val="23"/>
        </w:rPr>
        <w:lastRenderedPageBreak/>
        <w:t xml:space="preserve">ode dne účinnosti této smlouvy, která v souladu s ustanovením </w:t>
      </w:r>
      <w:r w:rsidR="00330321" w:rsidRPr="007F5266">
        <w:rPr>
          <w:rFonts w:ascii="Arial" w:eastAsiaTheme="minorEastAsia" w:hAnsi="Arial" w:cs="Arial"/>
          <w:sz w:val="23"/>
          <w:szCs w:val="23"/>
        </w:rPr>
        <w:t>zákona č. 340/2015 Sb.,</w:t>
      </w:r>
      <w:r w:rsidR="00E11420">
        <w:rPr>
          <w:rFonts w:ascii="Arial" w:eastAsiaTheme="minorEastAsia" w:hAnsi="Arial" w:cs="Arial"/>
          <w:sz w:val="23"/>
          <w:szCs w:val="23"/>
        </w:rPr>
        <w:t xml:space="preserve"> </w:t>
      </w:r>
      <w:r w:rsidR="002F37FB" w:rsidRPr="007F5266">
        <w:rPr>
          <w:rFonts w:ascii="Arial" w:eastAsiaTheme="minorEastAsia" w:hAnsi="Arial" w:cs="Arial"/>
          <w:sz w:val="23"/>
          <w:szCs w:val="23"/>
        </w:rPr>
        <w:t>o registru smluv, v platném znění, nabývá účinnosti dnem uveřejnění vyznačeným na poslední straně této smlouvy (doložka účinnosti smlouvy), není-li v textu této smlouvy stanoveno datum pozdější,</w:t>
      </w:r>
      <w:r w:rsidRPr="007F5266">
        <w:rPr>
          <w:rFonts w:ascii="Arial" w:eastAsiaTheme="minorEastAsia" w:hAnsi="Arial" w:cs="Arial"/>
          <w:sz w:val="23"/>
          <w:szCs w:val="23"/>
        </w:rPr>
        <w:t xml:space="preserve"> navyšuje o úrok </w:t>
      </w:r>
      <w:r w:rsidR="005B0AB7" w:rsidRPr="007F5266">
        <w:rPr>
          <w:rFonts w:ascii="Arial" w:eastAsiaTheme="minorEastAsia" w:hAnsi="Arial" w:cs="Arial"/>
          <w:sz w:val="23"/>
          <w:szCs w:val="23"/>
        </w:rPr>
        <w:t>ve výši 4,57 % </w:t>
      </w:r>
      <w:proofErr w:type="spellStart"/>
      <w:r w:rsidR="005B0AB7" w:rsidRPr="007F5266">
        <w:rPr>
          <w:rFonts w:ascii="Arial" w:eastAsiaTheme="minorEastAsia" w:hAnsi="Arial" w:cs="Arial"/>
          <w:sz w:val="23"/>
          <w:szCs w:val="23"/>
        </w:rPr>
        <w:t>p.a</w:t>
      </w:r>
      <w:proofErr w:type="spellEnd"/>
      <w:r w:rsidR="005B0AB7" w:rsidRPr="007F5266">
        <w:rPr>
          <w:rFonts w:ascii="Arial" w:eastAsiaTheme="minorEastAsia" w:hAnsi="Arial" w:cs="Arial"/>
          <w:sz w:val="23"/>
          <w:szCs w:val="23"/>
        </w:rPr>
        <w:t xml:space="preserve">. </w:t>
      </w:r>
      <w:r w:rsidRPr="007F5266">
        <w:rPr>
          <w:rFonts w:ascii="Arial" w:eastAsiaTheme="minorEastAsia" w:hAnsi="Arial" w:cs="Arial"/>
          <w:sz w:val="23"/>
          <w:szCs w:val="23"/>
        </w:rPr>
        <w:t xml:space="preserve">vypočtený </w:t>
      </w:r>
      <w:r w:rsidR="003735DD" w:rsidRPr="007F5266">
        <w:rPr>
          <w:rFonts w:ascii="Arial" w:eastAsiaTheme="minorEastAsia" w:hAnsi="Arial" w:cs="Arial"/>
          <w:sz w:val="23"/>
          <w:szCs w:val="23"/>
        </w:rPr>
        <w:t>v souladu s právem Evropské unie</w:t>
      </w:r>
      <w:r w:rsidRPr="007F5266">
        <w:rPr>
          <w:rFonts w:ascii="Arial" w:eastAsiaTheme="minorEastAsia" w:hAnsi="Arial" w:cs="Arial"/>
          <w:sz w:val="23"/>
          <w:szCs w:val="23"/>
        </w:rPr>
        <w:t xml:space="preserve"> (sdělení Komise o revizi metody stanovování referenčních a diskontních sazeb /2008/C 14/02/). Pohledávka a úrok budou hrazeny v ročních splátkách takto: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</w:p>
    <w:p w:rsidR="00E11420" w:rsidRPr="00FC15C4" w:rsidRDefault="00E11420" w:rsidP="00E1142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Datum</w:t>
      </w:r>
      <w:r w:rsidRPr="00FC15C4">
        <w:rPr>
          <w:rFonts w:ascii="Arial" w:eastAsiaTheme="minorEastAsia" w:hAnsi="Arial" w:cs="Arial"/>
          <w:sz w:val="22"/>
          <w:szCs w:val="22"/>
        </w:rPr>
        <w:tab/>
        <w:t>Pohledávka v Kč</w:t>
      </w:r>
      <w:r w:rsidRPr="00FC15C4">
        <w:rPr>
          <w:rFonts w:ascii="Arial" w:eastAsiaTheme="minorEastAsia" w:hAnsi="Arial" w:cs="Arial"/>
          <w:sz w:val="22"/>
          <w:szCs w:val="22"/>
        </w:rPr>
        <w:tab/>
        <w:t>Úrok v Kč</w:t>
      </w:r>
      <w:r w:rsidRPr="00FC15C4">
        <w:rPr>
          <w:rFonts w:ascii="Arial" w:eastAsiaTheme="minorEastAsia" w:hAnsi="Arial" w:cs="Arial"/>
          <w:sz w:val="22"/>
          <w:szCs w:val="22"/>
        </w:rPr>
        <w:tab/>
        <w:t>Splátka celkem v Kč</w:t>
      </w:r>
    </w:p>
    <w:p w:rsidR="00E11420" w:rsidRPr="00FC15C4" w:rsidRDefault="00E11420" w:rsidP="00E1142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k 7. 11. 2018</w:t>
      </w:r>
      <w:r w:rsidRPr="00FC15C4">
        <w:rPr>
          <w:rFonts w:ascii="Arial" w:eastAsiaTheme="minorEastAsia" w:hAnsi="Arial" w:cs="Arial"/>
          <w:sz w:val="22"/>
          <w:szCs w:val="22"/>
        </w:rPr>
        <w:tab/>
        <w:t>1 029 324,00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276 004,00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1 305 328,00 Kč</w:t>
      </w:r>
    </w:p>
    <w:p w:rsidR="00E11420" w:rsidRPr="00FC15C4" w:rsidRDefault="00E11420" w:rsidP="00E1142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k 7. 11. 2019</w:t>
      </w:r>
      <w:r w:rsidRPr="00FC15C4">
        <w:rPr>
          <w:rFonts w:ascii="Arial" w:eastAsiaTheme="minorEastAsia" w:hAnsi="Arial" w:cs="Arial"/>
          <w:sz w:val="22"/>
          <w:szCs w:val="22"/>
        </w:rPr>
        <w:tab/>
        <w:t>1 029 324,00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276 004,00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1 305 328,00 Kč</w:t>
      </w:r>
    </w:p>
    <w:p w:rsidR="00E11420" w:rsidRPr="00FC15C4" w:rsidRDefault="00E11420" w:rsidP="00E1142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k 7. 11. 2020</w:t>
      </w:r>
      <w:r w:rsidRPr="00FC15C4">
        <w:rPr>
          <w:rFonts w:ascii="Arial" w:eastAsiaTheme="minorEastAsia" w:hAnsi="Arial" w:cs="Arial"/>
          <w:sz w:val="22"/>
          <w:szCs w:val="22"/>
        </w:rPr>
        <w:tab/>
        <w:t>1 029 324,00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276 004,00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1 305 328,00 Kč</w:t>
      </w:r>
    </w:p>
    <w:p w:rsidR="00E11420" w:rsidRPr="00FC15C4" w:rsidRDefault="00E11420" w:rsidP="00E1142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k 7. 11. 2021</w:t>
      </w:r>
      <w:r w:rsidRPr="00FC15C4">
        <w:rPr>
          <w:rFonts w:ascii="Arial" w:eastAsiaTheme="minorEastAsia" w:hAnsi="Arial" w:cs="Arial"/>
          <w:sz w:val="22"/>
          <w:szCs w:val="22"/>
        </w:rPr>
        <w:tab/>
        <w:t>1 029 324,00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276 004,00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1 305 328,00 Kč</w:t>
      </w:r>
    </w:p>
    <w:p w:rsidR="00E11420" w:rsidRPr="00FC15C4" w:rsidRDefault="00E11420" w:rsidP="00E1142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k 7. 11. 2022</w:t>
      </w:r>
      <w:r w:rsidRPr="00FC15C4">
        <w:rPr>
          <w:rFonts w:ascii="Arial" w:eastAsiaTheme="minorEastAsia" w:hAnsi="Arial" w:cs="Arial"/>
          <w:sz w:val="22"/>
          <w:szCs w:val="22"/>
        </w:rPr>
        <w:tab/>
        <w:t>1 029 324,00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276 004,00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1 305 328,00 Kč</w:t>
      </w:r>
    </w:p>
    <w:p w:rsidR="00E11420" w:rsidRPr="00FC15C4" w:rsidRDefault="00E11420" w:rsidP="00E1142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k 7. 11. 2023</w:t>
      </w:r>
      <w:r w:rsidRPr="00FC15C4">
        <w:rPr>
          <w:rFonts w:ascii="Arial" w:eastAsiaTheme="minorEastAsia" w:hAnsi="Arial" w:cs="Arial"/>
          <w:sz w:val="22"/>
          <w:szCs w:val="22"/>
        </w:rPr>
        <w:tab/>
        <w:t>1 029 324,00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276 004,00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1 305 328,00 Kč</w:t>
      </w:r>
    </w:p>
    <w:p w:rsidR="00E11420" w:rsidRPr="00FC15C4" w:rsidRDefault="00E11420" w:rsidP="00E1142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k 7. 11. 2024</w:t>
      </w:r>
      <w:r w:rsidRPr="00FC15C4">
        <w:rPr>
          <w:rFonts w:ascii="Arial" w:eastAsiaTheme="minorEastAsia" w:hAnsi="Arial" w:cs="Arial"/>
          <w:sz w:val="22"/>
          <w:szCs w:val="22"/>
        </w:rPr>
        <w:tab/>
        <w:t>1 029 324,00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276 004,00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1 305 328,00 Kč</w:t>
      </w:r>
    </w:p>
    <w:p w:rsidR="00E11420" w:rsidRPr="00FC15C4" w:rsidRDefault="00E11420" w:rsidP="00E1142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k 7. 11. 2025</w:t>
      </w:r>
      <w:r w:rsidRPr="00FC15C4">
        <w:rPr>
          <w:rFonts w:ascii="Arial" w:eastAsiaTheme="minorEastAsia" w:hAnsi="Arial" w:cs="Arial"/>
          <w:sz w:val="22"/>
          <w:szCs w:val="22"/>
        </w:rPr>
        <w:tab/>
        <w:t>1 029 324,00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276 004,00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1 305 328,00 Kč</w:t>
      </w:r>
    </w:p>
    <w:p w:rsidR="00E11420" w:rsidRPr="00FC15C4" w:rsidRDefault="00E11420" w:rsidP="00E1142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k 7. 11. 2026</w:t>
      </w:r>
      <w:r w:rsidRPr="00FC15C4">
        <w:rPr>
          <w:rFonts w:ascii="Arial" w:eastAsiaTheme="minorEastAsia" w:hAnsi="Arial" w:cs="Arial"/>
          <w:sz w:val="22"/>
          <w:szCs w:val="22"/>
        </w:rPr>
        <w:tab/>
        <w:t>1 029 324,00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276 004,00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1 305 328,00 Kč</w:t>
      </w:r>
    </w:p>
    <w:p w:rsidR="00E11420" w:rsidRPr="00FC15C4" w:rsidRDefault="00E11420" w:rsidP="00E11420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k 6. 11. 2027</w:t>
      </w:r>
      <w:r w:rsidRPr="00FC15C4">
        <w:rPr>
          <w:rFonts w:ascii="Arial" w:eastAsiaTheme="minorEastAsia" w:hAnsi="Arial" w:cs="Arial"/>
          <w:sz w:val="22"/>
          <w:szCs w:val="22"/>
        </w:rPr>
        <w:tab/>
        <w:t>1 029 321,00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276 009,00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1 305 330,00 Kč</w:t>
      </w:r>
    </w:p>
    <w:p w:rsidR="00CC34EE" w:rsidRPr="007F5266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3"/>
          <w:szCs w:val="23"/>
        </w:rPr>
      </w:pPr>
    </w:p>
    <w:p w:rsidR="003735DD" w:rsidRPr="007F5266" w:rsidRDefault="003735DD" w:rsidP="003735DD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3"/>
          <w:szCs w:val="23"/>
          <w:lang w:eastAsia="en-US"/>
        </w:rPr>
      </w:pPr>
      <w:r w:rsidRPr="007F5266">
        <w:rPr>
          <w:rStyle w:val="Nadpis1Char"/>
          <w:rFonts w:ascii="Arial" w:eastAsiaTheme="minorEastAsia" w:hAnsi="Arial" w:cs="Arial"/>
          <w:b w:val="0"/>
          <w:bCs w:val="0"/>
          <w:kern w:val="0"/>
          <w:sz w:val="23"/>
          <w:szCs w:val="23"/>
          <w:lang w:eastAsia="en-US"/>
        </w:rPr>
        <w:t>Poskytnutá výhoda splátek zaniká, pokud kupující před zaplacením celé kupní ceny převáděných pozemků, převede vlastnické právo k pozemkům na jinou osobu.</w:t>
      </w:r>
      <w:r w:rsidR="009B0FAD" w:rsidRPr="007F5266">
        <w:rPr>
          <w:rStyle w:val="Nadpis1Char"/>
          <w:rFonts w:ascii="Arial" w:eastAsiaTheme="minorEastAsia" w:hAnsi="Arial" w:cs="Arial"/>
          <w:b w:val="0"/>
          <w:bCs w:val="0"/>
          <w:kern w:val="0"/>
          <w:sz w:val="23"/>
          <w:szCs w:val="23"/>
          <w:lang w:eastAsia="en-US"/>
        </w:rPr>
        <w:t xml:space="preserve"> </w:t>
      </w:r>
      <w:r w:rsidRPr="007F5266">
        <w:rPr>
          <w:rStyle w:val="Nadpis1Char"/>
          <w:rFonts w:ascii="Arial" w:eastAsiaTheme="minorEastAsia" w:hAnsi="Arial" w:cs="Arial"/>
          <w:b w:val="0"/>
          <w:bCs w:val="0"/>
          <w:kern w:val="0"/>
          <w:sz w:val="23"/>
          <w:szCs w:val="23"/>
          <w:lang w:eastAsia="en-US"/>
        </w:rPr>
        <w:t>V tomto případě je kupující povinen doplatit neuhrazenou část kupní ceny pozemků Státnímu pozemkovému úřadu do 30 dnů ode dne nabytí právní moci rozhodnutí o povolení vkladu vlastnického práva k  převáděným pozemkům.</w:t>
      </w:r>
    </w:p>
    <w:p w:rsidR="007A38F1" w:rsidRPr="007F5266" w:rsidRDefault="007A38F1" w:rsidP="007A38F1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color w:val="FF0000"/>
          <w:kern w:val="0"/>
          <w:sz w:val="23"/>
          <w:szCs w:val="23"/>
          <w:lang w:eastAsia="en-US"/>
        </w:rPr>
      </w:pPr>
      <w:r w:rsidRPr="007F5266">
        <w:rPr>
          <w:rStyle w:val="Nadpis1Char"/>
          <w:rFonts w:ascii="Arial" w:eastAsiaTheme="minorEastAsia" w:hAnsi="Arial" w:cs="Arial"/>
          <w:b w:val="0"/>
          <w:bCs w:val="0"/>
          <w:kern w:val="0"/>
          <w:sz w:val="23"/>
          <w:szCs w:val="23"/>
          <w:lang w:eastAsia="en-US"/>
        </w:rPr>
        <w:t>Poskytnutá výhoda splátek dále zaniká, pokud vlastnické právo k pozemkům přešlo před zaplacením celé kupní ceny na jinou osobu na základě výsledku dražby v rámci exekuce nebo nedobrovolné dražby. V těchto případech je nabyvatel povinen doplatit zbývající část kupní ceny Státnímu pozemkovému úřadu do 30 dnů od právní moci rozvrhového usnesení; v případě nedobrovolné dražby, nebyla-li zmařena, do 30 dnů od pravomocného skončení dražby.</w:t>
      </w:r>
    </w:p>
    <w:p w:rsidR="00A218C5" w:rsidRPr="007F5266" w:rsidRDefault="00A218C5" w:rsidP="00A218C5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3"/>
          <w:szCs w:val="23"/>
          <w:lang w:eastAsia="en-US"/>
        </w:rPr>
      </w:pPr>
      <w:r w:rsidRPr="007F5266">
        <w:rPr>
          <w:rStyle w:val="Nadpis1Char"/>
          <w:rFonts w:ascii="Arial" w:eastAsiaTheme="minorEastAsia" w:hAnsi="Arial" w:cs="Arial"/>
          <w:b w:val="0"/>
          <w:bCs w:val="0"/>
          <w:kern w:val="0"/>
          <w:sz w:val="23"/>
          <w:szCs w:val="23"/>
          <w:lang w:eastAsia="en-US"/>
        </w:rPr>
        <w:t>Poskytnutá výhoda splátek zaniká, pokud dojde k odnětí vlastnického práva k pozemkům vyvlastňovacím řízením ve smyslu zákona č. 184/2006 Sb., o odnětí nebo omezení vlastnického práva k pozemku nebo stavbě (zákon o vyvlastnění), ve znění pozdějších předpisů. Dojde-li k vyvlastnění zástavy spočívajícím v odnětí vlastnického práva k zástavě, dnem zániku poskytnuté výhody splátek je den nabytí právní moci rozhodnutí o vyvlastnění. V tomto případě je kupující povinen doplatit neuhrazenou část kupní ceny pozemků prodávajícímu do 30 dnů ode dne nabytí právní moci rozhodnutí o odnětí vlastnického práva k vyvlastněným pozemkům.</w:t>
      </w:r>
    </w:p>
    <w:p w:rsidR="002A76A6" w:rsidRPr="007F5266" w:rsidRDefault="00A218C5" w:rsidP="003735DD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3"/>
          <w:szCs w:val="23"/>
        </w:rPr>
      </w:pPr>
      <w:r w:rsidRPr="007F5266">
        <w:rPr>
          <w:rFonts w:ascii="Arial" w:eastAsiaTheme="minorEastAsia" w:hAnsi="Arial" w:cs="Arial"/>
          <w:sz w:val="23"/>
          <w:szCs w:val="23"/>
        </w:rPr>
        <w:tab/>
      </w:r>
      <w:r w:rsidR="000270C7" w:rsidRPr="007F5266">
        <w:rPr>
          <w:rFonts w:ascii="Arial" w:eastAsiaTheme="minorEastAsia" w:hAnsi="Arial" w:cs="Arial"/>
          <w:sz w:val="23"/>
          <w:szCs w:val="23"/>
        </w:rPr>
        <w:t>Poskytnutá výhoda splátek nezaniká, převede-li zemědělský podnikatel obchodní závod, včetně pozemků, příbuznému v řadě přímé, sourozenci, manželovi nebo partnerovi podle zákona upravující registrované partnerství, nebo v případě, převodu pozemků na obchodní korporaci, jejímž je společníkem a která na příslušných pozemcích hospodaří. Převod na takovouto osobu je nabyvatel povinen oznámit Státnímu pozemkovému úřadu do 30 kalendářních dnů ode dne, kdy byl vyrozuměn katastrálním úřadem o vkladu vlastnického práva ve prospěch nového vlastníka, a doložit Státnímu pozemkovému úřadu, že nový nabyvatel je jeho příbuzný v řadě přímé, sourozenec, manžel nebo je obchodní korporací, jejímž je společníkem nebo členem a která na tomto pozemku hospodaří.</w:t>
      </w:r>
    </w:p>
    <w:p w:rsidR="002A76A6" w:rsidRPr="007F5266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3"/>
          <w:szCs w:val="23"/>
        </w:rPr>
      </w:pPr>
      <w:r w:rsidRPr="007F5266">
        <w:rPr>
          <w:rFonts w:ascii="Arial" w:eastAsiaTheme="minorEastAsia" w:hAnsi="Arial" w:cs="Arial"/>
          <w:sz w:val="23"/>
          <w:szCs w:val="23"/>
        </w:rPr>
        <w:tab/>
        <w:t xml:space="preserve">4) Nedodrží </w:t>
      </w:r>
      <w:proofErr w:type="spellStart"/>
      <w:r w:rsidRPr="007F5266">
        <w:rPr>
          <w:rFonts w:ascii="Arial" w:eastAsiaTheme="minorEastAsia" w:hAnsi="Arial" w:cs="Arial"/>
          <w:sz w:val="23"/>
          <w:szCs w:val="23"/>
        </w:rPr>
        <w:t>-li</w:t>
      </w:r>
      <w:proofErr w:type="spellEnd"/>
      <w:r w:rsidRPr="007F5266">
        <w:rPr>
          <w:rFonts w:ascii="Arial" w:eastAsiaTheme="minorEastAsia" w:hAnsi="Arial" w:cs="Arial"/>
          <w:sz w:val="23"/>
          <w:szCs w:val="23"/>
        </w:rPr>
        <w:t xml:space="preserve"> kupující lhůtu pro úhradu kupní ceny podle tohoto článku, je povinen podle </w:t>
      </w:r>
      <w:r w:rsidR="007A38F1" w:rsidRPr="007F5266">
        <w:rPr>
          <w:rFonts w:ascii="Arial" w:eastAsiaTheme="minorEastAsia" w:hAnsi="Arial" w:cs="Arial"/>
          <w:sz w:val="23"/>
          <w:szCs w:val="23"/>
        </w:rPr>
        <w:t>§ 1968 a násl. zákona č. 89/2012 Sb., občanský zákoník,</w:t>
      </w:r>
      <w:r w:rsidRPr="007F5266">
        <w:rPr>
          <w:rFonts w:ascii="Arial" w:eastAsiaTheme="minorEastAsia" w:hAnsi="Arial" w:cs="Arial"/>
          <w:sz w:val="23"/>
          <w:szCs w:val="23"/>
        </w:rPr>
        <w:t xml:space="preserve"> zaplatit prodávajícímu úrok z prodlení.</w:t>
      </w:r>
    </w:p>
    <w:p w:rsidR="002A76A6" w:rsidRPr="007F5266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3"/>
          <w:szCs w:val="23"/>
        </w:rPr>
      </w:pPr>
      <w:r w:rsidRPr="007F5266">
        <w:rPr>
          <w:rFonts w:ascii="Arial" w:eastAsiaTheme="minorEastAsia" w:hAnsi="Arial" w:cs="Arial"/>
          <w:sz w:val="23"/>
          <w:szCs w:val="23"/>
        </w:rPr>
        <w:tab/>
        <w:t xml:space="preserve">5) </w:t>
      </w:r>
      <w:r w:rsidR="003735DD" w:rsidRPr="007F5266">
        <w:rPr>
          <w:rFonts w:ascii="Arial" w:eastAsiaTheme="minorEastAsia" w:hAnsi="Arial" w:cs="Arial"/>
          <w:sz w:val="23"/>
          <w:szCs w:val="23"/>
        </w:rPr>
        <w:t xml:space="preserve">K zajištění dosud nesplacené kupní ceny pozemků nebo její části vzniká státu zástavní právo k pozemkům k okamžiku převodu pozemků </w:t>
      </w:r>
      <w:r w:rsidR="008D6D68" w:rsidRPr="007F5266">
        <w:rPr>
          <w:rFonts w:ascii="Arial" w:eastAsiaTheme="minorEastAsia" w:hAnsi="Arial" w:cs="Arial"/>
          <w:sz w:val="23"/>
          <w:szCs w:val="23"/>
        </w:rPr>
        <w:t>podle § 15 zákona č. 503/2012</w:t>
      </w:r>
      <w:r w:rsidR="003735DD" w:rsidRPr="007F5266">
        <w:rPr>
          <w:rFonts w:ascii="Arial" w:eastAsiaTheme="minorEastAsia" w:hAnsi="Arial" w:cs="Arial"/>
          <w:sz w:val="23"/>
          <w:szCs w:val="23"/>
        </w:rPr>
        <w:t xml:space="preserve"> Sb., o Státním pozemkovém úřadu.</w:t>
      </w:r>
      <w:r w:rsidRPr="007F5266">
        <w:rPr>
          <w:rFonts w:ascii="Arial" w:eastAsiaTheme="minorEastAsia" w:hAnsi="Arial" w:cs="Arial"/>
          <w:sz w:val="23"/>
          <w:szCs w:val="23"/>
        </w:rPr>
        <w:t xml:space="preserve"> Smluvní strany prohlašují, že vznik tohoto práva není sporný ani pochybný.</w:t>
      </w:r>
    </w:p>
    <w:p w:rsidR="002A76A6" w:rsidRPr="007F5266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3"/>
          <w:szCs w:val="23"/>
        </w:rPr>
      </w:pPr>
      <w:r w:rsidRPr="007F5266">
        <w:rPr>
          <w:rFonts w:ascii="Arial" w:eastAsiaTheme="minorEastAsia" w:hAnsi="Arial" w:cs="Arial"/>
          <w:sz w:val="23"/>
          <w:szCs w:val="23"/>
        </w:rPr>
        <w:lastRenderedPageBreak/>
        <w:tab/>
        <w:t xml:space="preserve">6) Pozemky, na nichž je státem uplatněno zástavní právo, nesmí kupující učinit předmětem </w:t>
      </w:r>
      <w:r w:rsidR="003735DD" w:rsidRPr="007F5266">
        <w:rPr>
          <w:rFonts w:ascii="Arial" w:eastAsiaTheme="minorEastAsia" w:hAnsi="Arial" w:cs="Arial"/>
          <w:sz w:val="23"/>
          <w:szCs w:val="23"/>
        </w:rPr>
        <w:t>dalšího zástavního práva, s výjimkou zástavního práva na poskytnutí bankovního úvěru na zaplacení celé kupní ceny</w:t>
      </w:r>
      <w:r w:rsidRPr="007F5266">
        <w:rPr>
          <w:rFonts w:ascii="Arial" w:eastAsiaTheme="minorEastAsia" w:hAnsi="Arial" w:cs="Arial"/>
          <w:sz w:val="23"/>
          <w:szCs w:val="23"/>
        </w:rPr>
        <w:t>.</w:t>
      </w:r>
    </w:p>
    <w:p w:rsidR="002A76A6" w:rsidRPr="007F5266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3"/>
          <w:szCs w:val="23"/>
        </w:rPr>
      </w:pPr>
      <w:r w:rsidRPr="007F5266">
        <w:rPr>
          <w:rFonts w:ascii="Arial" w:eastAsiaTheme="minorEastAsia" w:hAnsi="Arial" w:cs="Arial"/>
          <w:sz w:val="23"/>
          <w:szCs w:val="23"/>
        </w:rPr>
        <w:tab/>
        <w:t>7) Jestliže kupující poruší omezení stanovené v bodu 6 tohoto článku, zavazuje se za každé jednotlivé porušení zaplatit prodávajícímu smluvní pokutu ve výši 10% z kupní ceny.</w:t>
      </w:r>
    </w:p>
    <w:p w:rsidR="002A76A6" w:rsidRPr="007F5266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3"/>
          <w:szCs w:val="23"/>
        </w:rPr>
      </w:pPr>
      <w:r w:rsidRPr="007F5266">
        <w:rPr>
          <w:rFonts w:ascii="Arial" w:eastAsiaTheme="minorEastAsia" w:hAnsi="Arial" w:cs="Arial"/>
          <w:sz w:val="23"/>
          <w:szCs w:val="23"/>
        </w:rPr>
        <w:tab/>
        <w:t>8</w:t>
      </w:r>
      <w:r w:rsidR="00E11420">
        <w:rPr>
          <w:rFonts w:ascii="Arial" w:eastAsiaTheme="minorEastAsia" w:hAnsi="Arial" w:cs="Arial"/>
          <w:sz w:val="23"/>
          <w:szCs w:val="23"/>
        </w:rPr>
        <w:t>)</w:t>
      </w:r>
      <w:r w:rsidRPr="007F5266">
        <w:rPr>
          <w:rFonts w:ascii="Arial" w:eastAsiaTheme="minorEastAsia" w:hAnsi="Arial" w:cs="Arial"/>
          <w:color w:val="000000"/>
          <w:sz w:val="23"/>
          <w:szCs w:val="23"/>
        </w:rPr>
        <w:t xml:space="preserve"> </w:t>
      </w:r>
      <w:r w:rsidRPr="007F5266">
        <w:rPr>
          <w:rFonts w:ascii="Arial" w:eastAsiaTheme="minorEastAsia" w:hAnsi="Arial" w:cs="Arial"/>
          <w:sz w:val="23"/>
          <w:szCs w:val="23"/>
        </w:rPr>
        <w:t>Prodlení kupujícího s úhradou kupní ceny delší než 30 dnů je důvodem pro odstoupení od této smlouvy ze strany prodávajícího.</w:t>
      </w:r>
    </w:p>
    <w:p w:rsidR="002A76A6" w:rsidRPr="007F5266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3"/>
          <w:szCs w:val="23"/>
        </w:rPr>
      </w:pPr>
      <w:r w:rsidRPr="007F5266">
        <w:rPr>
          <w:rFonts w:ascii="Arial" w:eastAsiaTheme="minorEastAsia" w:hAnsi="Arial" w:cs="Arial"/>
          <w:color w:val="000000"/>
          <w:sz w:val="23"/>
          <w:szCs w:val="23"/>
        </w:rPr>
        <w:tab/>
        <w:t>9</w:t>
      </w:r>
      <w:r w:rsidR="00E11420">
        <w:rPr>
          <w:rFonts w:ascii="Arial" w:eastAsiaTheme="minorEastAsia" w:hAnsi="Arial" w:cs="Arial"/>
          <w:color w:val="000000"/>
          <w:sz w:val="23"/>
          <w:szCs w:val="23"/>
        </w:rPr>
        <w:t>)</w:t>
      </w:r>
      <w:r w:rsidRPr="007F5266">
        <w:rPr>
          <w:rFonts w:ascii="Arial" w:eastAsiaTheme="minorEastAsia" w:hAnsi="Arial" w:cs="Arial"/>
          <w:color w:val="000000"/>
          <w:sz w:val="23"/>
          <w:szCs w:val="23"/>
        </w:rPr>
        <w:t xml:space="preserve"> Pokud bude kupní cena hrazena v penězích, dnem zaplacení se rozumí </w:t>
      </w:r>
      <w:r w:rsidRPr="007F5266">
        <w:rPr>
          <w:rFonts w:ascii="Arial" w:eastAsiaTheme="minorEastAsia" w:hAnsi="Arial" w:cs="Arial"/>
          <w:sz w:val="23"/>
          <w:szCs w:val="23"/>
        </w:rPr>
        <w:t>den připsání placené částky na účet prodávajícího uvedený v této smlouvě.</w:t>
      </w:r>
    </w:p>
    <w:p w:rsidR="002A76A6" w:rsidRPr="007F5266" w:rsidRDefault="002A76A6">
      <w:pPr>
        <w:widowControl/>
        <w:rPr>
          <w:rFonts w:ascii="Arial" w:eastAsiaTheme="minorEastAsia" w:hAnsi="Arial" w:cs="Arial"/>
          <w:sz w:val="23"/>
          <w:szCs w:val="23"/>
        </w:rPr>
      </w:pPr>
    </w:p>
    <w:p w:rsidR="00F40520" w:rsidRPr="007F5266" w:rsidRDefault="00F40520" w:rsidP="009B0FAD">
      <w:pPr>
        <w:pStyle w:val="para"/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V.</w:t>
      </w:r>
    </w:p>
    <w:p w:rsidR="00F40520" w:rsidRPr="007F5266" w:rsidRDefault="00F40520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192420" w:rsidRPr="007F5266">
        <w:rPr>
          <w:rFonts w:ascii="Arial" w:hAnsi="Arial" w:cs="Arial"/>
          <w:sz w:val="23"/>
          <w:szCs w:val="23"/>
        </w:rPr>
        <w:t>ust</w:t>
      </w:r>
      <w:proofErr w:type="spellEnd"/>
      <w:r w:rsidR="00192420" w:rsidRPr="007F5266">
        <w:rPr>
          <w:rFonts w:ascii="Arial" w:hAnsi="Arial" w:cs="Arial"/>
          <w:sz w:val="23"/>
          <w:szCs w:val="23"/>
        </w:rPr>
        <w:t>. § 2001 a násl. zákona č. 89/2012 Sb., občanský zákoník</w:t>
      </w:r>
      <w:r w:rsidRPr="007F5266">
        <w:rPr>
          <w:rFonts w:ascii="Arial" w:hAnsi="Arial" w:cs="Arial"/>
          <w:sz w:val="23"/>
          <w:szCs w:val="23"/>
        </w:rPr>
        <w:t xml:space="preserve">.  </w:t>
      </w:r>
    </w:p>
    <w:p w:rsidR="00F40520" w:rsidRPr="007F5266" w:rsidRDefault="00F40520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2) Kupující je povinen protokolárně předat prodávané pozemky prodávajícímu neprodleně, nejpozději do 30 dnů ode dne odstoupení od smlouvy, nedohodnou - </w:t>
      </w:r>
      <w:proofErr w:type="spellStart"/>
      <w:r w:rsidRPr="007F5266">
        <w:rPr>
          <w:rFonts w:ascii="Arial" w:hAnsi="Arial" w:cs="Arial"/>
          <w:sz w:val="23"/>
          <w:szCs w:val="23"/>
        </w:rPr>
        <w:t>li</w:t>
      </w:r>
      <w:proofErr w:type="spellEnd"/>
      <w:r w:rsidRPr="007F5266">
        <w:rPr>
          <w:rFonts w:ascii="Arial" w:hAnsi="Arial" w:cs="Arial"/>
          <w:sz w:val="23"/>
          <w:szCs w:val="23"/>
        </w:rPr>
        <w:t xml:space="preserve"> se smluvní strany jinak.</w:t>
      </w:r>
      <w:r w:rsidR="00530111" w:rsidRPr="007F5266">
        <w:rPr>
          <w:rFonts w:ascii="Arial" w:hAnsi="Arial" w:cs="Arial"/>
          <w:sz w:val="23"/>
          <w:szCs w:val="23"/>
        </w:rPr>
        <w:t xml:space="preserve"> Jestliže kupující poruší tuto povinnost, zavazuje se zaplatit prodávajícímu smluvní pokutu ve výši 10 % z kupní ceny.</w:t>
      </w:r>
    </w:p>
    <w:p w:rsidR="00F40520" w:rsidRPr="007F5266" w:rsidRDefault="00F40520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7F5266">
        <w:rPr>
          <w:rFonts w:ascii="Arial" w:hAnsi="Arial" w:cs="Arial"/>
          <w:sz w:val="23"/>
          <w:szCs w:val="23"/>
        </w:rPr>
        <w:t>s příslušností hospodaření pro Státní pozemkový úřad</w:t>
      </w:r>
      <w:r w:rsidRPr="007F5266">
        <w:rPr>
          <w:rFonts w:ascii="Arial" w:hAnsi="Arial" w:cs="Arial"/>
          <w:sz w:val="23"/>
          <w:szCs w:val="23"/>
        </w:rPr>
        <w:t>.</w:t>
      </w:r>
    </w:p>
    <w:p w:rsidR="00530111" w:rsidRPr="007F5266" w:rsidRDefault="00530111" w:rsidP="00530111">
      <w:pPr>
        <w:pStyle w:val="vnintext"/>
        <w:tabs>
          <w:tab w:val="clear" w:pos="709"/>
        </w:tabs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4) Prodávající ohlásí zápis změny vlastnického práva a vznik příslušnosti hospodařit v důsledku změny odstoupení od smlouvy příslušnému katastrálnímu úřadu. </w:t>
      </w:r>
    </w:p>
    <w:p w:rsidR="00F40520" w:rsidRPr="007F5266" w:rsidRDefault="00F40520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5) Kupující bere na vědomí, že je při odstoupení od této smlouvy povinen zaplatit prodávajícímu (ze zákona) náhradu za celou dobu trvání vlastnického práva k prodávaným pozemkům. Výše náhrady činí ročně 1% z ceny pozemků</w:t>
      </w:r>
      <w:r w:rsidR="009B0FAD" w:rsidRPr="007F5266">
        <w:rPr>
          <w:rFonts w:ascii="Arial" w:hAnsi="Arial" w:cs="Arial"/>
          <w:sz w:val="23"/>
          <w:szCs w:val="23"/>
        </w:rPr>
        <w:t>,</w:t>
      </w:r>
      <w:r w:rsidRPr="007F5266">
        <w:rPr>
          <w:rFonts w:ascii="Arial" w:hAnsi="Arial" w:cs="Arial"/>
          <w:sz w:val="23"/>
          <w:szCs w:val="23"/>
        </w:rPr>
        <w:t xml:space="preserve"> za kterou je kupující získal od prodávajícího, tj. 1/12 z roční náhrady za každý započatý měsíc trvání vlastnického práva.</w:t>
      </w:r>
    </w:p>
    <w:p w:rsidR="00F40520" w:rsidRPr="007F5266" w:rsidRDefault="00F40520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</w:p>
    <w:p w:rsidR="00F40520" w:rsidRPr="007F5266" w:rsidRDefault="00F40520">
      <w:pPr>
        <w:pStyle w:val="para"/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VI.</w:t>
      </w:r>
    </w:p>
    <w:p w:rsidR="00F40520" w:rsidRPr="007F5266" w:rsidRDefault="00F40520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1B6553" w:rsidRPr="007F5266" w:rsidRDefault="001B6553" w:rsidP="001B6553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bCs/>
          <w:sz w:val="23"/>
          <w:szCs w:val="23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9B0FAD" w:rsidRPr="007F5266" w:rsidRDefault="009B0FAD" w:rsidP="009B0FAD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2) </w:t>
      </w:r>
      <w:r w:rsidR="00F40520" w:rsidRPr="007F5266">
        <w:rPr>
          <w:rFonts w:ascii="Arial" w:hAnsi="Arial" w:cs="Arial"/>
          <w:sz w:val="23"/>
          <w:szCs w:val="23"/>
        </w:rPr>
        <w:t xml:space="preserve">Užívací vztah k prodávaným pozemkům </w:t>
      </w:r>
      <w:proofErr w:type="spellStart"/>
      <w:r w:rsidR="00F40520" w:rsidRPr="007F5266">
        <w:rPr>
          <w:rFonts w:ascii="Arial" w:hAnsi="Arial" w:cs="Arial"/>
          <w:sz w:val="23"/>
          <w:szCs w:val="23"/>
        </w:rPr>
        <w:t>parc</w:t>
      </w:r>
      <w:proofErr w:type="spellEnd"/>
      <w:r w:rsidR="00F40520" w:rsidRPr="007F5266">
        <w:rPr>
          <w:rFonts w:ascii="Arial" w:hAnsi="Arial" w:cs="Arial"/>
          <w:sz w:val="23"/>
          <w:szCs w:val="23"/>
        </w:rPr>
        <w:t xml:space="preserve">. č. 275/1, 275/3, 275/6, 276/2 v katastrálním území Bedřichov u Jablonce nad Nisou, je řešen nájemní smlouvou č. 84N04/12, kterou s Pozemkovým fondem České republiky, nyní Státním pozemkovým úřadem uzavřela Tělovýchovná jednota Bižuterie, </w:t>
      </w:r>
      <w:proofErr w:type="spellStart"/>
      <w:r w:rsidR="00F40520" w:rsidRPr="007F5266">
        <w:rPr>
          <w:rFonts w:ascii="Arial" w:hAnsi="Arial" w:cs="Arial"/>
          <w:sz w:val="23"/>
          <w:szCs w:val="23"/>
        </w:rPr>
        <w:t>z.s</w:t>
      </w:r>
      <w:proofErr w:type="spellEnd"/>
      <w:r w:rsidR="00F40520" w:rsidRPr="007F5266">
        <w:rPr>
          <w:rFonts w:ascii="Arial" w:hAnsi="Arial" w:cs="Arial"/>
          <w:sz w:val="23"/>
          <w:szCs w:val="23"/>
        </w:rPr>
        <w:t>., jakožto nájemce. S obsahem nájemní smlouvy byl kupující seznámen před podpisem této smlouvy, což stvrzuje svým podpisem.</w:t>
      </w:r>
    </w:p>
    <w:p w:rsidR="00F40520" w:rsidRPr="007F5266" w:rsidRDefault="00F40520" w:rsidP="009B0FAD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Užívací vztah k prodávaným pozemkům </w:t>
      </w:r>
      <w:proofErr w:type="spellStart"/>
      <w:r w:rsidRPr="007F5266">
        <w:rPr>
          <w:rFonts w:ascii="Arial" w:hAnsi="Arial" w:cs="Arial"/>
          <w:sz w:val="23"/>
          <w:szCs w:val="23"/>
        </w:rPr>
        <w:t>parc</w:t>
      </w:r>
      <w:proofErr w:type="spellEnd"/>
      <w:r w:rsidRPr="007F5266">
        <w:rPr>
          <w:rFonts w:ascii="Arial" w:hAnsi="Arial" w:cs="Arial"/>
          <w:sz w:val="23"/>
          <w:szCs w:val="23"/>
        </w:rPr>
        <w:t xml:space="preserve">. č. 277/2, 286/1v katastrálním území Bedřichov u Jablonce nad Nisou, je řešen nájemní smlouvou č. 11N07/12, kterou s Pozemkovým fondem České republiky, nyní Státním pozemkovým úřadem uzavřela Tělovýchovná jednota Bižuterie, </w:t>
      </w:r>
      <w:proofErr w:type="spellStart"/>
      <w:r w:rsidRPr="007F5266">
        <w:rPr>
          <w:rFonts w:ascii="Arial" w:hAnsi="Arial" w:cs="Arial"/>
          <w:sz w:val="23"/>
          <w:szCs w:val="23"/>
        </w:rPr>
        <w:t>z.s</w:t>
      </w:r>
      <w:proofErr w:type="spellEnd"/>
      <w:r w:rsidRPr="007F5266">
        <w:rPr>
          <w:rFonts w:ascii="Arial" w:hAnsi="Arial" w:cs="Arial"/>
          <w:sz w:val="23"/>
          <w:szCs w:val="23"/>
        </w:rPr>
        <w:t>., jakožto nájemce. S obsahem nájemní smlouvy byl kupující seznámen před podpisem této smlouvy, což stvrzuje svým podpisem.</w:t>
      </w:r>
    </w:p>
    <w:p w:rsidR="009B0FAD" w:rsidRPr="007F5266" w:rsidRDefault="00F40520" w:rsidP="009B0FAD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Užívací vztah k prodávaným pozemkům </w:t>
      </w:r>
      <w:proofErr w:type="spellStart"/>
      <w:r w:rsidRPr="007F5266">
        <w:rPr>
          <w:rFonts w:ascii="Arial" w:hAnsi="Arial" w:cs="Arial"/>
          <w:sz w:val="23"/>
          <w:szCs w:val="23"/>
        </w:rPr>
        <w:t>parc</w:t>
      </w:r>
      <w:proofErr w:type="spellEnd"/>
      <w:r w:rsidRPr="007F5266">
        <w:rPr>
          <w:rFonts w:ascii="Arial" w:hAnsi="Arial" w:cs="Arial"/>
          <w:sz w:val="23"/>
          <w:szCs w:val="23"/>
        </w:rPr>
        <w:t xml:space="preserve">. č. 229, 286/4, 289/1, 290/3, 292/1, 315/1 v katastrálním území Bedřichov u Jablonce nad Nisou, je řešen </w:t>
      </w:r>
      <w:proofErr w:type="spellStart"/>
      <w:r w:rsidRPr="007F5266">
        <w:rPr>
          <w:rFonts w:ascii="Arial" w:hAnsi="Arial" w:cs="Arial"/>
          <w:sz w:val="23"/>
          <w:szCs w:val="23"/>
        </w:rPr>
        <w:t>pachtovní</w:t>
      </w:r>
      <w:proofErr w:type="spellEnd"/>
      <w:r w:rsidRPr="007F5266">
        <w:rPr>
          <w:rFonts w:ascii="Arial" w:hAnsi="Arial" w:cs="Arial"/>
          <w:sz w:val="23"/>
          <w:szCs w:val="23"/>
        </w:rPr>
        <w:t xml:space="preserve"> smlouvou č. 1N16/12, kterou se Státním pozemkovým úřadem uzavřela Tělovýchovná jednota Bižuterie, </w:t>
      </w:r>
      <w:proofErr w:type="spellStart"/>
      <w:r w:rsidRPr="007F5266">
        <w:rPr>
          <w:rFonts w:ascii="Arial" w:hAnsi="Arial" w:cs="Arial"/>
          <w:sz w:val="23"/>
          <w:szCs w:val="23"/>
        </w:rPr>
        <w:t>z.s</w:t>
      </w:r>
      <w:proofErr w:type="spellEnd"/>
      <w:r w:rsidRPr="007F5266">
        <w:rPr>
          <w:rFonts w:ascii="Arial" w:hAnsi="Arial" w:cs="Arial"/>
          <w:sz w:val="23"/>
          <w:szCs w:val="23"/>
        </w:rPr>
        <w:t xml:space="preserve">., jakožto pachtýř. S obsahem </w:t>
      </w:r>
      <w:proofErr w:type="spellStart"/>
      <w:r w:rsidRPr="007F5266">
        <w:rPr>
          <w:rFonts w:ascii="Arial" w:hAnsi="Arial" w:cs="Arial"/>
          <w:sz w:val="23"/>
          <w:szCs w:val="23"/>
        </w:rPr>
        <w:t>pachtovní</w:t>
      </w:r>
      <w:proofErr w:type="spellEnd"/>
      <w:r w:rsidRPr="007F5266">
        <w:rPr>
          <w:rFonts w:ascii="Arial" w:hAnsi="Arial" w:cs="Arial"/>
          <w:sz w:val="23"/>
          <w:szCs w:val="23"/>
        </w:rPr>
        <w:t xml:space="preserve"> smlouvy byl kupující seznámen před podpisem této smlouvy, což stvrzuje svým podpisem.</w:t>
      </w:r>
    </w:p>
    <w:p w:rsidR="00F40520" w:rsidRDefault="00F40520" w:rsidP="009B0FAD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lastRenderedPageBreak/>
        <w:t xml:space="preserve">3) Prodávající a Lesy České republiky, </w:t>
      </w:r>
      <w:proofErr w:type="spellStart"/>
      <w:r w:rsidRPr="007F5266">
        <w:rPr>
          <w:rFonts w:ascii="Arial" w:hAnsi="Arial" w:cs="Arial"/>
          <w:sz w:val="23"/>
          <w:szCs w:val="23"/>
        </w:rPr>
        <w:t>s.p</w:t>
      </w:r>
      <w:proofErr w:type="spellEnd"/>
      <w:r w:rsidRPr="007F5266">
        <w:rPr>
          <w:rFonts w:ascii="Arial" w:hAnsi="Arial" w:cs="Arial"/>
          <w:sz w:val="23"/>
          <w:szCs w:val="23"/>
        </w:rPr>
        <w:t xml:space="preserve">. uzavřeli dohodu o přičlenění honebních pozemků č. 16M03/12 ze dne 1. 6. 2003. Tato dohoda se týká převáděných pozemků </w:t>
      </w:r>
      <w:proofErr w:type="spellStart"/>
      <w:r w:rsidRPr="007F5266">
        <w:rPr>
          <w:rFonts w:ascii="Arial" w:hAnsi="Arial" w:cs="Arial"/>
          <w:sz w:val="23"/>
          <w:szCs w:val="23"/>
        </w:rPr>
        <w:t>parc</w:t>
      </w:r>
      <w:proofErr w:type="spellEnd"/>
      <w:r w:rsidRPr="007F5266">
        <w:rPr>
          <w:rFonts w:ascii="Arial" w:hAnsi="Arial" w:cs="Arial"/>
          <w:sz w:val="23"/>
          <w:szCs w:val="23"/>
        </w:rPr>
        <w:t xml:space="preserve">. č. 275/1, 275/5, 275/6, 276/2, 277/2, 286/1 v katastrálním území Bedřichov u Jablonce nad Nisou. </w:t>
      </w:r>
    </w:p>
    <w:p w:rsidR="00F40520" w:rsidRPr="007F5266" w:rsidRDefault="00F40520">
      <w:pPr>
        <w:pStyle w:val="vnitrniText"/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4) Na prodávaných pozemcích váznou tato práva třetích osob:</w:t>
      </w:r>
    </w:p>
    <w:p w:rsidR="00F40520" w:rsidRPr="007F5266" w:rsidRDefault="00F40520">
      <w:pPr>
        <w:pStyle w:val="vnitrniText"/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Byla uzavřena smlouva o zřízení věcného břemene č. 4012C09/12. Věcné břemeno spočívá v právu vlastníka budovy č. p. 9 na pozemku st. </w:t>
      </w:r>
      <w:proofErr w:type="spellStart"/>
      <w:r w:rsidRPr="007F5266">
        <w:rPr>
          <w:rFonts w:ascii="Arial" w:hAnsi="Arial" w:cs="Arial"/>
          <w:sz w:val="23"/>
          <w:szCs w:val="23"/>
        </w:rPr>
        <w:t>p.č</w:t>
      </w:r>
      <w:proofErr w:type="spellEnd"/>
      <w:r w:rsidRPr="007F5266">
        <w:rPr>
          <w:rFonts w:ascii="Arial" w:hAnsi="Arial" w:cs="Arial"/>
          <w:sz w:val="23"/>
          <w:szCs w:val="23"/>
        </w:rPr>
        <w:t xml:space="preserve">. 58, v obci Bedřichov, část obce Bedřichov, katastrální území Bedřichov u Jablonce nad Nisou a pozemků st. </w:t>
      </w:r>
      <w:proofErr w:type="spellStart"/>
      <w:r w:rsidRPr="007F5266">
        <w:rPr>
          <w:rFonts w:ascii="Arial" w:hAnsi="Arial" w:cs="Arial"/>
          <w:sz w:val="23"/>
          <w:szCs w:val="23"/>
        </w:rPr>
        <w:t>p.č</w:t>
      </w:r>
      <w:proofErr w:type="spellEnd"/>
      <w:r w:rsidRPr="007F5266">
        <w:rPr>
          <w:rFonts w:ascii="Arial" w:hAnsi="Arial" w:cs="Arial"/>
          <w:sz w:val="23"/>
          <w:szCs w:val="23"/>
        </w:rPr>
        <w:t xml:space="preserve">. 58 - zastavěná plocha a nádvoří a </w:t>
      </w:r>
      <w:proofErr w:type="spellStart"/>
      <w:r w:rsidRPr="007F5266">
        <w:rPr>
          <w:rFonts w:ascii="Arial" w:hAnsi="Arial" w:cs="Arial"/>
          <w:sz w:val="23"/>
          <w:szCs w:val="23"/>
        </w:rPr>
        <w:t>p.č</w:t>
      </w:r>
      <w:proofErr w:type="spellEnd"/>
      <w:r w:rsidRPr="007F5266">
        <w:rPr>
          <w:rFonts w:ascii="Arial" w:hAnsi="Arial" w:cs="Arial"/>
          <w:sz w:val="23"/>
          <w:szCs w:val="23"/>
        </w:rPr>
        <w:t xml:space="preserve">. 274/1 - trvalý travní porost, v obci Bedřichov, katastrální území Bedřichov u Jablonce nad Nisou (dále jen "oprávněné nemovitosti"), strpění stavby sběrných jímacích zářezů a vodovodního potrubí, s právem čerpání vody a právem přístupu za účelem pravidelné kontroly, údržby a oprav pro každého vlastníka oprávněných nemovitostí, v rozsahu stanoveném geometrickým plánem č. 780-5/2006, potvrzeném Katastrálním úřadem pro Liberecký kraj, Katastrální pracoviště Jablonec nad Nisou dne 26. 9. 2006. Věcné břemeno se vztahuje </w:t>
      </w:r>
      <w:r w:rsidR="007F5266" w:rsidRPr="007F5266">
        <w:rPr>
          <w:rFonts w:ascii="Arial" w:hAnsi="Arial" w:cs="Arial"/>
          <w:sz w:val="23"/>
          <w:szCs w:val="23"/>
        </w:rPr>
        <w:t xml:space="preserve">k prodávaným pozemkům </w:t>
      </w:r>
      <w:proofErr w:type="spellStart"/>
      <w:r w:rsidR="007F5266" w:rsidRPr="007F5266">
        <w:rPr>
          <w:rFonts w:ascii="Arial" w:hAnsi="Arial" w:cs="Arial"/>
          <w:sz w:val="23"/>
          <w:szCs w:val="23"/>
        </w:rPr>
        <w:t>parc</w:t>
      </w:r>
      <w:proofErr w:type="spellEnd"/>
      <w:r w:rsidR="007F5266" w:rsidRPr="007F5266">
        <w:rPr>
          <w:rFonts w:ascii="Arial" w:hAnsi="Arial" w:cs="Arial"/>
          <w:sz w:val="23"/>
          <w:szCs w:val="23"/>
        </w:rPr>
        <w:t xml:space="preserve">. č. </w:t>
      </w:r>
      <w:r w:rsidRPr="007F5266">
        <w:rPr>
          <w:rFonts w:ascii="Arial" w:hAnsi="Arial" w:cs="Arial"/>
          <w:sz w:val="23"/>
          <w:szCs w:val="23"/>
        </w:rPr>
        <w:t>275/1, 275/5, 277/2 v katastrálním území Bedřichov u Jablonce nad Nisou.</w:t>
      </w:r>
    </w:p>
    <w:p w:rsidR="00F40520" w:rsidRPr="007F5266" w:rsidRDefault="00F40520">
      <w:pPr>
        <w:pStyle w:val="vnitrniText"/>
        <w:widowControl/>
        <w:rPr>
          <w:rFonts w:ascii="Arial" w:hAnsi="Arial" w:cs="Arial"/>
          <w:sz w:val="23"/>
          <w:szCs w:val="23"/>
        </w:rPr>
      </w:pPr>
    </w:p>
    <w:p w:rsidR="00F40520" w:rsidRPr="007F5266" w:rsidRDefault="00F40520" w:rsidP="007F5266">
      <w:pPr>
        <w:pStyle w:val="para"/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VII.</w:t>
      </w:r>
    </w:p>
    <w:p w:rsidR="00F40520" w:rsidRPr="007F5266" w:rsidRDefault="00F40520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 w:rsidRPr="007F5266">
        <w:rPr>
          <w:rFonts w:ascii="Arial" w:hAnsi="Arial" w:cs="Arial"/>
          <w:sz w:val="23"/>
          <w:szCs w:val="23"/>
        </w:rPr>
        <w:t>současně u katastrálního úřadu podá návrh na vklad</w:t>
      </w:r>
      <w:r w:rsidRPr="007F5266">
        <w:rPr>
          <w:rFonts w:ascii="Arial" w:hAnsi="Arial" w:cs="Arial"/>
          <w:sz w:val="23"/>
          <w:szCs w:val="23"/>
        </w:rPr>
        <w:t xml:space="preserve">  zástavního práva k prodávaným pozemkům.</w:t>
      </w:r>
      <w:r w:rsidR="00192420" w:rsidRPr="007F5266">
        <w:rPr>
          <w:rFonts w:ascii="Arial" w:hAnsi="Arial" w:cs="Arial"/>
          <w:sz w:val="23"/>
          <w:szCs w:val="23"/>
        </w:rPr>
        <w:t xml:space="preserve"> Po úhradě celé kupní ceny a event. příslušenství prodávající podá návrh na výmaz zástavního práva vkladem.</w:t>
      </w:r>
    </w:p>
    <w:p w:rsidR="00B070B5" w:rsidRPr="007F5266" w:rsidRDefault="00F40520" w:rsidP="00B070B5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2) </w:t>
      </w:r>
      <w:r w:rsidR="00B070B5" w:rsidRPr="007F5266">
        <w:rPr>
          <w:rFonts w:ascii="Arial" w:hAnsi="Arial" w:cs="Arial"/>
          <w:sz w:val="23"/>
          <w:szCs w:val="23"/>
        </w:rPr>
        <w:t>Prodávající je ve smyslu zákona č. 634/2004 Sb., o správních poplatcích, ve znění pozdějších předpisů, osvobozen od správních poplatků.</w:t>
      </w:r>
    </w:p>
    <w:p w:rsidR="00F40520" w:rsidRPr="007F5266" w:rsidRDefault="00D53ED9" w:rsidP="00B070B5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3) </w:t>
      </w:r>
      <w:r w:rsidR="005A233A" w:rsidRPr="007F5266">
        <w:rPr>
          <w:rFonts w:ascii="Arial" w:hAnsi="Arial" w:cs="Arial"/>
          <w:bCs/>
          <w:sz w:val="23"/>
          <w:szCs w:val="23"/>
        </w:rPr>
        <w:t>Poplatníkem daně z nabytí nemovitých věcí dle zákonného opatření Senátu č. 340/2013 Sb., o dani z nabytí nemovitých věcí, ve znění pozdějších předpisů, je kupující.</w:t>
      </w:r>
    </w:p>
    <w:p w:rsidR="00F40520" w:rsidRPr="007F5266" w:rsidRDefault="00F40520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</w:p>
    <w:p w:rsidR="00F40520" w:rsidRPr="007F5266" w:rsidRDefault="00F40520">
      <w:pPr>
        <w:pStyle w:val="para"/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VIII.</w:t>
      </w:r>
    </w:p>
    <w:p w:rsidR="00F40520" w:rsidRPr="007F5266" w:rsidRDefault="00F40520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1) Smluvní strany se dohodly, že jakékoliv změny a doplňky této smlouvy jsou možné pouze písemnou formou na základě dohody účastníků smlouvy.</w:t>
      </w:r>
    </w:p>
    <w:p w:rsidR="00F40520" w:rsidRPr="007F5266" w:rsidRDefault="00F40520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2) Tato smlouva je vyhotovena ve </w:t>
      </w:r>
      <w:r w:rsidRPr="007F5266">
        <w:rPr>
          <w:rFonts w:ascii="Arial" w:hAnsi="Arial" w:cs="Arial"/>
          <w:color w:val="000000"/>
          <w:sz w:val="23"/>
          <w:szCs w:val="23"/>
        </w:rPr>
        <w:t>3</w:t>
      </w:r>
      <w:r w:rsidR="007F5266" w:rsidRPr="007F5266">
        <w:rPr>
          <w:rFonts w:ascii="Arial" w:hAnsi="Arial" w:cs="Arial"/>
          <w:sz w:val="23"/>
          <w:szCs w:val="23"/>
        </w:rPr>
        <w:t xml:space="preserve"> </w:t>
      </w:r>
      <w:r w:rsidRPr="007F5266">
        <w:rPr>
          <w:rFonts w:ascii="Arial" w:hAnsi="Arial" w:cs="Arial"/>
          <w:sz w:val="23"/>
          <w:szCs w:val="23"/>
        </w:rPr>
        <w:t>stejnopisech, z nichž každý má platnost originálu</w:t>
      </w:r>
      <w:r w:rsidR="007F5266" w:rsidRPr="007F5266">
        <w:rPr>
          <w:rFonts w:ascii="Arial" w:hAnsi="Arial" w:cs="Arial"/>
          <w:sz w:val="23"/>
          <w:szCs w:val="23"/>
        </w:rPr>
        <w:t>. Kupující obdrží 1 stejnopis</w:t>
      </w:r>
      <w:r w:rsidRPr="007F5266">
        <w:rPr>
          <w:rFonts w:ascii="Arial" w:hAnsi="Arial" w:cs="Arial"/>
          <w:sz w:val="23"/>
          <w:szCs w:val="23"/>
        </w:rPr>
        <w:t xml:space="preserve"> a ostatní jsou určeny pro prodávajícího.</w:t>
      </w:r>
    </w:p>
    <w:p w:rsidR="000A639E" w:rsidRPr="007F5266" w:rsidRDefault="000A639E" w:rsidP="000A639E">
      <w:pPr>
        <w:widowControl/>
        <w:ind w:firstLine="426"/>
        <w:jc w:val="both"/>
        <w:rPr>
          <w:rFonts w:ascii="Arial" w:hAnsi="Arial" w:cs="Arial"/>
          <w:bCs/>
          <w:sz w:val="23"/>
          <w:szCs w:val="23"/>
          <w:lang w:eastAsia="ar-SA"/>
        </w:rPr>
      </w:pPr>
      <w:r w:rsidRPr="007F5266">
        <w:rPr>
          <w:rFonts w:ascii="Arial" w:hAnsi="Arial" w:cs="Arial"/>
          <w:sz w:val="23"/>
          <w:szCs w:val="23"/>
        </w:rPr>
        <w:t xml:space="preserve">3) Tato smlouva nabývá účinnosti dnem uveřejnění </w:t>
      </w:r>
      <w:r w:rsidR="00B03447" w:rsidRPr="007F5266">
        <w:rPr>
          <w:rFonts w:ascii="Arial" w:hAnsi="Arial" w:cs="Arial"/>
          <w:sz w:val="23"/>
          <w:szCs w:val="23"/>
        </w:rPr>
        <w:t>v Registru smluv</w:t>
      </w:r>
      <w:r w:rsidRPr="007F5266">
        <w:rPr>
          <w:rFonts w:ascii="Arial" w:hAnsi="Arial" w:cs="Arial"/>
          <w:sz w:val="23"/>
          <w:szCs w:val="23"/>
        </w:rPr>
        <w:t xml:space="preserve"> dle § 6 odst. 1 zákona č.</w:t>
      </w:r>
      <w:r w:rsidRPr="007F5266">
        <w:rPr>
          <w:rFonts w:ascii="Arial" w:hAnsi="Arial" w:cs="Arial"/>
          <w:sz w:val="23"/>
          <w:szCs w:val="23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7F5266">
        <w:rPr>
          <w:rFonts w:ascii="Arial" w:hAnsi="Arial" w:cs="Arial"/>
          <w:bCs/>
          <w:sz w:val="23"/>
          <w:szCs w:val="23"/>
          <w:lang w:eastAsia="ar-SA"/>
        </w:rPr>
        <w:t>.</w:t>
      </w:r>
    </w:p>
    <w:p w:rsidR="000A639E" w:rsidRPr="007F5266" w:rsidRDefault="000A639E" w:rsidP="000A639E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bCs/>
          <w:sz w:val="23"/>
          <w:szCs w:val="23"/>
          <w:lang w:eastAsia="ar-SA"/>
        </w:rPr>
        <w:t xml:space="preserve">4) </w:t>
      </w:r>
      <w:r w:rsidRPr="007F5266">
        <w:rPr>
          <w:rFonts w:ascii="Arial" w:hAnsi="Arial" w:cs="Arial"/>
          <w:sz w:val="23"/>
          <w:szCs w:val="23"/>
        </w:rPr>
        <w:t>Podléhá-li smlouva uveřejnění za podmínek stanovených zákonem č. 340/2015 Sb.,</w:t>
      </w:r>
      <w:r w:rsidRPr="007F5266">
        <w:rPr>
          <w:rFonts w:ascii="Arial" w:hAnsi="Arial" w:cs="Arial"/>
          <w:sz w:val="23"/>
          <w:szCs w:val="23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B03447" w:rsidRPr="007F5266">
        <w:rPr>
          <w:rFonts w:ascii="Arial" w:hAnsi="Arial" w:cs="Arial"/>
          <w:sz w:val="23"/>
          <w:szCs w:val="23"/>
        </w:rPr>
        <w:t>v Registru smluv</w:t>
      </w:r>
      <w:r w:rsidRPr="007F5266">
        <w:rPr>
          <w:rFonts w:ascii="Arial" w:hAnsi="Arial" w:cs="Arial"/>
          <w:sz w:val="23"/>
          <w:szCs w:val="23"/>
        </w:rPr>
        <w:t xml:space="preserve"> v souladu s tímto právním předpisem.</w:t>
      </w:r>
    </w:p>
    <w:p w:rsidR="00F40520" w:rsidRPr="007F5266" w:rsidRDefault="00F40520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</w:p>
    <w:p w:rsidR="00F40520" w:rsidRPr="007F5266" w:rsidRDefault="00F40520">
      <w:pPr>
        <w:pStyle w:val="para"/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IX.</w:t>
      </w:r>
    </w:p>
    <w:p w:rsidR="00F40520" w:rsidRPr="007F5266" w:rsidRDefault="00F40520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1) Prodávající prohlašuje, že v souladu s </w:t>
      </w:r>
      <w:r w:rsidR="00B070B5" w:rsidRPr="007F5266">
        <w:rPr>
          <w:rFonts w:ascii="Arial" w:hAnsi="Arial" w:cs="Arial"/>
          <w:sz w:val="23"/>
          <w:szCs w:val="23"/>
        </w:rPr>
        <w:t xml:space="preserve">§ 6 zákona č. 503/2012 Sb., </w:t>
      </w:r>
      <w:r w:rsidR="001E49A9" w:rsidRPr="007F5266">
        <w:rPr>
          <w:rFonts w:ascii="Arial" w:hAnsi="Arial" w:cs="Arial"/>
          <w:sz w:val="23"/>
          <w:szCs w:val="23"/>
        </w:rPr>
        <w:t>o Státním pozemkovém úřadu a o změně některých souvisejících zákonů, ve znění pozdějších předpisů</w:t>
      </w:r>
      <w:r w:rsidRPr="007F5266">
        <w:rPr>
          <w:rFonts w:ascii="Arial" w:hAnsi="Arial" w:cs="Arial"/>
          <w:sz w:val="23"/>
          <w:szCs w:val="23"/>
        </w:rPr>
        <w:t xml:space="preserve">, prověřil převoditelnost prodávaných pozemků a prohlašuje, že prodávané pozemky nejsou vyloučeny z převodu podle </w:t>
      </w:r>
      <w:r w:rsidR="00B070B5" w:rsidRPr="007F5266">
        <w:rPr>
          <w:rFonts w:ascii="Arial" w:hAnsi="Arial" w:cs="Arial"/>
          <w:sz w:val="23"/>
          <w:szCs w:val="23"/>
        </w:rPr>
        <w:t xml:space="preserve">§ 6 zákona č. 503/2012 Sb., </w:t>
      </w:r>
      <w:r w:rsidR="001E49A9" w:rsidRPr="007F5266">
        <w:rPr>
          <w:rFonts w:ascii="Arial" w:hAnsi="Arial" w:cs="Arial"/>
          <w:sz w:val="23"/>
          <w:szCs w:val="23"/>
        </w:rPr>
        <w:t>o Státním pozemkovém úřadu a o změně některých souvisejících zákonů, ve znění pozdějších předpisů</w:t>
      </w:r>
      <w:r w:rsidRPr="007F5266">
        <w:rPr>
          <w:rFonts w:ascii="Arial" w:hAnsi="Arial" w:cs="Arial"/>
          <w:sz w:val="23"/>
          <w:szCs w:val="23"/>
        </w:rPr>
        <w:t>.</w:t>
      </w:r>
    </w:p>
    <w:p w:rsidR="00B070B5" w:rsidRPr="007F5266" w:rsidRDefault="00F40520" w:rsidP="00B070B5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2) Kupující prohlašuje, že ve vztahu k převáděným pozemkům splňuje zákonem stanovené podmínky pro to, aby na něho mohly být podle </w:t>
      </w:r>
      <w:r w:rsidR="007F5266" w:rsidRPr="007F5266">
        <w:rPr>
          <w:rFonts w:ascii="Arial" w:hAnsi="Arial" w:cs="Arial"/>
          <w:sz w:val="23"/>
          <w:szCs w:val="23"/>
        </w:rPr>
        <w:t>§ 10 odst. 3, 4</w:t>
      </w:r>
      <w:r w:rsidRPr="007F5266">
        <w:rPr>
          <w:rFonts w:ascii="Arial" w:hAnsi="Arial" w:cs="Arial"/>
          <w:sz w:val="23"/>
          <w:szCs w:val="23"/>
        </w:rPr>
        <w:t xml:space="preserve"> zákona č. </w:t>
      </w:r>
      <w:r w:rsidR="00B070B5" w:rsidRPr="007F5266">
        <w:rPr>
          <w:rFonts w:ascii="Arial" w:hAnsi="Arial" w:cs="Arial"/>
          <w:sz w:val="23"/>
          <w:szCs w:val="23"/>
        </w:rPr>
        <w:t xml:space="preserve">503/2012 Sb., </w:t>
      </w:r>
      <w:r w:rsidR="001E49A9" w:rsidRPr="007F5266">
        <w:rPr>
          <w:rFonts w:ascii="Arial" w:hAnsi="Arial" w:cs="Arial"/>
          <w:sz w:val="23"/>
          <w:szCs w:val="23"/>
        </w:rPr>
        <w:t>o Státním pozemkovém úřadu a o změně některých souvisejících zákonů, ve znění pozdějších předpisů</w:t>
      </w:r>
      <w:r w:rsidRPr="007F5266">
        <w:rPr>
          <w:rFonts w:ascii="Arial" w:hAnsi="Arial" w:cs="Arial"/>
          <w:sz w:val="23"/>
          <w:szCs w:val="23"/>
        </w:rPr>
        <w:t>, převedeny.</w:t>
      </w:r>
    </w:p>
    <w:p w:rsidR="00B070B5" w:rsidRPr="007F5266" w:rsidRDefault="00F40520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3) Kupující bere na vědomí a je srozuměn s tím, že nepravdivost tvrzení obsažených ve výše uvedeném prohlášení má za následek neplatnost této smlouvy od samého počátku.</w:t>
      </w:r>
    </w:p>
    <w:p w:rsidR="00335BCB" w:rsidRPr="007F5266" w:rsidRDefault="00B070B5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lastRenderedPageBreak/>
        <w:t xml:space="preserve">4) Kupující prohlašuje, že splňuje zákonné podmínky ve smyslu § 16 odst. 1 zákona č. 503/2012 Sb., </w:t>
      </w:r>
      <w:r w:rsidR="001E49A9" w:rsidRPr="007F5266">
        <w:rPr>
          <w:rFonts w:ascii="Arial" w:hAnsi="Arial" w:cs="Arial"/>
          <w:sz w:val="23"/>
          <w:szCs w:val="23"/>
        </w:rPr>
        <w:t>o Státním pozemkovém úřadu a o změně některých souvisejících zákonů, ve znění pozdějších předpisů</w:t>
      </w:r>
      <w:r w:rsidRPr="007F5266">
        <w:rPr>
          <w:rFonts w:ascii="Arial" w:hAnsi="Arial" w:cs="Arial"/>
          <w:sz w:val="23"/>
          <w:szCs w:val="23"/>
        </w:rPr>
        <w:t>.</w:t>
      </w:r>
    </w:p>
    <w:p w:rsidR="00F40520" w:rsidRDefault="008424E7" w:rsidP="00335BCB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5) Kupující se zavazuje, že </w:t>
      </w:r>
      <w:r w:rsidR="006A4EDD" w:rsidRPr="007F5266">
        <w:rPr>
          <w:rFonts w:ascii="Arial" w:hAnsi="Arial" w:cs="Arial"/>
          <w:sz w:val="23"/>
          <w:szCs w:val="23"/>
        </w:rPr>
        <w:t xml:space="preserve">zbývající část kupní ceny uhradí ve splátkách s úrokem vypočteným v souladu s právem </w:t>
      </w:r>
      <w:r w:rsidR="00335BCB" w:rsidRPr="007F5266">
        <w:rPr>
          <w:rFonts w:ascii="Arial" w:hAnsi="Arial" w:cs="Arial"/>
          <w:sz w:val="23"/>
          <w:szCs w:val="23"/>
        </w:rPr>
        <w:t>Evropské unie.</w:t>
      </w:r>
    </w:p>
    <w:p w:rsidR="00E11420" w:rsidRPr="007F5266" w:rsidRDefault="00E11420" w:rsidP="00335BCB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</w:p>
    <w:p w:rsidR="00F40520" w:rsidRPr="007F5266" w:rsidRDefault="00F40520">
      <w:pPr>
        <w:widowControl/>
        <w:jc w:val="center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b/>
          <w:bCs/>
          <w:sz w:val="23"/>
          <w:szCs w:val="23"/>
        </w:rPr>
        <w:t>X.</w:t>
      </w:r>
    </w:p>
    <w:p w:rsidR="00F40520" w:rsidRPr="007F5266" w:rsidRDefault="00F40520">
      <w:pPr>
        <w:widowControl/>
        <w:ind w:firstLine="426"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40520" w:rsidRPr="007F5266" w:rsidRDefault="00F40520">
      <w:pPr>
        <w:widowControl/>
        <w:jc w:val="both"/>
        <w:rPr>
          <w:rFonts w:ascii="Arial" w:hAnsi="Arial" w:cs="Arial"/>
          <w:sz w:val="23"/>
          <w:szCs w:val="23"/>
        </w:rPr>
      </w:pPr>
    </w:p>
    <w:p w:rsidR="00F40520" w:rsidRPr="007F5266" w:rsidRDefault="00E11420">
      <w:pPr>
        <w:widowControl/>
        <w:tabs>
          <w:tab w:val="left" w:pos="5103"/>
        </w:tabs>
        <w:jc w:val="both"/>
        <w:rPr>
          <w:rFonts w:ascii="Arial" w:hAnsi="Arial" w:cs="Arial"/>
          <w:sz w:val="23"/>
          <w:szCs w:val="23"/>
        </w:rPr>
      </w:pPr>
      <w:r w:rsidRPr="001D58B7">
        <w:rPr>
          <w:rFonts w:ascii="Arial" w:hAnsi="Arial" w:cs="Arial"/>
          <w:sz w:val="22"/>
          <w:szCs w:val="22"/>
        </w:rPr>
        <w:t>V Liberci dne 7. 11. 2017</w:t>
      </w:r>
      <w:r w:rsidR="00F40520" w:rsidRPr="007F5266">
        <w:rPr>
          <w:rFonts w:ascii="Arial" w:hAnsi="Arial" w:cs="Arial"/>
          <w:sz w:val="23"/>
          <w:szCs w:val="23"/>
        </w:rPr>
        <w:tab/>
      </w:r>
      <w:r w:rsidRPr="001D58B7">
        <w:rPr>
          <w:rFonts w:ascii="Arial" w:hAnsi="Arial" w:cs="Arial"/>
          <w:sz w:val="22"/>
          <w:szCs w:val="22"/>
        </w:rPr>
        <w:t>V Liberci dne 7. 11. 2017</w:t>
      </w:r>
    </w:p>
    <w:p w:rsidR="00F40520" w:rsidRPr="007F5266" w:rsidRDefault="00F40520">
      <w:pPr>
        <w:widowControl/>
        <w:rPr>
          <w:rFonts w:ascii="Arial" w:hAnsi="Arial" w:cs="Arial"/>
          <w:sz w:val="23"/>
          <w:szCs w:val="23"/>
        </w:rPr>
      </w:pPr>
    </w:p>
    <w:p w:rsidR="00F40520" w:rsidRDefault="00F40520">
      <w:pPr>
        <w:widowControl/>
        <w:rPr>
          <w:rFonts w:ascii="Arial" w:hAnsi="Arial" w:cs="Arial"/>
          <w:sz w:val="23"/>
          <w:szCs w:val="23"/>
        </w:rPr>
      </w:pPr>
    </w:p>
    <w:p w:rsidR="007F5266" w:rsidRDefault="007F5266">
      <w:pPr>
        <w:widowControl/>
        <w:rPr>
          <w:rFonts w:ascii="Arial" w:hAnsi="Arial" w:cs="Arial"/>
          <w:sz w:val="23"/>
          <w:szCs w:val="23"/>
        </w:rPr>
      </w:pPr>
    </w:p>
    <w:p w:rsidR="007F5266" w:rsidRPr="007F5266" w:rsidRDefault="007F5266">
      <w:pPr>
        <w:widowControl/>
        <w:rPr>
          <w:rFonts w:ascii="Arial" w:hAnsi="Arial" w:cs="Arial"/>
          <w:sz w:val="23"/>
          <w:szCs w:val="23"/>
        </w:rPr>
      </w:pPr>
    </w:p>
    <w:p w:rsidR="00F40520" w:rsidRPr="007F5266" w:rsidRDefault="00F40520">
      <w:pPr>
        <w:widowControl/>
        <w:rPr>
          <w:rFonts w:ascii="Arial" w:hAnsi="Arial" w:cs="Arial"/>
          <w:sz w:val="23"/>
          <w:szCs w:val="23"/>
        </w:rPr>
      </w:pPr>
    </w:p>
    <w:p w:rsidR="00F40520" w:rsidRPr="007F5266" w:rsidRDefault="00F40520">
      <w:pPr>
        <w:widowControl/>
        <w:rPr>
          <w:rFonts w:ascii="Arial" w:hAnsi="Arial" w:cs="Arial"/>
          <w:sz w:val="23"/>
          <w:szCs w:val="23"/>
        </w:rPr>
      </w:pPr>
    </w:p>
    <w:p w:rsidR="00F40520" w:rsidRPr="007F5266" w:rsidRDefault="00F40520">
      <w:pPr>
        <w:widowControl/>
        <w:ind w:left="5104" w:hanging="5104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............................................</w:t>
      </w:r>
      <w:r w:rsidRPr="007F5266">
        <w:rPr>
          <w:rFonts w:ascii="Arial" w:hAnsi="Arial" w:cs="Arial"/>
          <w:sz w:val="23"/>
          <w:szCs w:val="23"/>
        </w:rPr>
        <w:tab/>
        <w:t>............................................</w:t>
      </w:r>
    </w:p>
    <w:p w:rsidR="00F40520" w:rsidRPr="007F5266" w:rsidRDefault="007F5266">
      <w:pPr>
        <w:widowControl/>
        <w:ind w:left="5104" w:hanging="5104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Česká republika - Státní pozemkový úřad</w:t>
      </w:r>
      <w:r w:rsidR="00F40520" w:rsidRPr="007F5266">
        <w:rPr>
          <w:rFonts w:ascii="Arial" w:hAnsi="Arial" w:cs="Arial"/>
          <w:sz w:val="23"/>
          <w:szCs w:val="23"/>
        </w:rPr>
        <w:tab/>
        <w:t xml:space="preserve">Tělovýchovná jednota Bižuterie, </w:t>
      </w:r>
      <w:proofErr w:type="spellStart"/>
      <w:r w:rsidR="00F40520" w:rsidRPr="007F5266">
        <w:rPr>
          <w:rFonts w:ascii="Arial" w:hAnsi="Arial" w:cs="Arial"/>
          <w:sz w:val="23"/>
          <w:szCs w:val="23"/>
        </w:rPr>
        <w:t>z.s</w:t>
      </w:r>
      <w:proofErr w:type="spellEnd"/>
      <w:r w:rsidR="00F40520" w:rsidRPr="007F5266">
        <w:rPr>
          <w:rFonts w:ascii="Arial" w:hAnsi="Arial" w:cs="Arial"/>
          <w:sz w:val="23"/>
          <w:szCs w:val="23"/>
        </w:rPr>
        <w:t>.</w:t>
      </w:r>
    </w:p>
    <w:p w:rsidR="00F40520" w:rsidRPr="007F5266" w:rsidRDefault="00F40520">
      <w:pPr>
        <w:widowControl/>
        <w:ind w:left="5104" w:hanging="5104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ředitel Krajského pozemkového úřadu</w:t>
      </w:r>
      <w:r w:rsidRPr="007F5266">
        <w:rPr>
          <w:rFonts w:ascii="Arial" w:hAnsi="Arial" w:cs="Arial"/>
          <w:sz w:val="23"/>
          <w:szCs w:val="23"/>
        </w:rPr>
        <w:tab/>
      </w:r>
      <w:r w:rsidR="007F5266">
        <w:rPr>
          <w:rFonts w:ascii="Arial" w:hAnsi="Arial" w:cs="Arial"/>
          <w:sz w:val="23"/>
          <w:szCs w:val="23"/>
        </w:rPr>
        <w:t>předseda výboru</w:t>
      </w:r>
    </w:p>
    <w:p w:rsidR="00F40520" w:rsidRPr="007F5266" w:rsidRDefault="00F40520">
      <w:pPr>
        <w:widowControl/>
        <w:ind w:left="5104" w:hanging="5104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pro Liberecký kraj</w:t>
      </w:r>
      <w:r w:rsidRPr="007F5266">
        <w:rPr>
          <w:rFonts w:ascii="Arial" w:hAnsi="Arial" w:cs="Arial"/>
          <w:sz w:val="23"/>
          <w:szCs w:val="23"/>
        </w:rPr>
        <w:tab/>
      </w:r>
      <w:r w:rsidR="007F5266">
        <w:rPr>
          <w:rFonts w:ascii="Arial" w:hAnsi="Arial" w:cs="Arial"/>
          <w:sz w:val="23"/>
          <w:szCs w:val="23"/>
        </w:rPr>
        <w:t>Ing. Stanislav Dubský</w:t>
      </w:r>
    </w:p>
    <w:p w:rsidR="00F40520" w:rsidRPr="007F5266" w:rsidRDefault="00F40520">
      <w:pPr>
        <w:widowControl/>
        <w:ind w:left="5104" w:hanging="5104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Ing. Bohuslav Kabátek</w:t>
      </w:r>
      <w:r w:rsidRPr="007F5266">
        <w:rPr>
          <w:rFonts w:ascii="Arial" w:hAnsi="Arial" w:cs="Arial"/>
          <w:sz w:val="23"/>
          <w:szCs w:val="23"/>
        </w:rPr>
        <w:tab/>
      </w:r>
      <w:r w:rsidR="007F5266" w:rsidRPr="007F5266">
        <w:rPr>
          <w:rFonts w:ascii="Arial" w:hAnsi="Arial" w:cs="Arial"/>
          <w:sz w:val="23"/>
          <w:szCs w:val="23"/>
        </w:rPr>
        <w:t>kupující</w:t>
      </w:r>
    </w:p>
    <w:p w:rsidR="00F40520" w:rsidRPr="007F5266" w:rsidRDefault="00F40520">
      <w:pPr>
        <w:widowControl/>
        <w:ind w:left="5104" w:hanging="5104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prodávající</w:t>
      </w:r>
      <w:r w:rsidRPr="007F5266">
        <w:rPr>
          <w:rFonts w:ascii="Arial" w:hAnsi="Arial" w:cs="Arial"/>
          <w:sz w:val="23"/>
          <w:szCs w:val="23"/>
        </w:rPr>
        <w:tab/>
      </w:r>
    </w:p>
    <w:p w:rsidR="00F40520" w:rsidRDefault="00F40520">
      <w:pPr>
        <w:widowControl/>
        <w:ind w:left="5104" w:hanging="5104"/>
        <w:rPr>
          <w:rFonts w:ascii="Arial" w:hAnsi="Arial" w:cs="Arial"/>
          <w:sz w:val="23"/>
          <w:szCs w:val="23"/>
        </w:rPr>
      </w:pPr>
    </w:p>
    <w:p w:rsidR="007F5266" w:rsidRDefault="007F5266">
      <w:pPr>
        <w:widowControl/>
        <w:ind w:left="5104" w:hanging="5104"/>
        <w:rPr>
          <w:rFonts w:ascii="Arial" w:hAnsi="Arial" w:cs="Arial"/>
          <w:sz w:val="23"/>
          <w:szCs w:val="23"/>
        </w:rPr>
      </w:pPr>
    </w:p>
    <w:p w:rsidR="007F5266" w:rsidRDefault="007F5266">
      <w:pPr>
        <w:widowControl/>
        <w:ind w:left="5104" w:hanging="5104"/>
        <w:rPr>
          <w:rFonts w:ascii="Arial" w:hAnsi="Arial" w:cs="Arial"/>
          <w:sz w:val="23"/>
          <w:szCs w:val="23"/>
        </w:rPr>
      </w:pPr>
    </w:p>
    <w:p w:rsidR="007F5266" w:rsidRPr="007F5266" w:rsidRDefault="007F5266">
      <w:pPr>
        <w:widowControl/>
        <w:ind w:left="5104" w:hanging="5104"/>
        <w:rPr>
          <w:rFonts w:ascii="Arial" w:hAnsi="Arial" w:cs="Arial"/>
          <w:sz w:val="23"/>
          <w:szCs w:val="23"/>
        </w:rPr>
      </w:pPr>
    </w:p>
    <w:p w:rsidR="007F5266" w:rsidRPr="007F5266" w:rsidRDefault="007F5266" w:rsidP="007F5266">
      <w:pPr>
        <w:widowControl/>
        <w:ind w:left="5104" w:hanging="5104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ab/>
        <w:t>............................................</w:t>
      </w:r>
    </w:p>
    <w:p w:rsidR="007F5266" w:rsidRPr="007F5266" w:rsidRDefault="007F5266" w:rsidP="007F5266">
      <w:pPr>
        <w:widowControl/>
        <w:ind w:left="5104" w:hanging="5104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ab/>
        <w:t xml:space="preserve">Tělovýchovná jednota Bižuterie, </w:t>
      </w:r>
      <w:proofErr w:type="spellStart"/>
      <w:r w:rsidRPr="007F5266">
        <w:rPr>
          <w:rFonts w:ascii="Arial" w:hAnsi="Arial" w:cs="Arial"/>
          <w:sz w:val="23"/>
          <w:szCs w:val="23"/>
        </w:rPr>
        <w:t>z.s</w:t>
      </w:r>
      <w:proofErr w:type="spellEnd"/>
      <w:r w:rsidRPr="007F5266">
        <w:rPr>
          <w:rFonts w:ascii="Arial" w:hAnsi="Arial" w:cs="Arial"/>
          <w:sz w:val="23"/>
          <w:szCs w:val="23"/>
        </w:rPr>
        <w:t>.</w:t>
      </w:r>
    </w:p>
    <w:p w:rsidR="007F5266" w:rsidRPr="007F5266" w:rsidRDefault="007F5266" w:rsidP="007F5266">
      <w:pPr>
        <w:widowControl/>
        <w:ind w:left="5104" w:hanging="5104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výkonný ředitel</w:t>
      </w:r>
    </w:p>
    <w:p w:rsidR="007F5266" w:rsidRPr="007F5266" w:rsidRDefault="007F5266" w:rsidP="007F5266">
      <w:pPr>
        <w:widowControl/>
        <w:ind w:left="5104" w:hanging="5104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Ing. Pavel Bažant</w:t>
      </w:r>
    </w:p>
    <w:p w:rsidR="007F5266" w:rsidRPr="007F5266" w:rsidRDefault="007F5266" w:rsidP="007F5266">
      <w:pPr>
        <w:widowControl/>
        <w:ind w:left="5104" w:hanging="5104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ab/>
        <w:t>kupující</w:t>
      </w:r>
    </w:p>
    <w:p w:rsidR="007F5266" w:rsidRPr="007F5266" w:rsidRDefault="007F5266" w:rsidP="007F5266">
      <w:pPr>
        <w:widowControl/>
        <w:ind w:left="5104" w:hanging="5104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ab/>
      </w:r>
    </w:p>
    <w:p w:rsidR="007F5266" w:rsidRPr="007F5266" w:rsidRDefault="007F5266" w:rsidP="007F5266">
      <w:pPr>
        <w:widowControl/>
        <w:ind w:left="5104" w:hanging="5104"/>
        <w:rPr>
          <w:rFonts w:ascii="Arial" w:hAnsi="Arial" w:cs="Arial"/>
          <w:sz w:val="23"/>
          <w:szCs w:val="23"/>
        </w:rPr>
      </w:pPr>
    </w:p>
    <w:p w:rsidR="00F40520" w:rsidRDefault="00F40520">
      <w:pPr>
        <w:widowControl/>
        <w:tabs>
          <w:tab w:val="left" w:pos="120"/>
        </w:tabs>
        <w:rPr>
          <w:rFonts w:ascii="Arial" w:hAnsi="Arial" w:cs="Arial"/>
          <w:color w:val="000000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pořadové číslo nabízené nemovitosti dle evidence </w:t>
      </w:r>
      <w:r w:rsidR="00427526" w:rsidRPr="007F5266">
        <w:rPr>
          <w:rFonts w:ascii="Arial" w:hAnsi="Arial" w:cs="Arial"/>
          <w:sz w:val="23"/>
          <w:szCs w:val="23"/>
        </w:rPr>
        <w:t>SPÚ</w:t>
      </w:r>
      <w:r w:rsidRPr="007F5266">
        <w:rPr>
          <w:rFonts w:ascii="Arial" w:hAnsi="Arial" w:cs="Arial"/>
          <w:sz w:val="23"/>
          <w:szCs w:val="23"/>
        </w:rPr>
        <w:t xml:space="preserve">: </w:t>
      </w:r>
      <w:r w:rsidRPr="007F5266">
        <w:rPr>
          <w:rFonts w:ascii="Arial" w:hAnsi="Arial" w:cs="Arial"/>
          <w:color w:val="000000"/>
          <w:sz w:val="23"/>
          <w:szCs w:val="23"/>
        </w:rPr>
        <w:t>873712, 2700712, 2976012, 2975912, 876112, 876212, 876412, 876612, 876712, 876912, 877012, 877112</w:t>
      </w:r>
      <w:r w:rsidRPr="007F5266">
        <w:rPr>
          <w:rFonts w:ascii="Arial" w:hAnsi="Arial" w:cs="Arial"/>
          <w:color w:val="000000"/>
          <w:sz w:val="23"/>
          <w:szCs w:val="23"/>
        </w:rPr>
        <w:br/>
      </w:r>
    </w:p>
    <w:p w:rsidR="00E11420" w:rsidRPr="007F5266" w:rsidRDefault="00E11420">
      <w:pPr>
        <w:widowControl/>
        <w:tabs>
          <w:tab w:val="left" w:pos="120"/>
        </w:tabs>
        <w:rPr>
          <w:rFonts w:ascii="Arial" w:hAnsi="Arial" w:cs="Arial"/>
          <w:color w:val="000000"/>
          <w:sz w:val="23"/>
          <w:szCs w:val="23"/>
        </w:rPr>
      </w:pPr>
    </w:p>
    <w:p w:rsidR="004612CC" w:rsidRPr="007F5266" w:rsidRDefault="004612CC" w:rsidP="004612CC">
      <w:pPr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Za věcnou a formální správnost odpovídá</w:t>
      </w:r>
    </w:p>
    <w:p w:rsidR="004612CC" w:rsidRPr="007F5266" w:rsidRDefault="004612CC" w:rsidP="004612CC">
      <w:pPr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vedoucí oddělení převodu majetku státu KPÚ pro Liberecký kraj</w:t>
      </w:r>
    </w:p>
    <w:p w:rsidR="004612CC" w:rsidRPr="007F5266" w:rsidRDefault="004612CC" w:rsidP="004612CC">
      <w:pPr>
        <w:widowControl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Ing. Josef Vozka</w:t>
      </w:r>
    </w:p>
    <w:p w:rsidR="004612CC" w:rsidRPr="007F5266" w:rsidRDefault="004612CC" w:rsidP="004612CC">
      <w:pPr>
        <w:widowControl/>
        <w:rPr>
          <w:rFonts w:ascii="Arial" w:hAnsi="Arial" w:cs="Arial"/>
          <w:sz w:val="23"/>
          <w:szCs w:val="23"/>
        </w:rPr>
      </w:pPr>
    </w:p>
    <w:p w:rsidR="00D70F94" w:rsidRPr="007F5266" w:rsidRDefault="00D70F94" w:rsidP="00D70F94">
      <w:pPr>
        <w:widowControl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.......................................</w:t>
      </w:r>
    </w:p>
    <w:p w:rsidR="004612CC" w:rsidRPr="007F5266" w:rsidRDefault="004612CC" w:rsidP="004612CC">
      <w:pPr>
        <w:widowControl/>
        <w:ind w:firstLine="708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podpis</w:t>
      </w:r>
    </w:p>
    <w:p w:rsidR="004612CC" w:rsidRPr="007F5266" w:rsidRDefault="004612CC">
      <w:pPr>
        <w:widowControl/>
        <w:jc w:val="both"/>
        <w:rPr>
          <w:rFonts w:ascii="Arial" w:hAnsi="Arial" w:cs="Arial"/>
          <w:sz w:val="23"/>
          <w:szCs w:val="23"/>
        </w:rPr>
      </w:pPr>
    </w:p>
    <w:p w:rsidR="00F40520" w:rsidRPr="007F5266" w:rsidRDefault="00F40520">
      <w:pPr>
        <w:widowControl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 xml:space="preserve">Za správnost: </w:t>
      </w:r>
      <w:r w:rsidRPr="007F5266">
        <w:rPr>
          <w:rFonts w:ascii="Arial" w:hAnsi="Arial" w:cs="Arial"/>
          <w:color w:val="000000"/>
          <w:sz w:val="23"/>
          <w:szCs w:val="23"/>
        </w:rPr>
        <w:t>Bc. Jiří Šolc, DiS. et DiS.</w:t>
      </w:r>
    </w:p>
    <w:p w:rsidR="00F40520" w:rsidRPr="007F5266" w:rsidRDefault="00F40520">
      <w:pPr>
        <w:widowControl/>
        <w:jc w:val="both"/>
        <w:rPr>
          <w:rFonts w:ascii="Arial" w:hAnsi="Arial" w:cs="Arial"/>
          <w:sz w:val="23"/>
          <w:szCs w:val="23"/>
        </w:rPr>
      </w:pPr>
    </w:p>
    <w:p w:rsidR="00F40520" w:rsidRPr="007F5266" w:rsidRDefault="00F40520">
      <w:pPr>
        <w:widowControl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.......................................</w:t>
      </w:r>
    </w:p>
    <w:p w:rsidR="00F40520" w:rsidRPr="007F5266" w:rsidRDefault="00F40520">
      <w:pPr>
        <w:widowControl/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ab/>
        <w:t>podpis</w:t>
      </w:r>
    </w:p>
    <w:p w:rsidR="000A639E" w:rsidRPr="007F5266" w:rsidRDefault="000A639E" w:rsidP="000A639E">
      <w:pPr>
        <w:widowControl/>
        <w:rPr>
          <w:rFonts w:ascii="Arial" w:hAnsi="Arial" w:cs="Arial"/>
          <w:sz w:val="23"/>
          <w:szCs w:val="23"/>
        </w:rPr>
      </w:pPr>
    </w:p>
    <w:p w:rsidR="000A639E" w:rsidRDefault="000A639E" w:rsidP="000A639E">
      <w:pPr>
        <w:widowControl/>
        <w:jc w:val="both"/>
        <w:rPr>
          <w:rFonts w:ascii="Arial" w:hAnsi="Arial" w:cs="Arial"/>
          <w:sz w:val="23"/>
          <w:szCs w:val="23"/>
        </w:rPr>
      </w:pPr>
    </w:p>
    <w:p w:rsidR="00E11420" w:rsidRDefault="00E11420" w:rsidP="000A639E">
      <w:pPr>
        <w:widowControl/>
        <w:jc w:val="both"/>
        <w:rPr>
          <w:rFonts w:ascii="Arial" w:hAnsi="Arial" w:cs="Arial"/>
          <w:sz w:val="23"/>
          <w:szCs w:val="23"/>
        </w:rPr>
      </w:pPr>
    </w:p>
    <w:p w:rsidR="00E11420" w:rsidRDefault="00E11420" w:rsidP="000A639E">
      <w:pPr>
        <w:widowControl/>
        <w:jc w:val="both"/>
        <w:rPr>
          <w:rFonts w:ascii="Arial" w:hAnsi="Arial" w:cs="Arial"/>
          <w:sz w:val="23"/>
          <w:szCs w:val="23"/>
        </w:rPr>
      </w:pPr>
    </w:p>
    <w:p w:rsidR="00E11420" w:rsidRPr="007F5266" w:rsidRDefault="00E11420" w:rsidP="000A639E">
      <w:pPr>
        <w:widowControl/>
        <w:jc w:val="both"/>
        <w:rPr>
          <w:rFonts w:ascii="Arial" w:hAnsi="Arial" w:cs="Arial"/>
          <w:sz w:val="23"/>
          <w:szCs w:val="23"/>
        </w:rPr>
      </w:pPr>
    </w:p>
    <w:p w:rsidR="000A639E" w:rsidRPr="007F5266" w:rsidRDefault="000A639E" w:rsidP="000A639E">
      <w:pPr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lastRenderedPageBreak/>
        <w:t xml:space="preserve">Tato smlouva byla uveřejněna </w:t>
      </w:r>
      <w:r w:rsidR="00B03447" w:rsidRPr="007F5266">
        <w:rPr>
          <w:rFonts w:ascii="Arial" w:hAnsi="Arial" w:cs="Arial"/>
          <w:sz w:val="23"/>
          <w:szCs w:val="23"/>
        </w:rPr>
        <w:t>v Registru</w:t>
      </w:r>
    </w:p>
    <w:p w:rsidR="000A639E" w:rsidRPr="007F5266" w:rsidRDefault="000A639E" w:rsidP="000A639E">
      <w:pPr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smluv, vedeném dle zákona č. 340/2015 Sb.,</w:t>
      </w:r>
    </w:p>
    <w:p w:rsidR="000A639E" w:rsidRPr="007F5266" w:rsidRDefault="000A639E" w:rsidP="000A639E">
      <w:pPr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o registru smluv, dne</w:t>
      </w:r>
    </w:p>
    <w:p w:rsidR="000A639E" w:rsidRPr="007F5266" w:rsidRDefault="000A639E" w:rsidP="000A639E">
      <w:pPr>
        <w:jc w:val="both"/>
        <w:rPr>
          <w:rFonts w:ascii="Arial" w:hAnsi="Arial" w:cs="Arial"/>
          <w:sz w:val="23"/>
          <w:szCs w:val="23"/>
        </w:rPr>
      </w:pPr>
    </w:p>
    <w:p w:rsidR="000A639E" w:rsidRPr="007F5266" w:rsidRDefault="000A639E" w:rsidP="000A639E">
      <w:pPr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………………………</w:t>
      </w:r>
    </w:p>
    <w:p w:rsidR="000A639E" w:rsidRPr="007F5266" w:rsidRDefault="000A639E" w:rsidP="000A639E">
      <w:pPr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datum registrace</w:t>
      </w:r>
    </w:p>
    <w:p w:rsidR="000A639E" w:rsidRPr="007F5266" w:rsidRDefault="000A639E" w:rsidP="000A639E">
      <w:pPr>
        <w:jc w:val="both"/>
        <w:rPr>
          <w:rFonts w:ascii="Arial" w:hAnsi="Arial" w:cs="Arial"/>
          <w:i/>
          <w:sz w:val="23"/>
          <w:szCs w:val="23"/>
        </w:rPr>
      </w:pPr>
    </w:p>
    <w:p w:rsidR="002D0563" w:rsidRPr="007F5266" w:rsidRDefault="002D0563" w:rsidP="002D0563">
      <w:pPr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………………………</w:t>
      </w:r>
    </w:p>
    <w:p w:rsidR="002D0563" w:rsidRPr="007F5266" w:rsidRDefault="002D0563" w:rsidP="002D0563">
      <w:pPr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ID smlouvy</w:t>
      </w:r>
    </w:p>
    <w:p w:rsidR="002D0563" w:rsidRPr="007F5266" w:rsidRDefault="002D0563" w:rsidP="002D0563">
      <w:pPr>
        <w:jc w:val="both"/>
        <w:rPr>
          <w:rFonts w:ascii="Arial" w:hAnsi="Arial" w:cs="Arial"/>
          <w:sz w:val="23"/>
          <w:szCs w:val="23"/>
        </w:rPr>
      </w:pPr>
    </w:p>
    <w:p w:rsidR="002D0563" w:rsidRPr="007F5266" w:rsidRDefault="002D0563" w:rsidP="002D0563">
      <w:pPr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………………………</w:t>
      </w:r>
    </w:p>
    <w:p w:rsidR="002D0563" w:rsidRPr="007F5266" w:rsidRDefault="002D0563" w:rsidP="002D0563">
      <w:pPr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registraci provedl</w:t>
      </w:r>
    </w:p>
    <w:p w:rsidR="002D0563" w:rsidRPr="007F5266" w:rsidRDefault="002D0563" w:rsidP="002D0563">
      <w:pPr>
        <w:jc w:val="both"/>
        <w:rPr>
          <w:rFonts w:ascii="Arial" w:hAnsi="Arial" w:cs="Arial"/>
          <w:sz w:val="23"/>
          <w:szCs w:val="23"/>
        </w:rPr>
      </w:pPr>
    </w:p>
    <w:p w:rsidR="002D0563" w:rsidRPr="007F5266" w:rsidRDefault="002D0563" w:rsidP="002D0563">
      <w:pPr>
        <w:jc w:val="both"/>
        <w:rPr>
          <w:rFonts w:ascii="Arial" w:hAnsi="Arial" w:cs="Arial"/>
          <w:sz w:val="23"/>
          <w:szCs w:val="23"/>
        </w:rPr>
      </w:pPr>
    </w:p>
    <w:p w:rsidR="002D0563" w:rsidRPr="007F5266" w:rsidRDefault="002D0563" w:rsidP="002D0563">
      <w:pPr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V ………………..</w:t>
      </w:r>
      <w:r w:rsidRPr="007F5266">
        <w:rPr>
          <w:rFonts w:ascii="Arial" w:hAnsi="Arial" w:cs="Arial"/>
          <w:sz w:val="23"/>
          <w:szCs w:val="23"/>
        </w:rPr>
        <w:tab/>
      </w:r>
      <w:r w:rsidRPr="007F5266">
        <w:rPr>
          <w:rFonts w:ascii="Arial" w:hAnsi="Arial" w:cs="Arial"/>
          <w:sz w:val="23"/>
          <w:szCs w:val="23"/>
        </w:rPr>
        <w:tab/>
        <w:t>……………………………….</w:t>
      </w:r>
    </w:p>
    <w:p w:rsidR="002D0563" w:rsidRPr="007F5266" w:rsidRDefault="002D0563" w:rsidP="002D0563">
      <w:pPr>
        <w:tabs>
          <w:tab w:val="left" w:pos="3402"/>
        </w:tabs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ab/>
        <w:t>otisk úředního razítka</w:t>
      </w:r>
    </w:p>
    <w:p w:rsidR="002D0563" w:rsidRPr="007F5266" w:rsidRDefault="002D0563" w:rsidP="002D0563">
      <w:pPr>
        <w:tabs>
          <w:tab w:val="left" w:pos="3402"/>
        </w:tabs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ab/>
        <w:t>+ podpis odpovědného</w:t>
      </w:r>
    </w:p>
    <w:p w:rsidR="000A639E" w:rsidRPr="007F5266" w:rsidRDefault="000A639E" w:rsidP="000A639E">
      <w:pPr>
        <w:tabs>
          <w:tab w:val="left" w:pos="3402"/>
        </w:tabs>
        <w:jc w:val="both"/>
        <w:rPr>
          <w:rFonts w:ascii="Arial" w:hAnsi="Arial" w:cs="Arial"/>
          <w:sz w:val="23"/>
          <w:szCs w:val="23"/>
        </w:rPr>
      </w:pPr>
      <w:r w:rsidRPr="007F5266">
        <w:rPr>
          <w:rFonts w:ascii="Arial" w:hAnsi="Arial" w:cs="Arial"/>
          <w:sz w:val="23"/>
          <w:szCs w:val="23"/>
        </w:rPr>
        <w:t>dne ………………</w:t>
      </w:r>
      <w:r w:rsidRPr="007F5266">
        <w:rPr>
          <w:rFonts w:ascii="Arial" w:hAnsi="Arial" w:cs="Arial"/>
          <w:sz w:val="23"/>
          <w:szCs w:val="23"/>
        </w:rPr>
        <w:tab/>
        <w:t>zaměstnance</w:t>
      </w:r>
    </w:p>
    <w:p w:rsidR="00F40520" w:rsidRPr="007F5266" w:rsidRDefault="00F40520">
      <w:pPr>
        <w:widowControl/>
        <w:rPr>
          <w:rFonts w:ascii="Arial" w:hAnsi="Arial" w:cs="Arial"/>
          <w:sz w:val="23"/>
          <w:szCs w:val="23"/>
        </w:rPr>
      </w:pPr>
    </w:p>
    <w:sectPr w:rsidR="00F40520" w:rsidRPr="007F5266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207" w:rsidRDefault="005C5207">
      <w:r>
        <w:separator/>
      </w:r>
    </w:p>
  </w:endnote>
  <w:endnote w:type="continuationSeparator" w:id="0">
    <w:p w:rsidR="005C5207" w:rsidRDefault="005C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207" w:rsidRDefault="005C5207">
      <w:r>
        <w:separator/>
      </w:r>
    </w:p>
  </w:footnote>
  <w:footnote w:type="continuationSeparator" w:id="0">
    <w:p w:rsidR="005C5207" w:rsidRDefault="005C5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20"/>
    <w:rsid w:val="000270C7"/>
    <w:rsid w:val="00036C63"/>
    <w:rsid w:val="000A639E"/>
    <w:rsid w:val="000D49C6"/>
    <w:rsid w:val="000E3E64"/>
    <w:rsid w:val="0014681B"/>
    <w:rsid w:val="001676B2"/>
    <w:rsid w:val="00192420"/>
    <w:rsid w:val="001B6553"/>
    <w:rsid w:val="001D58B7"/>
    <w:rsid w:val="001E49A9"/>
    <w:rsid w:val="002055A2"/>
    <w:rsid w:val="0021071F"/>
    <w:rsid w:val="00230658"/>
    <w:rsid w:val="00234120"/>
    <w:rsid w:val="00254CB2"/>
    <w:rsid w:val="002750DE"/>
    <w:rsid w:val="002A76A6"/>
    <w:rsid w:val="002C6B88"/>
    <w:rsid w:val="002D0563"/>
    <w:rsid w:val="002F37FB"/>
    <w:rsid w:val="00330321"/>
    <w:rsid w:val="00335BCB"/>
    <w:rsid w:val="00365707"/>
    <w:rsid w:val="003735DD"/>
    <w:rsid w:val="00374E10"/>
    <w:rsid w:val="00381B12"/>
    <w:rsid w:val="003C45E4"/>
    <w:rsid w:val="00427526"/>
    <w:rsid w:val="0043604A"/>
    <w:rsid w:val="00454FF0"/>
    <w:rsid w:val="004612CC"/>
    <w:rsid w:val="004B075C"/>
    <w:rsid w:val="00504F07"/>
    <w:rsid w:val="00530111"/>
    <w:rsid w:val="00541D73"/>
    <w:rsid w:val="00560E2A"/>
    <w:rsid w:val="005713D7"/>
    <w:rsid w:val="0058097E"/>
    <w:rsid w:val="005A233A"/>
    <w:rsid w:val="005B0AB7"/>
    <w:rsid w:val="005C5207"/>
    <w:rsid w:val="005F41E0"/>
    <w:rsid w:val="006206F8"/>
    <w:rsid w:val="00625710"/>
    <w:rsid w:val="00641183"/>
    <w:rsid w:val="006A4EDD"/>
    <w:rsid w:val="006C3440"/>
    <w:rsid w:val="006E2592"/>
    <w:rsid w:val="00777646"/>
    <w:rsid w:val="007A2BD2"/>
    <w:rsid w:val="007A38F1"/>
    <w:rsid w:val="007E3A0A"/>
    <w:rsid w:val="007F5266"/>
    <w:rsid w:val="008424E7"/>
    <w:rsid w:val="00875440"/>
    <w:rsid w:val="00886384"/>
    <w:rsid w:val="0089445A"/>
    <w:rsid w:val="0089721D"/>
    <w:rsid w:val="008D6D68"/>
    <w:rsid w:val="009B0FAD"/>
    <w:rsid w:val="00A218C5"/>
    <w:rsid w:val="00A31C3B"/>
    <w:rsid w:val="00A723F9"/>
    <w:rsid w:val="00AD07D7"/>
    <w:rsid w:val="00B03447"/>
    <w:rsid w:val="00B0549C"/>
    <w:rsid w:val="00B070B5"/>
    <w:rsid w:val="00B56780"/>
    <w:rsid w:val="00C2745D"/>
    <w:rsid w:val="00C65B71"/>
    <w:rsid w:val="00C70A46"/>
    <w:rsid w:val="00C9419D"/>
    <w:rsid w:val="00CC1185"/>
    <w:rsid w:val="00CC34EE"/>
    <w:rsid w:val="00CE526C"/>
    <w:rsid w:val="00D01C6E"/>
    <w:rsid w:val="00D53ED9"/>
    <w:rsid w:val="00D70F94"/>
    <w:rsid w:val="00DB5E29"/>
    <w:rsid w:val="00DC1601"/>
    <w:rsid w:val="00E063B4"/>
    <w:rsid w:val="00E11420"/>
    <w:rsid w:val="00E465B8"/>
    <w:rsid w:val="00EC3E05"/>
    <w:rsid w:val="00F1120F"/>
    <w:rsid w:val="00F40520"/>
    <w:rsid w:val="00F66730"/>
    <w:rsid w:val="00F82692"/>
    <w:rsid w:val="00FC15C4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9444A3-677A-4994-A62F-720401AE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rsid w:val="007F52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F5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2658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Šolc, DiS.</dc:creator>
  <cp:keywords/>
  <dc:description/>
  <cp:lastModifiedBy>Šolc Jiří DiS.</cp:lastModifiedBy>
  <cp:revision>2</cp:revision>
  <cp:lastPrinted>2017-11-07T07:45:00Z</cp:lastPrinted>
  <dcterms:created xsi:type="dcterms:W3CDTF">2017-11-07T08:24:00Z</dcterms:created>
  <dcterms:modified xsi:type="dcterms:W3CDTF">2017-11-07T08:24:00Z</dcterms:modified>
</cp:coreProperties>
</file>