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AD7" w:rsidRDefault="00F06CD7">
      <w:pPr>
        <w:tabs>
          <w:tab w:val="center" w:pos="4277"/>
          <w:tab w:val="center" w:pos="5700"/>
        </w:tabs>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-460247</wp:posOffset>
            </wp:positionH>
            <wp:positionV relativeFrom="paragraph">
              <wp:posOffset>-91465</wp:posOffset>
            </wp:positionV>
            <wp:extent cx="2093976" cy="801853"/>
            <wp:effectExtent l="0" t="0" r="0" b="0"/>
            <wp:wrapSquare wrapText="bothSides"/>
            <wp:docPr id="10222" name="Picture 10222"/>
            <wp:cNvGraphicFramePr/>
            <a:graphic xmlns:a="http://schemas.openxmlformats.org/drawingml/2006/main">
              <a:graphicData uri="http://schemas.openxmlformats.org/drawingml/2006/picture">
                <pic:pic xmlns:pic="http://schemas.openxmlformats.org/drawingml/2006/picture">
                  <pic:nvPicPr>
                    <pic:cNvPr id="10222" name="Picture 10222"/>
                    <pic:cNvPicPr/>
                  </pic:nvPicPr>
                  <pic:blipFill>
                    <a:blip r:embed="rId5"/>
                    <a:stretch>
                      <a:fillRect/>
                    </a:stretch>
                  </pic:blipFill>
                  <pic:spPr>
                    <a:xfrm>
                      <a:off x="0" y="0"/>
                      <a:ext cx="2093976" cy="801853"/>
                    </a:xfrm>
                    <a:prstGeom prst="rect">
                      <a:avLst/>
                    </a:prstGeom>
                  </pic:spPr>
                </pic:pic>
              </a:graphicData>
            </a:graphic>
          </wp:anchor>
        </w:drawing>
      </w:r>
      <w:r>
        <w:rPr>
          <w:sz w:val="64"/>
        </w:rPr>
        <w:tab/>
        <w:t xml:space="preserve">III I \IIIIIII\ I IIIII\III IIII </w:t>
      </w:r>
      <w:r>
        <w:rPr>
          <w:sz w:val="64"/>
        </w:rPr>
        <w:tab/>
        <w:t>IIlI \III\ III \IIII II</w:t>
      </w:r>
      <w:r>
        <w:rPr>
          <w:noProof/>
        </w:rPr>
        <w:drawing>
          <wp:inline distT="0" distB="0" distL="0" distR="0">
            <wp:extent cx="12192" cy="265252"/>
            <wp:effectExtent l="0" t="0" r="0" b="0"/>
            <wp:docPr id="1796" name="Picture 1796"/>
            <wp:cNvGraphicFramePr/>
            <a:graphic xmlns:a="http://schemas.openxmlformats.org/drawingml/2006/main">
              <a:graphicData uri="http://schemas.openxmlformats.org/drawingml/2006/picture">
                <pic:pic xmlns:pic="http://schemas.openxmlformats.org/drawingml/2006/picture">
                  <pic:nvPicPr>
                    <pic:cNvPr id="1796" name="Picture 1796"/>
                    <pic:cNvPicPr/>
                  </pic:nvPicPr>
                  <pic:blipFill>
                    <a:blip r:embed="rId6"/>
                    <a:stretch>
                      <a:fillRect/>
                    </a:stretch>
                  </pic:blipFill>
                  <pic:spPr>
                    <a:xfrm>
                      <a:off x="0" y="0"/>
                      <a:ext cx="12192" cy="265252"/>
                    </a:xfrm>
                    <a:prstGeom prst="rect">
                      <a:avLst/>
                    </a:prstGeom>
                  </pic:spPr>
                </pic:pic>
              </a:graphicData>
            </a:graphic>
          </wp:inline>
        </w:drawing>
      </w:r>
    </w:p>
    <w:p w:rsidR="000F3AD7" w:rsidRDefault="00F06CD7">
      <w:pPr>
        <w:spacing w:after="47" w:line="259" w:lineRule="auto"/>
        <w:ind w:left="0" w:right="528" w:firstLine="0"/>
        <w:jc w:val="center"/>
      </w:pPr>
      <w:r>
        <w:rPr>
          <w:sz w:val="28"/>
        </w:rPr>
        <w:t>ZUCRP091S3BC</w:t>
      </w:r>
    </w:p>
    <w:p w:rsidR="000F3AD7" w:rsidRDefault="00F06CD7">
      <w:pPr>
        <w:spacing w:after="249" w:line="259" w:lineRule="auto"/>
        <w:ind w:left="7296" w:firstLine="0"/>
        <w:jc w:val="right"/>
      </w:pPr>
      <w:r>
        <w:rPr>
          <w:sz w:val="22"/>
          <w:vertAlign w:val="superscript"/>
        </w:rPr>
        <w:t>L</w:t>
      </w:r>
      <w:r>
        <w:rPr>
          <w:sz w:val="22"/>
        </w:rPr>
        <w:t>hĺT3</w:t>
      </w:r>
    </w:p>
    <w:p w:rsidR="000F3AD7" w:rsidRDefault="00F06CD7">
      <w:pPr>
        <w:spacing w:after="159" w:line="259" w:lineRule="auto"/>
        <w:ind w:left="2967" w:hanging="10"/>
        <w:jc w:val="left"/>
      </w:pPr>
      <w:r>
        <w:rPr>
          <w:sz w:val="28"/>
        </w:rPr>
        <w:t>DAROVACÍ SMLOUVA č. 979-2017</w:t>
      </w:r>
    </w:p>
    <w:tbl>
      <w:tblPr>
        <w:tblStyle w:val="TableGrid"/>
        <w:tblW w:w="6989" w:type="dxa"/>
        <w:tblInd w:w="197" w:type="dxa"/>
        <w:tblCellMar>
          <w:top w:w="0" w:type="dxa"/>
          <w:left w:w="0" w:type="dxa"/>
          <w:bottom w:w="0" w:type="dxa"/>
          <w:right w:w="0" w:type="dxa"/>
        </w:tblCellMar>
        <w:tblLook w:val="04A0" w:firstRow="1" w:lastRow="0" w:firstColumn="1" w:lastColumn="0" w:noHBand="0" w:noVBand="1"/>
      </w:tblPr>
      <w:tblGrid>
        <w:gridCol w:w="2117"/>
        <w:gridCol w:w="4872"/>
      </w:tblGrid>
      <w:tr w:rsidR="000F3AD7">
        <w:trPr>
          <w:trHeight w:val="243"/>
        </w:trPr>
        <w:tc>
          <w:tcPr>
            <w:tcW w:w="2117" w:type="dxa"/>
            <w:tcBorders>
              <w:top w:val="nil"/>
              <w:left w:val="nil"/>
              <w:bottom w:val="nil"/>
              <w:right w:val="nil"/>
            </w:tcBorders>
          </w:tcPr>
          <w:p w:rsidR="000F3AD7" w:rsidRDefault="00F06CD7">
            <w:pPr>
              <w:spacing w:after="0" w:line="259" w:lineRule="auto"/>
              <w:ind w:left="14" w:firstLine="0"/>
              <w:jc w:val="left"/>
            </w:pPr>
            <w:r>
              <w:rPr>
                <w:sz w:val="26"/>
              </w:rPr>
              <w:t>Název:</w:t>
            </w:r>
          </w:p>
        </w:tc>
        <w:tc>
          <w:tcPr>
            <w:tcW w:w="4872" w:type="dxa"/>
            <w:tcBorders>
              <w:top w:val="nil"/>
              <w:left w:val="nil"/>
              <w:bottom w:val="nil"/>
              <w:right w:val="nil"/>
            </w:tcBorders>
          </w:tcPr>
          <w:p w:rsidR="000F3AD7" w:rsidRDefault="00F06CD7">
            <w:pPr>
              <w:tabs>
                <w:tab w:val="center" w:pos="2074"/>
                <w:tab w:val="center" w:pos="2153"/>
                <w:tab w:val="center" w:pos="2222"/>
                <w:tab w:val="center" w:pos="2321"/>
                <w:tab w:val="center" w:pos="2417"/>
              </w:tabs>
              <w:spacing w:after="0" w:line="259" w:lineRule="auto"/>
              <w:ind w:left="0" w:firstLine="0"/>
              <w:jc w:val="left"/>
            </w:pPr>
            <w:r>
              <w:rPr>
                <w:sz w:val="28"/>
              </w:rPr>
              <w:t xml:space="preserve">UNIPETROL RPA, </w:t>
            </w:r>
            <w:r>
              <w:rPr>
                <w:noProof/>
              </w:rPr>
              <w:drawing>
                <wp:inline distT="0" distB="0" distL="0" distR="0">
                  <wp:extent cx="67056" cy="76222"/>
                  <wp:effectExtent l="0" t="0" r="0" b="0"/>
                  <wp:docPr id="1880" name="Picture 1880"/>
                  <wp:cNvGraphicFramePr/>
                  <a:graphic xmlns:a="http://schemas.openxmlformats.org/drawingml/2006/main">
                    <a:graphicData uri="http://schemas.openxmlformats.org/drawingml/2006/picture">
                      <pic:pic xmlns:pic="http://schemas.openxmlformats.org/drawingml/2006/picture">
                        <pic:nvPicPr>
                          <pic:cNvPr id="1880" name="Picture 1880"/>
                          <pic:cNvPicPr/>
                        </pic:nvPicPr>
                        <pic:blipFill>
                          <a:blip r:embed="rId7"/>
                          <a:stretch>
                            <a:fillRect/>
                          </a:stretch>
                        </pic:blipFill>
                        <pic:spPr>
                          <a:xfrm>
                            <a:off x="0" y="0"/>
                            <a:ext cx="67056" cy="76222"/>
                          </a:xfrm>
                          <a:prstGeom prst="rect">
                            <a:avLst/>
                          </a:prstGeom>
                        </pic:spPr>
                      </pic:pic>
                    </a:graphicData>
                  </a:graphic>
                </wp:inline>
              </w:drawing>
            </w:r>
            <w:r>
              <w:rPr>
                <w:sz w:val="28"/>
              </w:rPr>
              <w:tab/>
            </w:r>
            <w:r>
              <w:rPr>
                <w:noProof/>
              </w:rPr>
              <w:drawing>
                <wp:inline distT="0" distB="0" distL="0" distR="0">
                  <wp:extent cx="18288" cy="24391"/>
                  <wp:effectExtent l="0" t="0" r="0" b="0"/>
                  <wp:docPr id="1882" name="Picture 1882"/>
                  <wp:cNvGraphicFramePr/>
                  <a:graphic xmlns:a="http://schemas.openxmlformats.org/drawingml/2006/main">
                    <a:graphicData uri="http://schemas.openxmlformats.org/drawingml/2006/picture">
                      <pic:pic xmlns:pic="http://schemas.openxmlformats.org/drawingml/2006/picture">
                        <pic:nvPicPr>
                          <pic:cNvPr id="1882" name="Picture 1882"/>
                          <pic:cNvPicPr/>
                        </pic:nvPicPr>
                        <pic:blipFill>
                          <a:blip r:embed="rId8"/>
                          <a:stretch>
                            <a:fillRect/>
                          </a:stretch>
                        </pic:blipFill>
                        <pic:spPr>
                          <a:xfrm>
                            <a:off x="0" y="0"/>
                            <a:ext cx="18288" cy="24391"/>
                          </a:xfrm>
                          <a:prstGeom prst="rect">
                            <a:avLst/>
                          </a:prstGeom>
                        </pic:spPr>
                      </pic:pic>
                    </a:graphicData>
                  </a:graphic>
                </wp:inline>
              </w:drawing>
            </w:r>
            <w:r>
              <w:rPr>
                <w:sz w:val="28"/>
              </w:rPr>
              <w:tab/>
            </w:r>
            <w:r>
              <w:rPr>
                <w:noProof/>
              </w:rPr>
              <w:drawing>
                <wp:inline distT="0" distB="0" distL="0" distR="0">
                  <wp:extent cx="45720" cy="76222"/>
                  <wp:effectExtent l="0" t="0" r="0" b="0"/>
                  <wp:docPr id="1879" name="Picture 1879"/>
                  <wp:cNvGraphicFramePr/>
                  <a:graphic xmlns:a="http://schemas.openxmlformats.org/drawingml/2006/main">
                    <a:graphicData uri="http://schemas.openxmlformats.org/drawingml/2006/picture">
                      <pic:pic xmlns:pic="http://schemas.openxmlformats.org/drawingml/2006/picture">
                        <pic:nvPicPr>
                          <pic:cNvPr id="1879" name="Picture 1879"/>
                          <pic:cNvPicPr/>
                        </pic:nvPicPr>
                        <pic:blipFill>
                          <a:blip r:embed="rId9"/>
                          <a:stretch>
                            <a:fillRect/>
                          </a:stretch>
                        </pic:blipFill>
                        <pic:spPr>
                          <a:xfrm>
                            <a:off x="0" y="0"/>
                            <a:ext cx="45720" cy="76222"/>
                          </a:xfrm>
                          <a:prstGeom prst="rect">
                            <a:avLst/>
                          </a:prstGeom>
                        </pic:spPr>
                      </pic:pic>
                    </a:graphicData>
                  </a:graphic>
                </wp:inline>
              </w:drawing>
            </w:r>
            <w:r>
              <w:rPr>
                <w:sz w:val="28"/>
              </w:rPr>
              <w:tab/>
            </w:r>
            <w:r>
              <w:rPr>
                <w:noProof/>
              </w:rPr>
              <w:drawing>
                <wp:inline distT="0" distB="0" distL="0" distR="0">
                  <wp:extent cx="18288" cy="24391"/>
                  <wp:effectExtent l="0" t="0" r="0" b="0"/>
                  <wp:docPr id="1883" name="Picture 1883"/>
                  <wp:cNvGraphicFramePr/>
                  <a:graphic xmlns:a="http://schemas.openxmlformats.org/drawingml/2006/main">
                    <a:graphicData uri="http://schemas.openxmlformats.org/drawingml/2006/picture">
                      <pic:pic xmlns:pic="http://schemas.openxmlformats.org/drawingml/2006/picture">
                        <pic:nvPicPr>
                          <pic:cNvPr id="1883" name="Picture 1883"/>
                          <pic:cNvPicPr/>
                        </pic:nvPicPr>
                        <pic:blipFill>
                          <a:blip r:embed="rId10"/>
                          <a:stretch>
                            <a:fillRect/>
                          </a:stretch>
                        </pic:blipFill>
                        <pic:spPr>
                          <a:xfrm>
                            <a:off x="0" y="0"/>
                            <a:ext cx="18288" cy="24391"/>
                          </a:xfrm>
                          <a:prstGeom prst="rect">
                            <a:avLst/>
                          </a:prstGeom>
                        </pic:spPr>
                      </pic:pic>
                    </a:graphicData>
                  </a:graphic>
                </wp:inline>
              </w:drawing>
            </w:r>
            <w:r>
              <w:rPr>
                <w:sz w:val="28"/>
              </w:rPr>
              <w:tab/>
            </w:r>
            <w:r>
              <w:rPr>
                <w:noProof/>
              </w:rPr>
              <w:drawing>
                <wp:inline distT="0" distB="0" distL="0" distR="0">
                  <wp:extent cx="76200" cy="79271"/>
                  <wp:effectExtent l="0" t="0" r="0" b="0"/>
                  <wp:docPr id="1881" name="Picture 1881"/>
                  <wp:cNvGraphicFramePr/>
                  <a:graphic xmlns:a="http://schemas.openxmlformats.org/drawingml/2006/main">
                    <a:graphicData uri="http://schemas.openxmlformats.org/drawingml/2006/picture">
                      <pic:pic xmlns:pic="http://schemas.openxmlformats.org/drawingml/2006/picture">
                        <pic:nvPicPr>
                          <pic:cNvPr id="1881" name="Picture 1881"/>
                          <pic:cNvPicPr/>
                        </pic:nvPicPr>
                        <pic:blipFill>
                          <a:blip r:embed="rId11"/>
                          <a:stretch>
                            <a:fillRect/>
                          </a:stretch>
                        </pic:blipFill>
                        <pic:spPr>
                          <a:xfrm>
                            <a:off x="0" y="0"/>
                            <a:ext cx="76200" cy="79271"/>
                          </a:xfrm>
                          <a:prstGeom prst="rect">
                            <a:avLst/>
                          </a:prstGeom>
                        </pic:spPr>
                      </pic:pic>
                    </a:graphicData>
                  </a:graphic>
                </wp:inline>
              </w:drawing>
            </w:r>
            <w:r>
              <w:rPr>
                <w:sz w:val="28"/>
              </w:rPr>
              <w:tab/>
            </w:r>
            <w:r>
              <w:rPr>
                <w:noProof/>
              </w:rPr>
              <w:drawing>
                <wp:inline distT="0" distB="0" distL="0" distR="0">
                  <wp:extent cx="21336" cy="21342"/>
                  <wp:effectExtent l="0" t="0" r="0" b="0"/>
                  <wp:docPr id="1884" name="Picture 1884"/>
                  <wp:cNvGraphicFramePr/>
                  <a:graphic xmlns:a="http://schemas.openxmlformats.org/drawingml/2006/main">
                    <a:graphicData uri="http://schemas.openxmlformats.org/drawingml/2006/picture">
                      <pic:pic xmlns:pic="http://schemas.openxmlformats.org/drawingml/2006/picture">
                        <pic:nvPicPr>
                          <pic:cNvPr id="1884" name="Picture 1884"/>
                          <pic:cNvPicPr/>
                        </pic:nvPicPr>
                        <pic:blipFill>
                          <a:blip r:embed="rId12"/>
                          <a:stretch>
                            <a:fillRect/>
                          </a:stretch>
                        </pic:blipFill>
                        <pic:spPr>
                          <a:xfrm>
                            <a:off x="0" y="0"/>
                            <a:ext cx="21336" cy="21342"/>
                          </a:xfrm>
                          <a:prstGeom prst="rect">
                            <a:avLst/>
                          </a:prstGeom>
                        </pic:spPr>
                      </pic:pic>
                    </a:graphicData>
                  </a:graphic>
                </wp:inline>
              </w:drawing>
            </w:r>
          </w:p>
        </w:tc>
      </w:tr>
      <w:tr w:rsidR="000F3AD7">
        <w:trPr>
          <w:trHeight w:val="248"/>
        </w:trPr>
        <w:tc>
          <w:tcPr>
            <w:tcW w:w="2117" w:type="dxa"/>
            <w:tcBorders>
              <w:top w:val="nil"/>
              <w:left w:val="nil"/>
              <w:bottom w:val="nil"/>
              <w:right w:val="nil"/>
            </w:tcBorders>
          </w:tcPr>
          <w:p w:rsidR="000F3AD7" w:rsidRDefault="00F06CD7">
            <w:pPr>
              <w:spacing w:after="0" w:line="259" w:lineRule="auto"/>
              <w:ind w:left="5" w:firstLine="0"/>
              <w:jc w:val="left"/>
            </w:pPr>
            <w:r>
              <w:rPr>
                <w:sz w:val="28"/>
              </w:rPr>
              <w:t>Sídlo:</w:t>
            </w:r>
          </w:p>
        </w:tc>
        <w:tc>
          <w:tcPr>
            <w:tcW w:w="4872" w:type="dxa"/>
            <w:tcBorders>
              <w:top w:val="nil"/>
              <w:left w:val="nil"/>
              <w:bottom w:val="nil"/>
              <w:right w:val="nil"/>
            </w:tcBorders>
          </w:tcPr>
          <w:p w:rsidR="000F3AD7" w:rsidRDefault="00F06CD7">
            <w:pPr>
              <w:spacing w:after="0" w:line="259" w:lineRule="auto"/>
              <w:ind w:left="5" w:firstLine="0"/>
              <w:jc w:val="left"/>
            </w:pPr>
            <w:r>
              <w:t>Záluží 1 , 436 70 Litvínov</w:t>
            </w:r>
          </w:p>
        </w:tc>
      </w:tr>
      <w:tr w:rsidR="000F3AD7">
        <w:trPr>
          <w:trHeight w:val="241"/>
        </w:trPr>
        <w:tc>
          <w:tcPr>
            <w:tcW w:w="2117" w:type="dxa"/>
            <w:tcBorders>
              <w:top w:val="nil"/>
              <w:left w:val="nil"/>
              <w:bottom w:val="nil"/>
              <w:right w:val="nil"/>
            </w:tcBorders>
          </w:tcPr>
          <w:p w:rsidR="000F3AD7" w:rsidRDefault="00F06CD7">
            <w:pPr>
              <w:spacing w:after="0" w:line="259" w:lineRule="auto"/>
              <w:ind w:left="10" w:firstLine="0"/>
              <w:jc w:val="left"/>
            </w:pPr>
            <w:r>
              <w:rPr>
                <w:sz w:val="28"/>
              </w:rPr>
              <w:t>IČO:</w:t>
            </w:r>
          </w:p>
        </w:tc>
        <w:tc>
          <w:tcPr>
            <w:tcW w:w="4872" w:type="dxa"/>
            <w:tcBorders>
              <w:top w:val="nil"/>
              <w:left w:val="nil"/>
              <w:bottom w:val="nil"/>
              <w:right w:val="nil"/>
            </w:tcBorders>
          </w:tcPr>
          <w:p w:rsidR="000F3AD7" w:rsidRDefault="00F06CD7">
            <w:pPr>
              <w:spacing w:after="0" w:line="259" w:lineRule="auto"/>
              <w:ind w:left="10" w:firstLine="0"/>
              <w:jc w:val="left"/>
            </w:pPr>
            <w:r>
              <w:t>27597075</w:t>
            </w:r>
          </w:p>
        </w:tc>
      </w:tr>
      <w:tr w:rsidR="000F3AD7">
        <w:trPr>
          <w:trHeight w:val="256"/>
        </w:trPr>
        <w:tc>
          <w:tcPr>
            <w:tcW w:w="2117" w:type="dxa"/>
            <w:tcBorders>
              <w:top w:val="nil"/>
              <w:left w:val="nil"/>
              <w:bottom w:val="nil"/>
              <w:right w:val="nil"/>
            </w:tcBorders>
          </w:tcPr>
          <w:p w:rsidR="000F3AD7" w:rsidRDefault="00F06CD7">
            <w:pPr>
              <w:spacing w:after="0" w:line="259" w:lineRule="auto"/>
              <w:ind w:left="14" w:firstLine="0"/>
              <w:jc w:val="left"/>
            </w:pPr>
            <w:r>
              <w:rPr>
                <w:sz w:val="28"/>
              </w:rPr>
              <w:t>DIČ:</w:t>
            </w:r>
          </w:p>
        </w:tc>
        <w:tc>
          <w:tcPr>
            <w:tcW w:w="4872" w:type="dxa"/>
            <w:tcBorders>
              <w:top w:val="nil"/>
              <w:left w:val="nil"/>
              <w:bottom w:val="nil"/>
              <w:right w:val="nil"/>
            </w:tcBorders>
          </w:tcPr>
          <w:p w:rsidR="000F3AD7" w:rsidRDefault="00F06CD7">
            <w:pPr>
              <w:spacing w:after="0" w:line="259" w:lineRule="auto"/>
              <w:ind w:left="14" w:firstLine="0"/>
              <w:jc w:val="left"/>
            </w:pPr>
            <w:r>
              <w:rPr>
                <w:sz w:val="26"/>
              </w:rPr>
              <w:t>CZ27597075</w:t>
            </w:r>
          </w:p>
        </w:tc>
      </w:tr>
      <w:tr w:rsidR="000F3AD7">
        <w:trPr>
          <w:trHeight w:val="265"/>
        </w:trPr>
        <w:tc>
          <w:tcPr>
            <w:tcW w:w="2117" w:type="dxa"/>
            <w:tcBorders>
              <w:top w:val="nil"/>
              <w:left w:val="nil"/>
              <w:bottom w:val="nil"/>
              <w:right w:val="nil"/>
            </w:tcBorders>
          </w:tcPr>
          <w:p w:rsidR="000F3AD7" w:rsidRDefault="00F06CD7">
            <w:pPr>
              <w:spacing w:after="0" w:line="259" w:lineRule="auto"/>
              <w:ind w:left="14" w:firstLine="0"/>
              <w:jc w:val="left"/>
            </w:pPr>
            <w:r>
              <w:rPr>
                <w:sz w:val="30"/>
              </w:rPr>
              <w:t>Dič k DPH:</w:t>
            </w:r>
          </w:p>
        </w:tc>
        <w:tc>
          <w:tcPr>
            <w:tcW w:w="4872" w:type="dxa"/>
            <w:tcBorders>
              <w:top w:val="nil"/>
              <w:left w:val="nil"/>
              <w:bottom w:val="nil"/>
              <w:right w:val="nil"/>
            </w:tcBorders>
          </w:tcPr>
          <w:p w:rsidR="000F3AD7" w:rsidRDefault="00F06CD7">
            <w:pPr>
              <w:spacing w:after="0" w:line="259" w:lineRule="auto"/>
              <w:ind w:left="14" w:firstLine="0"/>
              <w:jc w:val="left"/>
            </w:pPr>
            <w:r>
              <w:rPr>
                <w:sz w:val="26"/>
              </w:rPr>
              <w:t>CZ699000139</w:t>
            </w:r>
          </w:p>
        </w:tc>
      </w:tr>
      <w:tr w:rsidR="000F3AD7">
        <w:trPr>
          <w:trHeight w:val="248"/>
        </w:trPr>
        <w:tc>
          <w:tcPr>
            <w:tcW w:w="2117" w:type="dxa"/>
            <w:tcBorders>
              <w:top w:val="nil"/>
              <w:left w:val="nil"/>
              <w:bottom w:val="nil"/>
              <w:right w:val="nil"/>
            </w:tcBorders>
          </w:tcPr>
          <w:p w:rsidR="000F3AD7" w:rsidRDefault="00F06CD7">
            <w:pPr>
              <w:spacing w:after="0" w:line="259" w:lineRule="auto"/>
              <w:ind w:left="0" w:firstLine="0"/>
              <w:jc w:val="left"/>
            </w:pPr>
            <w:r>
              <w:rPr>
                <w:sz w:val="26"/>
              </w:rPr>
              <w:t>Zastoupená:</w:t>
            </w:r>
          </w:p>
        </w:tc>
        <w:tc>
          <w:tcPr>
            <w:tcW w:w="4872" w:type="dxa"/>
            <w:tcBorders>
              <w:top w:val="nil"/>
              <w:left w:val="nil"/>
              <w:bottom w:val="nil"/>
              <w:right w:val="nil"/>
            </w:tcBorders>
          </w:tcPr>
          <w:p w:rsidR="000F3AD7" w:rsidRDefault="00F06CD7">
            <w:pPr>
              <w:spacing w:after="0" w:line="259" w:lineRule="auto"/>
              <w:ind w:left="0" w:firstLine="0"/>
            </w:pPr>
            <w:r>
              <w:t>Andrzejem Mikolajem Modrzejewskim, jednatelem</w:t>
            </w:r>
          </w:p>
        </w:tc>
      </w:tr>
    </w:tbl>
    <w:p w:rsidR="000F3AD7" w:rsidRDefault="00F06CD7">
      <w:pPr>
        <w:spacing w:after="31"/>
        <w:ind w:right="1267"/>
      </w:pPr>
      <w:r>
        <w:t>Tomášem Herinkem, jednatelem</w:t>
      </w:r>
    </w:p>
    <w:p w:rsidR="000F3AD7" w:rsidRDefault="00F06CD7">
      <w:pPr>
        <w:spacing w:after="223"/>
        <w:ind w:left="197" w:right="1267"/>
      </w:pPr>
      <w:r>
        <w:t>Zapsaná v obchodním rejstříku vedeném Krajským soudem v Ústí nad Labem, oddíl C, vložka 24430</w:t>
      </w:r>
    </w:p>
    <w:p w:rsidR="000F3AD7" w:rsidRDefault="00F06CD7">
      <w:pPr>
        <w:spacing w:after="0" w:line="259" w:lineRule="auto"/>
        <w:ind w:left="197" w:right="8419" w:firstLine="10"/>
        <w:jc w:val="left"/>
      </w:pPr>
      <w:r>
        <w:rPr>
          <w:noProof/>
        </w:rPr>
        <w:drawing>
          <wp:anchor distT="0" distB="0" distL="114300" distR="114300" simplePos="0" relativeHeight="251660288" behindDoc="0" locked="0" layoutInCell="1" allowOverlap="0">
            <wp:simplePos x="0" y="0"/>
            <wp:positionH relativeFrom="page">
              <wp:posOffset>728472</wp:posOffset>
            </wp:positionH>
            <wp:positionV relativeFrom="page">
              <wp:posOffset>8850867</wp:posOffset>
            </wp:positionV>
            <wp:extent cx="6096" cy="3049"/>
            <wp:effectExtent l="0" t="0" r="0" b="0"/>
            <wp:wrapSquare wrapText="bothSides"/>
            <wp:docPr id="1887" name="Picture 1887"/>
            <wp:cNvGraphicFramePr/>
            <a:graphic xmlns:a="http://schemas.openxmlformats.org/drawingml/2006/main">
              <a:graphicData uri="http://schemas.openxmlformats.org/drawingml/2006/picture">
                <pic:pic xmlns:pic="http://schemas.openxmlformats.org/drawingml/2006/picture">
                  <pic:nvPicPr>
                    <pic:cNvPr id="1887" name="Picture 1887"/>
                    <pic:cNvPicPr/>
                  </pic:nvPicPr>
                  <pic:blipFill>
                    <a:blip r:embed="rId13"/>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740664</wp:posOffset>
            </wp:positionH>
            <wp:positionV relativeFrom="page">
              <wp:posOffset>8850867</wp:posOffset>
            </wp:positionV>
            <wp:extent cx="3048" cy="3049"/>
            <wp:effectExtent l="0" t="0" r="0" b="0"/>
            <wp:wrapSquare wrapText="bothSides"/>
            <wp:docPr id="1886" name="Picture 1886"/>
            <wp:cNvGraphicFramePr/>
            <a:graphic xmlns:a="http://schemas.openxmlformats.org/drawingml/2006/main">
              <a:graphicData uri="http://schemas.openxmlformats.org/drawingml/2006/picture">
                <pic:pic xmlns:pic="http://schemas.openxmlformats.org/drawingml/2006/picture">
                  <pic:nvPicPr>
                    <pic:cNvPr id="1886" name="Picture 1886"/>
                    <pic:cNvPicPr/>
                  </pic:nvPicPr>
                  <pic:blipFill>
                    <a:blip r:embed="rId14"/>
                    <a:stretch>
                      <a:fillRect/>
                    </a:stretch>
                  </pic:blipFill>
                  <pic:spPr>
                    <a:xfrm>
                      <a:off x="0" y="0"/>
                      <a:ext cx="3048" cy="3049"/>
                    </a:xfrm>
                    <a:prstGeom prst="rect">
                      <a:avLst/>
                    </a:prstGeom>
                  </pic:spPr>
                </pic:pic>
              </a:graphicData>
            </a:graphic>
          </wp:anchor>
        </w:drawing>
      </w:r>
      <w:r>
        <w:t>(dále jen „dárce”) na straně jedné a</w:t>
      </w:r>
    </w:p>
    <w:tbl>
      <w:tblPr>
        <w:tblStyle w:val="TableGrid"/>
        <w:tblW w:w="9038" w:type="dxa"/>
        <w:tblInd w:w="187" w:type="dxa"/>
        <w:tblCellMar>
          <w:top w:w="0" w:type="dxa"/>
          <w:left w:w="0" w:type="dxa"/>
          <w:bottom w:w="0" w:type="dxa"/>
          <w:right w:w="0" w:type="dxa"/>
        </w:tblCellMar>
        <w:tblLook w:val="04A0" w:firstRow="1" w:lastRow="0" w:firstColumn="1" w:lastColumn="0" w:noHBand="0" w:noVBand="1"/>
      </w:tblPr>
      <w:tblGrid>
        <w:gridCol w:w="2112"/>
        <w:gridCol w:w="5990"/>
        <w:gridCol w:w="936"/>
      </w:tblGrid>
      <w:tr w:rsidR="000F3AD7">
        <w:trPr>
          <w:trHeight w:val="256"/>
        </w:trPr>
        <w:tc>
          <w:tcPr>
            <w:tcW w:w="2112" w:type="dxa"/>
            <w:tcBorders>
              <w:top w:val="nil"/>
              <w:left w:val="nil"/>
              <w:bottom w:val="nil"/>
              <w:right w:val="nil"/>
            </w:tcBorders>
          </w:tcPr>
          <w:p w:rsidR="000F3AD7" w:rsidRDefault="00F06CD7">
            <w:pPr>
              <w:spacing w:after="0" w:line="259" w:lineRule="auto"/>
              <w:ind w:left="19" w:firstLine="0"/>
              <w:jc w:val="left"/>
            </w:pPr>
            <w:r>
              <w:rPr>
                <w:sz w:val="26"/>
              </w:rPr>
              <w:t>Název:</w:t>
            </w:r>
          </w:p>
        </w:tc>
        <w:tc>
          <w:tcPr>
            <w:tcW w:w="5990" w:type="dxa"/>
            <w:tcBorders>
              <w:top w:val="nil"/>
              <w:left w:val="nil"/>
              <w:bottom w:val="nil"/>
              <w:right w:val="nil"/>
            </w:tcBorders>
          </w:tcPr>
          <w:p w:rsidR="000F3AD7" w:rsidRDefault="00F06CD7">
            <w:pPr>
              <w:spacing w:after="0" w:line="259" w:lineRule="auto"/>
              <w:ind w:left="10" w:firstLine="0"/>
              <w:jc w:val="left"/>
            </w:pPr>
            <w:r>
              <w:rPr>
                <w:sz w:val="28"/>
              </w:rPr>
              <w:t>Zdravotní ústav se sídlem v Ústí nad Labem</w:t>
            </w:r>
          </w:p>
        </w:tc>
        <w:tc>
          <w:tcPr>
            <w:tcW w:w="936" w:type="dxa"/>
            <w:tcBorders>
              <w:top w:val="nil"/>
              <w:left w:val="nil"/>
              <w:bottom w:val="nil"/>
              <w:right w:val="nil"/>
            </w:tcBorders>
          </w:tcPr>
          <w:p w:rsidR="000F3AD7" w:rsidRDefault="000F3AD7">
            <w:pPr>
              <w:spacing w:after="160" w:line="259" w:lineRule="auto"/>
              <w:ind w:left="0" w:firstLine="0"/>
              <w:jc w:val="left"/>
            </w:pPr>
          </w:p>
        </w:tc>
      </w:tr>
      <w:tr w:rsidR="000F3AD7">
        <w:trPr>
          <w:trHeight w:val="518"/>
        </w:trPr>
        <w:tc>
          <w:tcPr>
            <w:tcW w:w="2112" w:type="dxa"/>
            <w:tcBorders>
              <w:top w:val="nil"/>
              <w:left w:val="nil"/>
              <w:bottom w:val="nil"/>
              <w:right w:val="nil"/>
            </w:tcBorders>
          </w:tcPr>
          <w:p w:rsidR="000F3AD7" w:rsidRDefault="000F3AD7">
            <w:pPr>
              <w:spacing w:after="160" w:line="259" w:lineRule="auto"/>
              <w:ind w:left="0" w:firstLine="0"/>
              <w:jc w:val="left"/>
            </w:pPr>
          </w:p>
        </w:tc>
        <w:tc>
          <w:tcPr>
            <w:tcW w:w="5990" w:type="dxa"/>
            <w:tcBorders>
              <w:top w:val="nil"/>
              <w:left w:val="nil"/>
              <w:bottom w:val="nil"/>
              <w:right w:val="nil"/>
            </w:tcBorders>
          </w:tcPr>
          <w:p w:rsidR="000F3AD7" w:rsidRDefault="00F06CD7">
            <w:pPr>
              <w:spacing w:after="0" w:line="259" w:lineRule="auto"/>
              <w:ind w:left="19" w:firstLine="0"/>
              <w:jc w:val="left"/>
            </w:pPr>
            <w:r>
              <w:t>příspěvková organizace zřízená ustanovením S 86 odst.</w:t>
            </w:r>
          </w:p>
          <w:p w:rsidR="000F3AD7" w:rsidRDefault="00F06CD7">
            <w:pPr>
              <w:spacing w:after="0" w:line="259" w:lineRule="auto"/>
              <w:ind w:left="14" w:firstLine="0"/>
              <w:jc w:val="left"/>
            </w:pPr>
            <w:r>
              <w:t>258/2000 Sb., o ochraně veřejného zdraví, v platném znění</w:t>
            </w:r>
          </w:p>
        </w:tc>
        <w:tc>
          <w:tcPr>
            <w:tcW w:w="936" w:type="dxa"/>
            <w:tcBorders>
              <w:top w:val="nil"/>
              <w:left w:val="nil"/>
              <w:bottom w:val="nil"/>
              <w:right w:val="nil"/>
            </w:tcBorders>
          </w:tcPr>
          <w:p w:rsidR="000F3AD7" w:rsidRDefault="00F06CD7">
            <w:pPr>
              <w:spacing w:after="0" w:line="259" w:lineRule="auto"/>
              <w:ind w:left="29" w:firstLine="0"/>
            </w:pPr>
            <w:r>
              <w:rPr>
                <w:sz w:val="28"/>
              </w:rPr>
              <w:t>1 zák. č.</w:t>
            </w:r>
          </w:p>
        </w:tc>
      </w:tr>
      <w:tr w:rsidR="000F3AD7">
        <w:trPr>
          <w:trHeight w:val="483"/>
        </w:trPr>
        <w:tc>
          <w:tcPr>
            <w:tcW w:w="2112" w:type="dxa"/>
            <w:tcBorders>
              <w:top w:val="nil"/>
              <w:left w:val="nil"/>
              <w:bottom w:val="nil"/>
              <w:right w:val="nil"/>
            </w:tcBorders>
          </w:tcPr>
          <w:p w:rsidR="000F3AD7" w:rsidRDefault="00F06CD7">
            <w:pPr>
              <w:spacing w:after="0" w:line="259" w:lineRule="auto"/>
              <w:ind w:left="10" w:firstLine="0"/>
              <w:jc w:val="left"/>
            </w:pPr>
            <w:r>
              <w:rPr>
                <w:sz w:val="28"/>
              </w:rPr>
              <w:t>Sídlo:</w:t>
            </w:r>
          </w:p>
        </w:tc>
        <w:tc>
          <w:tcPr>
            <w:tcW w:w="5990" w:type="dxa"/>
            <w:tcBorders>
              <w:top w:val="nil"/>
              <w:left w:val="nil"/>
              <w:bottom w:val="nil"/>
              <w:right w:val="nil"/>
            </w:tcBorders>
          </w:tcPr>
          <w:p w:rsidR="000F3AD7" w:rsidRDefault="00F06CD7">
            <w:pPr>
              <w:spacing w:after="0" w:line="259" w:lineRule="auto"/>
              <w:ind w:left="24" w:firstLine="0"/>
              <w:jc w:val="left"/>
            </w:pPr>
            <w:r>
              <w:t>Moskevská 15, 400 01 Ústí nad Labem</w:t>
            </w:r>
          </w:p>
          <w:p w:rsidR="000F3AD7" w:rsidRDefault="00F06CD7">
            <w:pPr>
              <w:spacing w:after="0" w:line="259" w:lineRule="auto"/>
              <w:ind w:left="19" w:firstLine="0"/>
              <w:jc w:val="left"/>
            </w:pPr>
            <w:r>
              <w:t>71009361</w:t>
            </w:r>
          </w:p>
        </w:tc>
        <w:tc>
          <w:tcPr>
            <w:tcW w:w="936" w:type="dxa"/>
            <w:tcBorders>
              <w:top w:val="nil"/>
              <w:left w:val="nil"/>
              <w:bottom w:val="nil"/>
              <w:right w:val="nil"/>
            </w:tcBorders>
          </w:tcPr>
          <w:p w:rsidR="000F3AD7" w:rsidRDefault="000F3AD7">
            <w:pPr>
              <w:spacing w:after="160" w:line="259" w:lineRule="auto"/>
              <w:ind w:left="0" w:firstLine="0"/>
              <w:jc w:val="left"/>
            </w:pPr>
          </w:p>
        </w:tc>
      </w:tr>
      <w:tr w:rsidR="000F3AD7">
        <w:trPr>
          <w:trHeight w:val="276"/>
        </w:trPr>
        <w:tc>
          <w:tcPr>
            <w:tcW w:w="2112" w:type="dxa"/>
            <w:tcBorders>
              <w:top w:val="nil"/>
              <w:left w:val="nil"/>
              <w:bottom w:val="nil"/>
              <w:right w:val="nil"/>
            </w:tcBorders>
          </w:tcPr>
          <w:p w:rsidR="000F3AD7" w:rsidRDefault="00F06CD7">
            <w:pPr>
              <w:spacing w:after="0" w:line="259" w:lineRule="auto"/>
              <w:ind w:left="14" w:firstLine="0"/>
              <w:jc w:val="left"/>
            </w:pPr>
            <w:r>
              <w:rPr>
                <w:sz w:val="28"/>
              </w:rPr>
              <w:t>DIČ:</w:t>
            </w:r>
          </w:p>
        </w:tc>
        <w:tc>
          <w:tcPr>
            <w:tcW w:w="5990" w:type="dxa"/>
            <w:tcBorders>
              <w:top w:val="nil"/>
              <w:left w:val="nil"/>
              <w:bottom w:val="nil"/>
              <w:right w:val="nil"/>
            </w:tcBorders>
          </w:tcPr>
          <w:p w:rsidR="000F3AD7" w:rsidRDefault="00F06CD7">
            <w:pPr>
              <w:spacing w:after="0" w:line="259" w:lineRule="auto"/>
              <w:ind w:left="0" w:firstLine="0"/>
              <w:jc w:val="left"/>
            </w:pPr>
            <w:r>
              <w:t>CZ71009361</w:t>
            </w:r>
          </w:p>
        </w:tc>
        <w:tc>
          <w:tcPr>
            <w:tcW w:w="936" w:type="dxa"/>
            <w:tcBorders>
              <w:top w:val="nil"/>
              <w:left w:val="nil"/>
              <w:bottom w:val="nil"/>
              <w:right w:val="nil"/>
            </w:tcBorders>
          </w:tcPr>
          <w:p w:rsidR="000F3AD7" w:rsidRDefault="000F3AD7">
            <w:pPr>
              <w:spacing w:after="160" w:line="259" w:lineRule="auto"/>
              <w:ind w:left="0" w:firstLine="0"/>
              <w:jc w:val="left"/>
            </w:pPr>
          </w:p>
        </w:tc>
      </w:tr>
      <w:tr w:rsidR="000F3AD7">
        <w:trPr>
          <w:trHeight w:val="254"/>
        </w:trPr>
        <w:tc>
          <w:tcPr>
            <w:tcW w:w="2112" w:type="dxa"/>
            <w:tcBorders>
              <w:top w:val="nil"/>
              <w:left w:val="nil"/>
              <w:bottom w:val="nil"/>
              <w:right w:val="nil"/>
            </w:tcBorders>
          </w:tcPr>
          <w:p w:rsidR="000F3AD7" w:rsidRDefault="00F06CD7">
            <w:pPr>
              <w:spacing w:after="0" w:line="259" w:lineRule="auto"/>
              <w:ind w:left="0" w:firstLine="0"/>
              <w:jc w:val="left"/>
            </w:pPr>
            <w:r>
              <w:rPr>
                <w:sz w:val="26"/>
              </w:rPr>
              <w:t>Zastoupená:</w:t>
            </w:r>
          </w:p>
        </w:tc>
        <w:tc>
          <w:tcPr>
            <w:tcW w:w="5990" w:type="dxa"/>
            <w:tcBorders>
              <w:top w:val="nil"/>
              <w:left w:val="nil"/>
              <w:bottom w:val="nil"/>
              <w:right w:val="nil"/>
            </w:tcBorders>
          </w:tcPr>
          <w:p w:rsidR="000F3AD7" w:rsidRDefault="00F06CD7">
            <w:pPr>
              <w:spacing w:after="0" w:line="259" w:lineRule="auto"/>
              <w:ind w:left="53" w:firstLine="0"/>
              <w:jc w:val="left"/>
            </w:pPr>
            <w:r>
              <w:t>Ing. Pavlem Bernáthem, ředitelem</w:t>
            </w:r>
          </w:p>
        </w:tc>
        <w:tc>
          <w:tcPr>
            <w:tcW w:w="936" w:type="dxa"/>
            <w:tcBorders>
              <w:top w:val="nil"/>
              <w:left w:val="nil"/>
              <w:bottom w:val="nil"/>
              <w:right w:val="nil"/>
            </w:tcBorders>
          </w:tcPr>
          <w:p w:rsidR="000F3AD7" w:rsidRDefault="000F3AD7">
            <w:pPr>
              <w:spacing w:after="160" w:line="259" w:lineRule="auto"/>
              <w:ind w:left="0" w:firstLine="0"/>
              <w:jc w:val="left"/>
            </w:pPr>
          </w:p>
        </w:tc>
      </w:tr>
      <w:tr w:rsidR="000F3AD7">
        <w:trPr>
          <w:trHeight w:val="196"/>
        </w:trPr>
        <w:tc>
          <w:tcPr>
            <w:tcW w:w="2112" w:type="dxa"/>
            <w:tcBorders>
              <w:top w:val="nil"/>
              <w:left w:val="nil"/>
              <w:bottom w:val="nil"/>
              <w:right w:val="nil"/>
            </w:tcBorders>
          </w:tcPr>
          <w:p w:rsidR="000F3AD7" w:rsidRDefault="00F06CD7">
            <w:pPr>
              <w:spacing w:after="0" w:line="259" w:lineRule="auto"/>
              <w:ind w:left="5" w:firstLine="0"/>
              <w:jc w:val="left"/>
            </w:pPr>
            <w:r>
              <w:rPr>
                <w:sz w:val="28"/>
              </w:rPr>
              <w:t>číslo účtu:</w:t>
            </w:r>
          </w:p>
        </w:tc>
        <w:tc>
          <w:tcPr>
            <w:tcW w:w="5990" w:type="dxa"/>
            <w:tcBorders>
              <w:top w:val="nil"/>
              <w:left w:val="nil"/>
              <w:bottom w:val="nil"/>
              <w:right w:val="nil"/>
            </w:tcBorders>
          </w:tcPr>
          <w:p w:rsidR="000F3AD7" w:rsidRDefault="00F06CD7">
            <w:pPr>
              <w:spacing w:after="0" w:line="259" w:lineRule="auto"/>
              <w:ind w:left="29" w:firstLine="0"/>
              <w:jc w:val="left"/>
            </w:pPr>
            <w:r w:rsidRPr="00F06CD7">
              <w:rPr>
                <w:highlight w:val="black"/>
              </w:rPr>
              <w:t>10006-4193641 1/0710</w:t>
            </w:r>
          </w:p>
        </w:tc>
        <w:tc>
          <w:tcPr>
            <w:tcW w:w="936" w:type="dxa"/>
            <w:tcBorders>
              <w:top w:val="nil"/>
              <w:left w:val="nil"/>
              <w:bottom w:val="nil"/>
              <w:right w:val="nil"/>
            </w:tcBorders>
          </w:tcPr>
          <w:p w:rsidR="000F3AD7" w:rsidRDefault="000F3AD7">
            <w:pPr>
              <w:spacing w:after="160" w:line="259" w:lineRule="auto"/>
              <w:ind w:left="0" w:firstLine="0"/>
              <w:jc w:val="left"/>
            </w:pPr>
          </w:p>
        </w:tc>
      </w:tr>
    </w:tbl>
    <w:p w:rsidR="000F3AD7" w:rsidRDefault="00F06CD7">
      <w:pPr>
        <w:spacing w:after="494"/>
        <w:ind w:left="197" w:right="7550"/>
      </w:pPr>
      <w:r>
        <w:t>(dále jen „obdarovaný”) na straně druhé</w:t>
      </w:r>
    </w:p>
    <w:p w:rsidR="000F3AD7" w:rsidRDefault="00F06CD7">
      <w:pPr>
        <w:ind w:left="2453" w:right="1267"/>
      </w:pPr>
      <w:r>
        <w:t>uzavírají k dnešnímu dni tuto darovací smlouvu</w:t>
      </w:r>
    </w:p>
    <w:p w:rsidR="000F3AD7" w:rsidRDefault="00F06CD7">
      <w:pPr>
        <w:spacing w:after="190" w:line="259" w:lineRule="auto"/>
        <w:ind w:left="10" w:right="888" w:hanging="10"/>
        <w:jc w:val="center"/>
      </w:pPr>
      <w:r>
        <w:rPr>
          <w:sz w:val="26"/>
        </w:rPr>
        <w:t>Preambule</w:t>
      </w:r>
    </w:p>
    <w:p w:rsidR="000F3AD7" w:rsidRDefault="00F06CD7">
      <w:pPr>
        <w:spacing w:after="469"/>
        <w:ind w:left="178" w:right="1080"/>
      </w:pPr>
      <w:r>
        <w:t>Dárce je významným zaměstnavatelem v regionu Litvínov a úzce spolupracuje mj. s Městem Litvínov tak, aby podpořil rozvoj daného regionu. Dárce v souladu se svými cíli rovněž klade velký důraz na zlepšování kvality života v regionu a ochranu životního prost</w:t>
      </w:r>
      <w:r>
        <w:t>ředí, a proto by rád poskytl peněžitý dar na nákup analyzátorů pro měřící stanici kvality ovzduší v Litvínově.</w:t>
      </w:r>
    </w:p>
    <w:p w:rsidR="000F3AD7" w:rsidRDefault="00F06CD7">
      <w:pPr>
        <w:pStyle w:val="Nadpis1"/>
        <w:spacing w:after="0"/>
        <w:ind w:left="0" w:right="922"/>
      </w:pPr>
      <w:r>
        <w:lastRenderedPageBreak/>
        <w:t>Článek l a</w:t>
      </w:r>
    </w:p>
    <w:p w:rsidR="000F3AD7" w:rsidRDefault="00F06CD7">
      <w:pPr>
        <w:spacing w:after="147" w:line="259" w:lineRule="auto"/>
        <w:ind w:left="2971" w:firstLine="0"/>
        <w:jc w:val="left"/>
      </w:pPr>
      <w:r>
        <w:rPr>
          <w:sz w:val="26"/>
        </w:rPr>
        <w:t>Předmět a účel darovací smlouvy</w:t>
      </w:r>
    </w:p>
    <w:p w:rsidR="000F3AD7" w:rsidRDefault="00F06CD7">
      <w:pPr>
        <w:spacing w:after="274"/>
        <w:ind w:left="523" w:right="1090" w:hanging="336"/>
      </w:pPr>
      <w:r>
        <w:rPr>
          <w:noProof/>
        </w:rPr>
        <w:drawing>
          <wp:anchor distT="0" distB="0" distL="114300" distR="114300" simplePos="0" relativeHeight="251662336" behindDoc="0" locked="0" layoutInCell="1" allowOverlap="0">
            <wp:simplePos x="0" y="0"/>
            <wp:positionH relativeFrom="column">
              <wp:posOffset>5855209</wp:posOffset>
            </wp:positionH>
            <wp:positionV relativeFrom="paragraph">
              <wp:posOffset>322623</wp:posOffset>
            </wp:positionV>
            <wp:extent cx="3047" cy="3049"/>
            <wp:effectExtent l="0" t="0" r="0" b="0"/>
            <wp:wrapSquare wrapText="bothSides"/>
            <wp:docPr id="1885" name="Picture 1885"/>
            <wp:cNvGraphicFramePr/>
            <a:graphic xmlns:a="http://schemas.openxmlformats.org/drawingml/2006/main">
              <a:graphicData uri="http://schemas.openxmlformats.org/drawingml/2006/picture">
                <pic:pic xmlns:pic="http://schemas.openxmlformats.org/drawingml/2006/picture">
                  <pic:nvPicPr>
                    <pic:cNvPr id="1885" name="Picture 1885"/>
                    <pic:cNvPicPr/>
                  </pic:nvPicPr>
                  <pic:blipFill>
                    <a:blip r:embed="rId15"/>
                    <a:stretch>
                      <a:fillRect/>
                    </a:stretch>
                  </pic:blipFill>
                  <pic:spPr>
                    <a:xfrm>
                      <a:off x="0" y="0"/>
                      <a:ext cx="3047" cy="3049"/>
                    </a:xfrm>
                    <a:prstGeom prst="rect">
                      <a:avLst/>
                    </a:prstGeom>
                  </pic:spPr>
                </pic:pic>
              </a:graphicData>
            </a:graphic>
          </wp:anchor>
        </w:drawing>
      </w:r>
      <w:r>
        <w:t xml:space="preserve">1 . </w:t>
      </w:r>
      <w:r>
        <w:t>Předmětem smlouvy je poskytnutí daru dárcem ve výši 300.000,- Kč (slovy tři sta tisíc korun český</w:t>
      </w:r>
      <w:r>
        <w:t>ch) obdarovanému, který tento dar přijímá. Uvedená částka bude uhrazena na účet obdarovaného do 40 dnů od podpisu smlouvy oběma smluvními stranami. Finanční dar bude použit na nákup analyzátorů pro měřící stanici kvality ovzduší v Litvínově.</w:t>
      </w:r>
    </w:p>
    <w:p w:rsidR="000F3AD7" w:rsidRDefault="00F06CD7">
      <w:pPr>
        <w:numPr>
          <w:ilvl w:val="0"/>
          <w:numId w:val="1"/>
        </w:numPr>
        <w:ind w:right="677" w:hanging="355"/>
      </w:pPr>
      <w:r>
        <w:t xml:space="preserve">Obdarovaný se </w:t>
      </w:r>
      <w:r>
        <w:t xml:space="preserve">zavazuje, že takto získané prostředky použije výhradně na účel </w:t>
      </w:r>
      <w:r>
        <w:rPr>
          <w:noProof/>
        </w:rPr>
        <w:drawing>
          <wp:inline distT="0" distB="0" distL="0" distR="0">
            <wp:extent cx="3049" cy="3049"/>
            <wp:effectExtent l="0" t="0" r="0" b="0"/>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16"/>
                    <a:stretch>
                      <a:fillRect/>
                    </a:stretch>
                  </pic:blipFill>
                  <pic:spPr>
                    <a:xfrm>
                      <a:off x="0" y="0"/>
                      <a:ext cx="3049" cy="3049"/>
                    </a:xfrm>
                    <a:prstGeom prst="rect">
                      <a:avLst/>
                    </a:prstGeom>
                  </pic:spPr>
                </pic:pic>
              </a:graphicData>
            </a:graphic>
          </wp:inline>
        </w:drawing>
      </w:r>
      <w:r>
        <w:t>stanovený v odst. 1 výše v souladu s s 20 odst. 8 zák. č. 586/1992 Sb., o daních z příjmů, ve znění pozdějších předpisů.</w:t>
      </w:r>
    </w:p>
    <w:p w:rsidR="000F3AD7" w:rsidRDefault="00F06CD7">
      <w:pPr>
        <w:numPr>
          <w:ilvl w:val="0"/>
          <w:numId w:val="1"/>
        </w:numPr>
        <w:spacing w:after="481"/>
        <w:ind w:right="677" w:hanging="355"/>
      </w:pPr>
      <w:r>
        <w:t>Dárce má právo na odstoupení od této smlouvy a na vrácení daru v případě, že získané prostředky obdarovaný použije v rozporu s účelem uvedeným v odst. 1 tohoto článku smlouvy.</w:t>
      </w:r>
    </w:p>
    <w:p w:rsidR="000F3AD7" w:rsidRDefault="00F06CD7">
      <w:pPr>
        <w:spacing w:after="0" w:line="259" w:lineRule="auto"/>
        <w:ind w:left="10" w:right="1291" w:hanging="10"/>
        <w:jc w:val="center"/>
      </w:pPr>
      <w:r>
        <w:rPr>
          <w:sz w:val="26"/>
        </w:rPr>
        <w:t>Článek Il.</w:t>
      </w:r>
    </w:p>
    <w:p w:rsidR="000F3AD7" w:rsidRDefault="00F06CD7">
      <w:pPr>
        <w:spacing w:after="190" w:line="259" w:lineRule="auto"/>
        <w:ind w:left="10" w:right="1282" w:hanging="10"/>
        <w:jc w:val="center"/>
      </w:pPr>
      <w:r>
        <w:rPr>
          <w:sz w:val="26"/>
        </w:rPr>
        <w:t>Ostatní ujednání</w:t>
      </w:r>
    </w:p>
    <w:p w:rsidR="000F3AD7" w:rsidRDefault="00F06CD7">
      <w:pPr>
        <w:numPr>
          <w:ilvl w:val="0"/>
          <w:numId w:val="2"/>
        </w:numPr>
        <w:spacing w:after="340"/>
        <w:ind w:right="1267" w:hanging="418"/>
      </w:pPr>
      <w:r>
        <w:t xml:space="preserve">. </w:t>
      </w:r>
      <w:r>
        <w:t xml:space="preserve">Obě smluvní strany berou na vědomí, že se na tuto </w:t>
      </w:r>
      <w:r>
        <w:t>smlouvu vztahuje povinnost uveřejnění v Registru smluv jako informačním systému veřejné správy, zřízeném podle zákona 340/2015 Sb., o zvláštních podmínkách účinnosti některých smluv, uveřejňování těchto smluv a o registru smluv, a s uveřejněním souhlasí. U</w:t>
      </w:r>
      <w:r>
        <w:t>veřejněním smlouvy se rozumí vložení elektronického obrazu textového obsahu smlouvy v otevřeném a strojově čitelném formátu a jejích metadat do Registru smluv. Uveřejnění provede bez zbytečného odkladu obdarovaný.</w:t>
      </w:r>
    </w:p>
    <w:p w:rsidR="000F3AD7" w:rsidRDefault="00F06CD7">
      <w:pPr>
        <w:numPr>
          <w:ilvl w:val="0"/>
          <w:numId w:val="2"/>
        </w:numPr>
        <w:ind w:right="1267" w:hanging="418"/>
      </w:pPr>
      <w:r>
        <w:t xml:space="preserve">Tato smlouva nabývá platnosti a účinnosti </w:t>
      </w:r>
      <w:r>
        <w:t>dnem podpisu obou smluvních stran.</w:t>
      </w:r>
    </w:p>
    <w:p w:rsidR="000F3AD7" w:rsidRDefault="00F06CD7">
      <w:pPr>
        <w:numPr>
          <w:ilvl w:val="0"/>
          <w:numId w:val="3"/>
        </w:numPr>
        <w:ind w:left="426" w:right="1267" w:hanging="422"/>
      </w:pPr>
      <w:r>
        <w:t>Smluvní strany prohlašují a svým podpisem potvrzují, že se žádná z nich necítí být a nepovažuje se za slabší smluvní stranu v porovnání s druhou smluvní stranou a že měly možnost seznámit se s textem a obsahem smlouvy, ob</w:t>
      </w:r>
      <w:r>
        <w:t>sahu rozumí, chtějí jím být vázány a smluvní ujednání společně dostatečně projednaly. Smluvní strany vylučují použití S 1740 odst. 3 zákona č. 89/2012 Sb., Občanského zákoníku, který stanoví, že smlouva je uzavřena i tehdy, kdy nedojde k úplné shodě projev</w:t>
      </w:r>
      <w:r>
        <w:t>ů vůle smluvních stran.</w:t>
      </w:r>
    </w:p>
    <w:p w:rsidR="000F3AD7" w:rsidRDefault="00F06CD7">
      <w:pPr>
        <w:numPr>
          <w:ilvl w:val="0"/>
          <w:numId w:val="3"/>
        </w:numPr>
        <w:spacing w:after="243"/>
        <w:ind w:left="426" w:right="1267" w:hanging="422"/>
      </w:pPr>
      <w:r>
        <w:t>Tato smlouva je vyhotovena ve dvou exemplářích, z nichž obdrží každá ze stran po jednom výtisku.</w:t>
      </w:r>
    </w:p>
    <w:p w:rsidR="000F3AD7" w:rsidRDefault="00F06CD7">
      <w:pPr>
        <w:numPr>
          <w:ilvl w:val="0"/>
          <w:numId w:val="3"/>
        </w:numPr>
        <w:ind w:left="426" w:right="1267" w:hanging="422"/>
      </w:pPr>
      <w:r>
        <w:t>Tato smlouva smí být měněna pouze formou písemných dodatků se souhlasem obou smluvních stran. Pro vyloučení všech pochybností smluvní s</w:t>
      </w:r>
      <w:r>
        <w:t>trany sjednávají, že za písemnou formu se pro účely změny této smlouvy nepovažuje výměna e-mailových či</w:t>
      </w:r>
    </w:p>
    <w:p w:rsidR="000F3AD7" w:rsidRDefault="000F3AD7">
      <w:pPr>
        <w:sectPr w:rsidR="000F3AD7">
          <w:pgSz w:w="11904" w:h="16838"/>
          <w:pgMar w:top="336" w:right="283" w:bottom="1725" w:left="1310" w:header="708" w:footer="708" w:gutter="0"/>
          <w:cols w:space="708"/>
        </w:sectPr>
      </w:pPr>
    </w:p>
    <w:p w:rsidR="000F3AD7" w:rsidRDefault="00F06CD7">
      <w:pPr>
        <w:spacing w:after="642"/>
        <w:ind w:left="427" w:right="1267"/>
      </w:pPr>
      <w:r>
        <w:t>jiných elektronických zpráv.</w:t>
      </w:r>
    </w:p>
    <w:p w:rsidR="000F3AD7" w:rsidRDefault="00F06CD7">
      <w:pPr>
        <w:spacing w:after="716"/>
        <w:ind w:left="4" w:right="-792"/>
      </w:pPr>
      <w:r>
        <w:t>V Litvínově dne</w:t>
      </w:r>
      <w:r>
        <w:rPr>
          <w:noProof/>
        </w:rPr>
        <w:drawing>
          <wp:inline distT="0" distB="0" distL="0" distR="0">
            <wp:extent cx="978408" cy="195128"/>
            <wp:effectExtent l="0" t="0" r="0" b="0"/>
            <wp:docPr id="10228" name="Picture 10228"/>
            <wp:cNvGraphicFramePr/>
            <a:graphic xmlns:a="http://schemas.openxmlformats.org/drawingml/2006/main">
              <a:graphicData uri="http://schemas.openxmlformats.org/drawingml/2006/picture">
                <pic:pic xmlns:pic="http://schemas.openxmlformats.org/drawingml/2006/picture">
                  <pic:nvPicPr>
                    <pic:cNvPr id="10228" name="Picture 10228"/>
                    <pic:cNvPicPr/>
                  </pic:nvPicPr>
                  <pic:blipFill>
                    <a:blip r:embed="rId17"/>
                    <a:stretch>
                      <a:fillRect/>
                    </a:stretch>
                  </pic:blipFill>
                  <pic:spPr>
                    <a:xfrm>
                      <a:off x="0" y="0"/>
                      <a:ext cx="978408" cy="195128"/>
                    </a:xfrm>
                    <a:prstGeom prst="rect">
                      <a:avLst/>
                    </a:prstGeom>
                  </pic:spPr>
                </pic:pic>
              </a:graphicData>
            </a:graphic>
          </wp:inline>
        </w:drawing>
      </w:r>
      <w:r>
        <w:t>V Ústí nad Labem dne</w:t>
      </w:r>
      <w:r>
        <w:rPr>
          <w:noProof/>
        </w:rPr>
        <w:drawing>
          <wp:inline distT="0" distB="0" distL="0" distR="0">
            <wp:extent cx="45720" cy="18293"/>
            <wp:effectExtent l="0" t="0" r="0" b="0"/>
            <wp:docPr id="10230" name="Picture 10230"/>
            <wp:cNvGraphicFramePr/>
            <a:graphic xmlns:a="http://schemas.openxmlformats.org/drawingml/2006/main">
              <a:graphicData uri="http://schemas.openxmlformats.org/drawingml/2006/picture">
                <pic:pic xmlns:pic="http://schemas.openxmlformats.org/drawingml/2006/picture">
                  <pic:nvPicPr>
                    <pic:cNvPr id="10230" name="Picture 10230"/>
                    <pic:cNvPicPr/>
                  </pic:nvPicPr>
                  <pic:blipFill>
                    <a:blip r:embed="rId18"/>
                    <a:stretch>
                      <a:fillRect/>
                    </a:stretch>
                  </pic:blipFill>
                  <pic:spPr>
                    <a:xfrm>
                      <a:off x="0" y="0"/>
                      <a:ext cx="45720" cy="18293"/>
                    </a:xfrm>
                    <a:prstGeom prst="rect">
                      <a:avLst/>
                    </a:prstGeom>
                  </pic:spPr>
                </pic:pic>
              </a:graphicData>
            </a:graphic>
          </wp:inline>
        </w:drawing>
      </w:r>
    </w:p>
    <w:p w:rsidR="000F3AD7" w:rsidRDefault="00F06CD7">
      <w:pPr>
        <w:tabs>
          <w:tab w:val="center" w:pos="7426"/>
        </w:tabs>
        <w:spacing w:after="1006" w:line="259" w:lineRule="auto"/>
        <w:ind w:left="0" w:firstLine="0"/>
        <w:jc w:val="left"/>
      </w:pPr>
      <w:r>
        <w:rPr>
          <w:sz w:val="28"/>
        </w:rPr>
        <w:t>UNIPETROL RPA, s.r.o.</w:t>
      </w:r>
      <w:r>
        <w:rPr>
          <w:sz w:val="28"/>
        </w:rPr>
        <w:tab/>
      </w:r>
    </w:p>
    <w:p w:rsidR="000F3AD7" w:rsidRDefault="00F06CD7">
      <w:pPr>
        <w:ind w:left="4" w:right="5002"/>
      </w:pPr>
      <w:bookmarkStart w:id="0" w:name="_GoBack"/>
      <w:bookmarkEnd w:id="0"/>
      <w:r>
        <w:lastRenderedPageBreak/>
        <w:t>Tomáš Herink jednatel</w:t>
      </w:r>
    </w:p>
    <w:sectPr w:rsidR="000F3AD7">
      <w:type w:val="continuous"/>
      <w:pgSz w:w="11904" w:h="16838"/>
      <w:pgMar w:top="359" w:right="3470" w:bottom="1220" w:left="129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12E04"/>
    <w:multiLevelType w:val="hybridMultilevel"/>
    <w:tmpl w:val="1EFE360E"/>
    <w:lvl w:ilvl="0" w:tplc="378EB692">
      <w:start w:val="3"/>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A6A8DA">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5229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BC66AC">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34CF6C">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18C014">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14754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00CE4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A6C264">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A94E19"/>
    <w:multiLevelType w:val="hybridMultilevel"/>
    <w:tmpl w:val="972AB946"/>
    <w:lvl w:ilvl="0" w:tplc="6B38B5B6">
      <w:start w:val="2"/>
      <w:numFmt w:val="decimal"/>
      <w:lvlText w:val="%1."/>
      <w:lvlJc w:val="left"/>
      <w:pPr>
        <w:ind w:left="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84D38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24239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C086C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44B4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5693C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A491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FED5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D0BC7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A1370B"/>
    <w:multiLevelType w:val="hybridMultilevel"/>
    <w:tmpl w:val="C07AB38E"/>
    <w:lvl w:ilvl="0" w:tplc="01D48438">
      <w:start w:val="1"/>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22CF4C">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6CB454">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9EFB9E">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F25260">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ACAC20">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2456D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F67DEA">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4438B2">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D7"/>
    <w:rsid w:val="000430AF"/>
    <w:rsid w:val="000F3AD7"/>
    <w:rsid w:val="00F06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210D0-F640-4D95-8701-1B979027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8" w:line="228" w:lineRule="auto"/>
      <w:ind w:left="2318" w:firstLine="4"/>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159"/>
      <w:ind w:left="2957"/>
      <w:jc w:val="center"/>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3069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3</cp:revision>
  <dcterms:created xsi:type="dcterms:W3CDTF">2017-11-06T12:48:00Z</dcterms:created>
  <dcterms:modified xsi:type="dcterms:W3CDTF">2017-11-06T12:48:00Z</dcterms:modified>
</cp:coreProperties>
</file>