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480" w:lineRule="exact"/>
        <w:ind w:left="0" w:right="180" w:firstLine="0"/>
      </w:pPr>
      <w:bookmarkStart w:id="0" w:name="bookmark0"/>
      <w:r>
        <w:rPr>
          <w:rStyle w:val="CharStyle5"/>
          <w:b/>
          <w:bCs/>
        </w:rPr>
        <w:t>dílci objednavka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18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601" w:left="1540" w:right="1716" w:bottom="85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související rámcové dohody: 01CS-000137 (dále jen „rámcová dohoda“)</w:t>
        <w:br/>
        <w:t>Číslo dodatku dílčí objednávky: 22ZA-001838/1</w:t>
        <w:br/>
        <w:t>Ze dne: 6.11.2017</w:t>
      </w: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01" w:left="0" w:right="0" w:bottom="5981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1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SSÚD 11 Nová Ves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Nová Ves 184,277 52 Nová Ves</w:t>
      </w:r>
    </w:p>
    <w:p>
      <w:pPr>
        <w:pStyle w:val="Style10"/>
        <w:tabs>
          <w:tab w:leader="none" w:pos="7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10"/>
        <w:tabs>
          <w:tab w:leader="none" w:pos="79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18" w:line="220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Dodavatel: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Solsan, a.s.</w:t>
      </w:r>
    </w:p>
    <w:p>
      <w:pPr>
        <w:pStyle w:val="Style10"/>
        <w:tabs>
          <w:tab w:leader="none" w:pos="8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Prvního pluku 621/8a, 186 30 Praha 8 IČO:</w:t>
        <w:tab/>
        <w:t>15273105</w:t>
      </w:r>
    </w:p>
    <w:p>
      <w:pPr>
        <w:pStyle w:val="Style10"/>
        <w:tabs>
          <w:tab w:leader="none" w:pos="8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  <w:sectPr>
          <w:type w:val="continuous"/>
          <w:pgSz w:w="11900" w:h="16840"/>
          <w:pgMar w:top="1601" w:left="1656" w:right="2134" w:bottom="5981" w:header="0" w:footer="3" w:gutter="0"/>
          <w:rtlGutter w:val="0"/>
          <w:cols w:num="2" w:space="720" w:equalWidth="0">
            <w:col w:w="3082" w:space="1570"/>
            <w:col w:w="3460"/>
          </w:cols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CZ15273105</w:t>
      </w:r>
    </w:p>
    <w:p>
      <w:pPr>
        <w:widowControl w:val="0"/>
        <w:spacing w:line="162" w:lineRule="exact"/>
        <w:rPr>
          <w:sz w:val="13"/>
          <w:szCs w:val="13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01" w:left="0" w:right="0" w:bottom="5981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33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dílčí objednávka je návrhem na uzavření dílčí smlouvy ve smyslu čl. III uzavřené rámcové dohody. Způsob akceptace dílčí objednávky dodavatelem (uzavření dílčí smlouvy), obchodní a platební podmínky a další práva a povinnosti smluvních stran touto dílčí dohodou výslovně neupravená stanovuje rámcová dohoda.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51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rámcové dohody u Vás objednáváme: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51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7,23 t letní posypové soli á 1 300,00Kč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518" w:lineRule="exact"/>
        <w:ind w:left="0" w:right="0" w:firstLine="0"/>
      </w:pPr>
      <w:r>
        <w:rPr>
          <w:rStyle w:val="CharStyle14"/>
        </w:rPr>
        <w:t xml:space="preserve">Místo dodání: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SSÚD 11 Nová Ves 184, 277 52 Nová Ves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7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Termín dodání: </w:t>
      </w:r>
      <w:r>
        <w:rPr>
          <w:rStyle w:val="CharStyle15"/>
          <w:b w:val="0"/>
          <w:bCs w:val="0"/>
        </w:rPr>
        <w:t>do 30.10.2017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5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objednatele; I|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522" w:lineRule="exact"/>
        <w:ind w:left="0" w:right="10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Celková hodnota objednávky v Kč bez DPH / s DPH: </w:t>
      </w:r>
      <w:r>
        <w:rPr>
          <w:rStyle w:val="CharStyle15"/>
          <w:b w:val="0"/>
          <w:bCs w:val="0"/>
        </w:rPr>
        <w:t xml:space="preserve">9 399,00Kč /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11 </w:t>
      </w:r>
      <w:r>
        <w:rPr>
          <w:rStyle w:val="CharStyle15"/>
          <w:b w:val="0"/>
          <w:bCs w:val="0"/>
        </w:rPr>
        <w:t xml:space="preserve">372,79Kč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Další informace pro dodavatele: </w:t>
      </w:r>
      <w:r>
        <w:rPr>
          <w:rStyle w:val="CharStyle15"/>
          <w:b w:val="0"/>
          <w:bCs w:val="0"/>
        </w:rPr>
        <w:t xml:space="preserve">dodatek </w:t>
      </w:r>
      <w:r>
        <w:rPr>
          <w:lang w:val="cs-CZ" w:eastAsia="cs-CZ" w:bidi="cs-CZ"/>
          <w:w w:val="100"/>
          <w:spacing w:val="0"/>
          <w:color w:val="000000"/>
          <w:position w:val="0"/>
        </w:rPr>
        <w:t>Jméno a příjmení oprávněné osoby objednatele: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522" w:lineRule="exact"/>
        <w:ind w:left="0" w:right="0" w:firstLine="0"/>
        <w:sectPr>
          <w:type w:val="continuous"/>
          <w:pgSz w:w="11900" w:h="16840"/>
          <w:pgMar w:top="1601" w:left="1540" w:right="1716" w:bottom="598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 oprávněné osoby objednatele: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6" w:after="6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586" w:left="0" w:right="0" w:bottom="125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.15pt;margin-top:0;width:18.25pt;height:38.9pt;z-index:-251658751;mso-wrap-distance-left:5.pt;mso-wrap-distance-right:5.pt;mso-position-horizontal-relative:margin" wrapcoords="0 0">
            <v:imagedata r:id="rId6" r:href="rId7"/>
            <w10:wrap anchorx="margin"/>
          </v:shape>
        </w:pict>
      </w:r>
      <w:r>
        <w:pict>
          <v:shape id="_x0000_s1028" type="#_x0000_t75" style="position:absolute;margin-left:72.7pt;margin-top:21.25pt;width:30.25pt;height:17.3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29" type="#_x0000_t75" style="position:absolute;margin-left:134.8pt;margin-top:16.2pt;width:31.2pt;height:18.7pt;z-index:-251658749;mso-wrap-distance-left:5.pt;mso-wrap-distance-right:5.pt;mso-position-horizontal-relative:margin" wrapcoords="0 0">
            <v:imagedata r:id="rId10" r:href="rId11"/>
            <w10:wrap anchorx="margin"/>
          </v:shape>
        </w:pict>
      </w:r>
      <w:r>
        <w:pict>
          <v:shape id="_x0000_s1030" type="#_x0000_t75" style="position:absolute;margin-left:187.9pt;margin-top:7.4pt;width:30.25pt;height:25.9pt;z-index:-251658748;mso-wrap-distance-left:5.pt;mso-wrap-distance-right:5.pt;mso-position-horizontal-relative:margin" wrapcoords="0 0">
            <v:imagedata r:id="rId12" r:href="rId13"/>
            <w10:wrap anchorx="margin"/>
          </v:shape>
        </w:pict>
      </w:r>
      <w:r>
        <w:pict>
          <v:shape id="_x0000_s1031" type="#_x0000_t75" style="position:absolute;margin-left:243.55pt;margin-top:9.9pt;width:15.85pt;height:22.55pt;z-index:-251658747;mso-wrap-distance-left:5.pt;mso-wrap-distance-right:5.pt;mso-position-horizontal-relative:margin" wrapcoords="0 0">
            <v:imagedata r:id="rId14" r:href="rId15"/>
            <w10:wrap anchorx="margin"/>
          </v:shape>
        </w:pict>
      </w:r>
      <w:r>
        <w:pict>
          <v:shape id="_x0000_s1032" type="#_x0000_t75" style="position:absolute;margin-left:5.e-002pt;margin-top:56.7pt;width:72.95pt;height:49.9pt;z-index:-251658746;mso-wrap-distance-left:5.pt;mso-wrap-distance-right:5.pt;mso-position-horizontal-relative:margin" wrapcoords="0 0">
            <v:imagedata r:id="rId16" r:href="rId17"/>
            <w10:wrap anchorx="margin"/>
          </v:shape>
        </w:pict>
      </w:r>
      <w:r>
        <w:pict>
          <v:shape id="_x0000_s1033" type="#_x0000_t202" style="position:absolute;margin-left:187.4pt;margin-top:111.6pt;width:14.05pt;height:20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/?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241.4pt;margin-top:70.75pt;width:172.3pt;height:99.85pt;z-index:-251658745;mso-wrap-distance-left:5.pt;mso-wrap-distance-right:5.pt;mso-position-horizontal-relative:margin" wrapcoords="0 0">
            <v:imagedata r:id="rId18" r:href="rId19"/>
            <w10:wrap anchorx="margin"/>
          </v:shape>
        </w:pict>
      </w:r>
      <w:r>
        <w:pict>
          <v:shape id="_x0000_s1035" type="#_x0000_t202" style="position:absolute;margin-left:185.75pt;margin-top:178.2pt;width:8.3pt;height:13.9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90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586" w:left="1274" w:right="1716" w:bottom="1253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4.05pt;margin-top:783.1pt;width:10.1pt;height:6.8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>-</w:t>
                </w:r>
                <w:r>
                  <w:rPr>
                    <w:rStyle w:val="CharStyle9"/>
                    <w:b w:val="0"/>
                    <w:bCs w:val="0"/>
                  </w:rPr>
                  <w:t>5</w:t>
                </w:r>
                <w:r>
                  <w:rPr>
                    <w:rStyle w:val="CharStyle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  <w:spacing w:val="80"/>
    </w:rPr>
  </w:style>
  <w:style w:type="character" w:customStyle="1" w:styleId="CharStyle5">
    <w:name w:val="Nadpis #1 + Malá písmena"/>
    <w:basedOn w:val="CharStyle4"/>
    <w:rPr>
      <w:lang w:val="cs-CZ" w:eastAsia="cs-CZ" w:bidi="cs-CZ"/>
      <w:smallCaps/>
      <w:w w:val="100"/>
      <w:color w:val="000000"/>
      <w:position w:val="0"/>
    </w:rPr>
  </w:style>
  <w:style w:type="character" w:customStyle="1" w:styleId="CharStyle7">
    <w:name w:val="Záhlaví nebo Zápatí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character" w:customStyle="1" w:styleId="CharStyle8">
    <w:name w:val="Záhlaví nebo Zápatí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Záhlaví nebo Zápatí + MS Reference Sans Serif,9 pt"/>
    <w:basedOn w:val="CharStyle7"/>
    <w:rPr>
      <w:lang w:val="cs-CZ" w:eastAsia="cs-CZ" w:bidi="cs-CZ"/>
      <w:b/>
      <w:bCs/>
      <w:sz w:val="18"/>
      <w:szCs w:val="18"/>
      <w:rFonts w:ascii="MS Reference Sans Serif" w:eastAsia="MS Reference Sans Serif" w:hAnsi="MS Reference Sans Serif" w:cs="MS Reference Sans Serif"/>
      <w:w w:val="100"/>
      <w:spacing w:val="0"/>
      <w:color w:val="000000"/>
      <w:position w:val="0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Základní text (3)_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2) + Tučné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5">
    <w:name w:val="Základní text (3) + Ne tučné"/>
    <w:basedOn w:val="CharStyle1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Nadpis #2 (2) Exact"/>
    <w:basedOn w:val="DefaultParagraphFont"/>
    <w:link w:val="Style16"/>
    <w:rPr>
      <w:b w:val="0"/>
      <w:bCs w:val="0"/>
      <w:i/>
      <w:iCs/>
      <w:u w:val="none"/>
      <w:strike w:val="0"/>
      <w:smallCaps w:val="0"/>
      <w:sz w:val="36"/>
      <w:szCs w:val="36"/>
      <w:rFonts w:ascii="FrankRuehl" w:eastAsia="FrankRuehl" w:hAnsi="FrankRuehl" w:cs="FrankRuehl"/>
      <w:spacing w:val="-50"/>
    </w:rPr>
  </w:style>
  <w:style w:type="character" w:customStyle="1" w:styleId="CharStyle19">
    <w:name w:val="Základní text (4) Exact"/>
    <w:basedOn w:val="DefaultParagraphFont"/>
    <w:link w:val="Style18"/>
    <w:rPr>
      <w:b w:val="0"/>
      <w:bCs w:val="0"/>
      <w:i/>
      <w:iCs/>
      <w:u w:val="none"/>
      <w:strike w:val="0"/>
      <w:smallCaps w:val="0"/>
      <w:sz w:val="22"/>
      <w:szCs w:val="22"/>
      <w:rFonts w:ascii="MS Reference Sans Serif" w:eastAsia="MS Reference Sans Serif" w:hAnsi="MS Reference Sans Serif" w:cs="MS Reference Sans Serif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  <w:spacing w:val="80"/>
    </w:rPr>
  </w:style>
  <w:style w:type="paragraph" w:customStyle="1" w:styleId="Style6">
    <w:name w:val="Záhlaví nebo Zápatí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jc w:val="center"/>
      <w:spacing w:line="25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jc w:val="both"/>
      <w:spacing w:after="30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Nadpis #2 (2)"/>
    <w:basedOn w:val="Normal"/>
    <w:link w:val="CharStyle17"/>
    <w:pPr>
      <w:widowControl w:val="0"/>
      <w:shd w:val="clear" w:color="auto" w:fill="FFFFFF"/>
      <w:outlineLvl w:val="1"/>
      <w:spacing w:line="0" w:lineRule="exact"/>
    </w:pPr>
    <w:rPr>
      <w:b w:val="0"/>
      <w:bCs w:val="0"/>
      <w:i/>
      <w:iCs/>
      <w:u w:val="none"/>
      <w:strike w:val="0"/>
      <w:smallCaps w:val="0"/>
      <w:sz w:val="36"/>
      <w:szCs w:val="36"/>
      <w:rFonts w:ascii="FrankRuehl" w:eastAsia="FrankRuehl" w:hAnsi="FrankRuehl" w:cs="FrankRuehl"/>
      <w:spacing w:val="-50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MS Reference Sans Serif" w:eastAsia="MS Reference Sans Serif" w:hAnsi="MS Reference Sans Serif" w:cs="MS Reference Sans Seri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png"/><Relationship Id="rId17" Type="http://schemas.openxmlformats.org/officeDocument/2006/relationships/image" Target="media/image6.pn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