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0C3B0" w14:textId="77777777" w:rsidR="00713948" w:rsidRDefault="004A02F6" w:rsidP="000D78C1">
      <w:pPr>
        <w:jc w:val="center"/>
        <w:rPr>
          <w:b/>
        </w:rPr>
      </w:pPr>
      <w:bookmarkStart w:id="0" w:name="_GoBack"/>
      <w:r w:rsidRPr="000B6593">
        <w:rPr>
          <w:b/>
        </w:rPr>
        <w:t>Sml</w:t>
      </w:r>
      <w:r w:rsidR="00AD3189">
        <w:rPr>
          <w:b/>
        </w:rPr>
        <w:t>ouva o spolupráci při pořádání M</w:t>
      </w:r>
      <w:r w:rsidRPr="000B6593">
        <w:rPr>
          <w:b/>
        </w:rPr>
        <w:t xml:space="preserve">ezinárodní konference </w:t>
      </w:r>
      <w:r w:rsidR="00AD3189">
        <w:rPr>
          <w:b/>
        </w:rPr>
        <w:t>v rámci Listopadu – Měsíce kvality v ČR</w:t>
      </w:r>
      <w:bookmarkEnd w:id="0"/>
      <w:r w:rsidR="00AD3189">
        <w:rPr>
          <w:b/>
        </w:rPr>
        <w:t xml:space="preserve"> </w:t>
      </w:r>
    </w:p>
    <w:p w14:paraId="68700A41" w14:textId="77777777" w:rsidR="000D78C1" w:rsidRDefault="000D78C1" w:rsidP="00605759">
      <w:pPr>
        <w:rPr>
          <w:b/>
        </w:rPr>
      </w:pPr>
    </w:p>
    <w:p w14:paraId="2D465F38" w14:textId="13B434B6" w:rsidR="003616DE" w:rsidRPr="001617CE" w:rsidRDefault="003616DE" w:rsidP="003616DE">
      <w:pPr>
        <w:pStyle w:val="Zkladntext"/>
        <w:jc w:val="both"/>
        <w:rPr>
          <w:rFonts w:cs="Tahoma"/>
        </w:rPr>
      </w:pPr>
      <w:r w:rsidRPr="001617CE">
        <w:rPr>
          <w:rFonts w:cs="Tahoma"/>
        </w:rPr>
        <w:t>uzavřená v souladu s ustanovením § 1746 odst. 2 zákona č. 89/2012 Sb., občanský zákoník, ve znění pozdějších předpisů.</w:t>
      </w:r>
    </w:p>
    <w:p w14:paraId="7FBFA7A1" w14:textId="77777777" w:rsidR="003616DE" w:rsidRPr="001617CE" w:rsidRDefault="003616DE" w:rsidP="003616DE">
      <w:pPr>
        <w:pStyle w:val="Zkladntext"/>
        <w:jc w:val="both"/>
        <w:rPr>
          <w:rFonts w:cs="Tahoma"/>
          <w:b/>
        </w:rPr>
      </w:pPr>
      <w:r w:rsidRPr="001617CE">
        <w:rPr>
          <w:rFonts w:cs="Tahoma"/>
        </w:rPr>
        <w:t>Níže uvedeného dne, měsíce a roku uzavřely tyto smluvní strany</w:t>
      </w:r>
    </w:p>
    <w:p w14:paraId="768EC5D8" w14:textId="77777777" w:rsidR="003616DE" w:rsidRPr="001617CE" w:rsidRDefault="003616DE" w:rsidP="003616DE">
      <w:pPr>
        <w:pStyle w:val="Zkladntext"/>
        <w:jc w:val="both"/>
        <w:rPr>
          <w:rFonts w:cs="Tahoma"/>
          <w:b/>
          <w:lang w:val="en-US"/>
        </w:rPr>
      </w:pPr>
    </w:p>
    <w:p w14:paraId="5E48E122" w14:textId="77777777" w:rsidR="003616DE" w:rsidRPr="001617CE" w:rsidRDefault="003616DE" w:rsidP="003616DE">
      <w:pPr>
        <w:spacing w:after="0" w:line="240" w:lineRule="auto"/>
        <w:jc w:val="both"/>
      </w:pPr>
      <w:r w:rsidRPr="001617CE">
        <w:t>Česká republika – Ministerstvo průmyslu a obchodu, organizační složka státu</w:t>
      </w:r>
      <w:r w:rsidR="00CE0E32">
        <w:t xml:space="preserve"> </w:t>
      </w:r>
    </w:p>
    <w:p w14:paraId="2CF1C452" w14:textId="77777777" w:rsidR="003616DE" w:rsidRPr="001617CE" w:rsidRDefault="003616DE" w:rsidP="003616DE">
      <w:pPr>
        <w:spacing w:after="0" w:line="240" w:lineRule="auto"/>
        <w:jc w:val="both"/>
      </w:pPr>
      <w:r w:rsidRPr="001617CE">
        <w:t>Na Františku 32, 110 15 Praha 1</w:t>
      </w:r>
    </w:p>
    <w:p w14:paraId="52055800" w14:textId="77777777" w:rsidR="003616DE" w:rsidRPr="001617CE" w:rsidRDefault="003616DE" w:rsidP="003616DE">
      <w:pPr>
        <w:spacing w:after="0" w:line="240" w:lineRule="auto"/>
        <w:jc w:val="both"/>
      </w:pPr>
      <w:r w:rsidRPr="001617CE">
        <w:t xml:space="preserve">zastoupené JUDr. Ing. Robertem </w:t>
      </w:r>
      <w:proofErr w:type="spellStart"/>
      <w:r w:rsidRPr="001617CE">
        <w:t>Szurmanem</w:t>
      </w:r>
      <w:proofErr w:type="spellEnd"/>
    </w:p>
    <w:p w14:paraId="320DEC84" w14:textId="77777777" w:rsidR="003616DE" w:rsidRPr="001617CE" w:rsidRDefault="003616DE" w:rsidP="003616DE">
      <w:pPr>
        <w:spacing w:after="0" w:line="240" w:lineRule="auto"/>
        <w:jc w:val="both"/>
      </w:pPr>
      <w:r w:rsidRPr="001617CE">
        <w:t>IČ:47609109</w:t>
      </w:r>
    </w:p>
    <w:p w14:paraId="5B3748BC" w14:textId="77777777" w:rsidR="003616DE" w:rsidRPr="001617CE" w:rsidRDefault="003616DE" w:rsidP="003616DE">
      <w:pPr>
        <w:spacing w:after="0" w:line="240" w:lineRule="auto"/>
        <w:jc w:val="both"/>
      </w:pPr>
      <w:r w:rsidRPr="001617CE">
        <w:t>DIČ: v oboru své činnosti je MPO osoba nepovinná k DPH</w:t>
      </w:r>
    </w:p>
    <w:p w14:paraId="72EE4AC1" w14:textId="77777777" w:rsidR="003616DE" w:rsidRPr="001617CE" w:rsidRDefault="003616DE" w:rsidP="003616DE">
      <w:pPr>
        <w:spacing w:after="0" w:line="240" w:lineRule="auto"/>
        <w:jc w:val="both"/>
      </w:pPr>
      <w:r w:rsidRPr="001617CE">
        <w:t>Bankovní spojení: Česká národní banka, pobočka Praha</w:t>
      </w:r>
    </w:p>
    <w:p w14:paraId="3AB6D4FC" w14:textId="77777777" w:rsidR="003616DE" w:rsidRPr="001617CE" w:rsidRDefault="003616DE" w:rsidP="003616DE">
      <w:pPr>
        <w:pStyle w:val="Zkladntext"/>
        <w:spacing w:after="0" w:line="240" w:lineRule="auto"/>
        <w:jc w:val="both"/>
      </w:pPr>
      <w:proofErr w:type="spellStart"/>
      <w:proofErr w:type="gramStart"/>
      <w:r w:rsidRPr="001617CE">
        <w:t>č.ú</w:t>
      </w:r>
      <w:proofErr w:type="spellEnd"/>
      <w:r w:rsidRPr="001617CE">
        <w:t>.: 1525001/0710</w:t>
      </w:r>
      <w:proofErr w:type="gramEnd"/>
    </w:p>
    <w:p w14:paraId="13159F97" w14:textId="77777777" w:rsidR="003616DE" w:rsidRDefault="003616DE" w:rsidP="003616DE">
      <w:pPr>
        <w:pStyle w:val="Zkladntext"/>
        <w:spacing w:line="240" w:lineRule="auto"/>
        <w:jc w:val="both"/>
      </w:pPr>
      <w:r w:rsidRPr="001617CE">
        <w:t>(dále jen „Partner“)</w:t>
      </w:r>
    </w:p>
    <w:p w14:paraId="3F9827BE" w14:textId="77777777" w:rsidR="003616DE" w:rsidRPr="001617CE" w:rsidRDefault="003616DE" w:rsidP="003616DE">
      <w:pPr>
        <w:pStyle w:val="Zkladntext"/>
        <w:spacing w:line="240" w:lineRule="auto"/>
        <w:jc w:val="both"/>
        <w:rPr>
          <w:rFonts w:cs="Tahoma"/>
        </w:rPr>
      </w:pPr>
      <w:r>
        <w:t>a</w:t>
      </w:r>
    </w:p>
    <w:p w14:paraId="4B396D3A" w14:textId="77777777" w:rsidR="000B6593" w:rsidRDefault="003616DE" w:rsidP="003616DE">
      <w:pPr>
        <w:spacing w:after="0" w:line="240" w:lineRule="auto"/>
        <w:jc w:val="both"/>
      </w:pPr>
      <w:r>
        <w:t xml:space="preserve">Česká společnost pro </w:t>
      </w:r>
      <w:proofErr w:type="gramStart"/>
      <w:r>
        <w:t xml:space="preserve">jakost, </w:t>
      </w:r>
      <w:proofErr w:type="spellStart"/>
      <w:r>
        <w:t>z.s</w:t>
      </w:r>
      <w:proofErr w:type="spellEnd"/>
      <w:r>
        <w:t>.</w:t>
      </w:r>
      <w:proofErr w:type="gramEnd"/>
    </w:p>
    <w:p w14:paraId="752035AA" w14:textId="77777777" w:rsidR="003616DE" w:rsidRDefault="003616DE" w:rsidP="003616DE">
      <w:pPr>
        <w:spacing w:after="0" w:line="240" w:lineRule="auto"/>
        <w:jc w:val="both"/>
      </w:pPr>
      <w:r>
        <w:t>Novotného lávka 200/5, Staré Město, 110 00 Praha 1</w:t>
      </w:r>
    </w:p>
    <w:p w14:paraId="6FB7B4AA" w14:textId="77777777" w:rsidR="003616DE" w:rsidRDefault="003616DE" w:rsidP="003616DE">
      <w:pPr>
        <w:spacing w:after="0" w:line="240" w:lineRule="auto"/>
        <w:jc w:val="both"/>
      </w:pPr>
      <w:r>
        <w:t>zastoupená Ing. Elenou Stibůrkovou, předsedkyní předsednictva</w:t>
      </w:r>
    </w:p>
    <w:p w14:paraId="759ACBF9" w14:textId="77777777" w:rsidR="003616DE" w:rsidRDefault="003616DE" w:rsidP="003616DE">
      <w:pPr>
        <w:spacing w:after="0" w:line="240" w:lineRule="auto"/>
        <w:jc w:val="both"/>
        <w:rPr>
          <w:rStyle w:val="nowrap"/>
        </w:rPr>
      </w:pPr>
      <w:r>
        <w:t xml:space="preserve">IČ: </w:t>
      </w:r>
      <w:r>
        <w:rPr>
          <w:rStyle w:val="nowrap"/>
        </w:rPr>
        <w:t>00417955</w:t>
      </w:r>
    </w:p>
    <w:p w14:paraId="4E901727" w14:textId="77777777" w:rsidR="003616DE" w:rsidRPr="000D78C1" w:rsidRDefault="003616DE" w:rsidP="003616DE">
      <w:pPr>
        <w:spacing w:after="0" w:line="240" w:lineRule="auto"/>
        <w:jc w:val="both"/>
        <w:rPr>
          <w:rStyle w:val="nowrap"/>
        </w:rPr>
      </w:pPr>
      <w:r>
        <w:rPr>
          <w:rStyle w:val="nowrap"/>
        </w:rPr>
        <w:t>DIČ:</w:t>
      </w:r>
      <w:r w:rsidR="000D78C1" w:rsidRPr="000D78C1">
        <w:rPr>
          <w:rFonts w:ascii="Arial" w:hAnsi="Arial" w:cs="Arial"/>
        </w:rPr>
        <w:t xml:space="preserve"> </w:t>
      </w:r>
      <w:r w:rsidR="000D78C1" w:rsidRPr="000D78C1">
        <w:rPr>
          <w:rFonts w:cs="Arial"/>
        </w:rPr>
        <w:t>CZ00417955</w:t>
      </w:r>
    </w:p>
    <w:p w14:paraId="08D50B36" w14:textId="77777777" w:rsidR="003616DE" w:rsidRDefault="003616DE" w:rsidP="003616DE">
      <w:pPr>
        <w:spacing w:after="0" w:line="240" w:lineRule="auto"/>
        <w:jc w:val="both"/>
        <w:rPr>
          <w:rStyle w:val="nowrap"/>
        </w:rPr>
      </w:pPr>
      <w:r>
        <w:rPr>
          <w:rStyle w:val="nowrap"/>
        </w:rPr>
        <w:t>bankovní spojení:</w:t>
      </w:r>
      <w:r w:rsidR="000D78C1" w:rsidRPr="000D78C1">
        <w:rPr>
          <w:rFonts w:ascii="Arial" w:hAnsi="Arial" w:cs="Arial"/>
        </w:rPr>
        <w:t xml:space="preserve"> </w:t>
      </w:r>
      <w:r w:rsidR="000D78C1" w:rsidRPr="000D78C1">
        <w:rPr>
          <w:rFonts w:cs="Arial"/>
        </w:rPr>
        <w:t>0042033011/0100</w:t>
      </w:r>
    </w:p>
    <w:p w14:paraId="701BDA80" w14:textId="77777777" w:rsidR="003616DE" w:rsidRDefault="005E2AE6" w:rsidP="003616DE">
      <w:pPr>
        <w:spacing w:line="240" w:lineRule="auto"/>
        <w:jc w:val="both"/>
        <w:rPr>
          <w:rStyle w:val="nowrap"/>
        </w:rPr>
      </w:pPr>
      <w:r>
        <w:rPr>
          <w:rStyle w:val="nowrap"/>
        </w:rPr>
        <w:t>(dále jen „D</w:t>
      </w:r>
      <w:r w:rsidR="003616DE">
        <w:rPr>
          <w:rStyle w:val="nowrap"/>
        </w:rPr>
        <w:t>odavatel“)</w:t>
      </w:r>
    </w:p>
    <w:p w14:paraId="779A5011" w14:textId="77777777" w:rsidR="003616DE" w:rsidRDefault="003616DE" w:rsidP="000B6593">
      <w:pPr>
        <w:jc w:val="both"/>
      </w:pPr>
      <w:r>
        <w:t>smlouvu</w:t>
      </w:r>
      <w:r w:rsidR="00AD3189">
        <w:t xml:space="preserve"> o spolupráci při pořádání M</w:t>
      </w:r>
      <w:r>
        <w:t>ezinárodní konference</w:t>
      </w:r>
      <w:r w:rsidR="00AD3189">
        <w:t xml:space="preserve"> v rámci Listopadu – Měsíce kvality v ČR</w:t>
      </w:r>
      <w:r>
        <w:t xml:space="preserve"> následujícího znění.</w:t>
      </w:r>
    </w:p>
    <w:p w14:paraId="75FE87D8" w14:textId="77777777" w:rsidR="000D78C1" w:rsidRDefault="004113B8" w:rsidP="004113B8">
      <w:pPr>
        <w:tabs>
          <w:tab w:val="left" w:pos="5925"/>
        </w:tabs>
        <w:jc w:val="both"/>
      </w:pPr>
      <w:r>
        <w:tab/>
      </w:r>
    </w:p>
    <w:p w14:paraId="40AE6A6C" w14:textId="77777777" w:rsidR="003616DE" w:rsidRDefault="003616DE" w:rsidP="003616DE">
      <w:pPr>
        <w:jc w:val="center"/>
        <w:rPr>
          <w:b/>
        </w:rPr>
      </w:pPr>
      <w:r>
        <w:rPr>
          <w:b/>
        </w:rPr>
        <w:t>Čl. I.</w:t>
      </w:r>
    </w:p>
    <w:p w14:paraId="64E083B2" w14:textId="4C49E86F" w:rsidR="00916932" w:rsidRDefault="003616DE" w:rsidP="003616DE">
      <w:pPr>
        <w:jc w:val="both"/>
      </w:pPr>
      <w:r>
        <w:t>Rada kvality</w:t>
      </w:r>
      <w:r w:rsidRPr="003616DE">
        <w:t xml:space="preserve"> </w:t>
      </w:r>
      <w:r>
        <w:t xml:space="preserve">České republiky svým usnesením ze dne 2. května 2017 schválila využití finančních prostředků Rady kvality České republiky na spolupráci při pořádání </w:t>
      </w:r>
      <w:r w:rsidR="00602D63">
        <w:t>m</w:t>
      </w:r>
      <w:r w:rsidR="00AD3189">
        <w:t>ezinárodní konference v rámci Listopadu – Měsíce kvality v</w:t>
      </w:r>
      <w:r w:rsidR="004113B8">
        <w:t> </w:t>
      </w:r>
      <w:r w:rsidR="00AD3189">
        <w:t>ČR</w:t>
      </w:r>
      <w:r w:rsidR="004113B8">
        <w:t xml:space="preserve"> </w:t>
      </w:r>
      <w:r w:rsidR="00602D63">
        <w:t xml:space="preserve">„Kvalita mění“ </w:t>
      </w:r>
      <w:r w:rsidR="004113B8">
        <w:t>(„dále jen „Konference“)</w:t>
      </w:r>
      <w:r w:rsidR="00AD3189">
        <w:t xml:space="preserve">. </w:t>
      </w:r>
      <w:r w:rsidR="00AF448D">
        <w:t xml:space="preserve">Cílem </w:t>
      </w:r>
      <w:r w:rsidR="00FD0730">
        <w:t>K</w:t>
      </w:r>
      <w:r w:rsidR="00AF448D">
        <w:t xml:space="preserve">onference je informovat o </w:t>
      </w:r>
      <w:r w:rsidR="00602D63">
        <w:t xml:space="preserve">zkušenostech a nových směrech </w:t>
      </w:r>
      <w:r w:rsidR="00AF448D">
        <w:t xml:space="preserve">v oblasti </w:t>
      </w:r>
      <w:r w:rsidR="00602D63">
        <w:t xml:space="preserve">auditu kvality, kvality ve veřejné správě a dobrovolnosti v rámci excelence. </w:t>
      </w:r>
      <w:r w:rsidR="00602D63" w:rsidDel="00602D63">
        <w:t xml:space="preserve"> </w:t>
      </w:r>
      <w:r w:rsidR="00916932">
        <w:t xml:space="preserve">S ohledem na výše uvedené se Dodavatel a Partner dohodli na uzavření této smlouvy o spolupráci při pořádání </w:t>
      </w:r>
      <w:r w:rsidR="004113B8">
        <w:t>K</w:t>
      </w:r>
      <w:r w:rsidR="00916932">
        <w:t xml:space="preserve">onference (dále jen „Smlouva“). Jejím předmětem je úprava a vymezení vzájemných práv a povinností smluvních stran při zajištění organizace </w:t>
      </w:r>
      <w:r w:rsidR="004113B8">
        <w:t>Konference.</w:t>
      </w:r>
    </w:p>
    <w:p w14:paraId="142937E1" w14:textId="19C9C109" w:rsidR="001714E4" w:rsidRDefault="00916932" w:rsidP="001714E4">
      <w:pPr>
        <w:jc w:val="both"/>
      </w:pPr>
      <w:r>
        <w:t xml:space="preserve">Dodavatel s uzavřením této Smlouvy vyjadřuje svůj souhlas. Smluvní strany se dohodly, že Partnerovi z této Smlouvy ani z jejích dodatků nevzniknou jiné závazky, než je </w:t>
      </w:r>
      <w:r w:rsidR="004113B8">
        <w:t>úhrada</w:t>
      </w:r>
      <w:r>
        <w:t xml:space="preserve"> pronájmu nebytových prostor Národního domu</w:t>
      </w:r>
      <w:r w:rsidR="004E0D29">
        <w:t xml:space="preserve"> </w:t>
      </w:r>
      <w:r w:rsidR="001714E4">
        <w:t xml:space="preserve">na Vinohradech </w:t>
      </w:r>
      <w:r w:rsidR="004E0D29">
        <w:t>v Praze</w:t>
      </w:r>
      <w:r>
        <w:t xml:space="preserve">, včetně </w:t>
      </w:r>
      <w:r w:rsidR="00FD0730">
        <w:t xml:space="preserve">technického </w:t>
      </w:r>
      <w:r w:rsidR="00303544">
        <w:t>zabezpečení</w:t>
      </w:r>
      <w:r>
        <w:t xml:space="preserve"> a </w:t>
      </w:r>
      <w:r w:rsidR="00094AD8">
        <w:t>tlumočení dne</w:t>
      </w:r>
      <w:r w:rsidR="001714E4">
        <w:t xml:space="preserve"> </w:t>
      </w:r>
      <w:r w:rsidR="004E0D29">
        <w:t>14. 11. 2017</w:t>
      </w:r>
      <w:r w:rsidR="0091098B">
        <w:t xml:space="preserve"> </w:t>
      </w:r>
      <w:r w:rsidR="001714E4">
        <w:t xml:space="preserve">v době </w:t>
      </w:r>
      <w:r w:rsidR="0091098B">
        <w:t>od 7:00 do 18:00 hodin</w:t>
      </w:r>
      <w:r>
        <w:t xml:space="preserve"> </w:t>
      </w:r>
      <w:r w:rsidR="000D78C1">
        <w:t>podle Č</w:t>
      </w:r>
      <w:r>
        <w:t xml:space="preserve">l. </w:t>
      </w:r>
      <w:r w:rsidR="00FD0730">
        <w:t>II. odst. 3 a</w:t>
      </w:r>
      <w:r w:rsidR="00A52056">
        <w:t>ž</w:t>
      </w:r>
      <w:r w:rsidR="00FD0730">
        <w:t xml:space="preserve"> 5</w:t>
      </w:r>
      <w:r w:rsidR="00027658">
        <w:t xml:space="preserve"> </w:t>
      </w:r>
      <w:r>
        <w:t>této Smlouvy.</w:t>
      </w:r>
      <w:r w:rsidR="001714E4">
        <w:t xml:space="preserve"> </w:t>
      </w:r>
    </w:p>
    <w:p w14:paraId="0C518204" w14:textId="77777777" w:rsidR="00916932" w:rsidRDefault="00916932" w:rsidP="003616DE">
      <w:pPr>
        <w:jc w:val="both"/>
      </w:pPr>
    </w:p>
    <w:p w14:paraId="6BFF3356" w14:textId="77777777" w:rsidR="00094AD8" w:rsidRDefault="00094AD8" w:rsidP="003616DE">
      <w:pPr>
        <w:jc w:val="both"/>
      </w:pPr>
    </w:p>
    <w:p w14:paraId="38615102" w14:textId="77777777" w:rsidR="00094AD8" w:rsidRDefault="00094AD8" w:rsidP="003616DE">
      <w:pPr>
        <w:jc w:val="both"/>
      </w:pPr>
    </w:p>
    <w:p w14:paraId="2DF58DAD" w14:textId="77777777" w:rsidR="004E0D29" w:rsidRDefault="004E0D29" w:rsidP="001714E4">
      <w:pPr>
        <w:ind w:left="426"/>
        <w:jc w:val="center"/>
        <w:rPr>
          <w:b/>
        </w:rPr>
      </w:pPr>
      <w:r w:rsidRPr="004E0D29">
        <w:rPr>
          <w:b/>
        </w:rPr>
        <w:lastRenderedPageBreak/>
        <w:t>Čl. II.</w:t>
      </w:r>
    </w:p>
    <w:p w14:paraId="4048DE7E" w14:textId="77777777" w:rsidR="00027658" w:rsidRPr="004E0D29" w:rsidRDefault="00027658" w:rsidP="001714E4">
      <w:pPr>
        <w:ind w:left="426"/>
        <w:jc w:val="center"/>
        <w:rPr>
          <w:b/>
        </w:rPr>
      </w:pPr>
      <w:r>
        <w:rPr>
          <w:b/>
        </w:rPr>
        <w:t>Závazky smluvních stran</w:t>
      </w:r>
    </w:p>
    <w:p w14:paraId="468C6DE7" w14:textId="75D7FF37" w:rsidR="004E0D29" w:rsidRDefault="004E0D29" w:rsidP="004203D6">
      <w:pPr>
        <w:pStyle w:val="Odstavecseseznamem"/>
        <w:numPr>
          <w:ilvl w:val="0"/>
          <w:numId w:val="37"/>
        </w:numPr>
        <w:tabs>
          <w:tab w:val="left" w:pos="284"/>
        </w:tabs>
        <w:ind w:left="0" w:firstLine="0"/>
        <w:jc w:val="both"/>
      </w:pPr>
      <w:r>
        <w:t>Dodavatel se</w:t>
      </w:r>
      <w:r w:rsidR="00704AAC">
        <w:t xml:space="preserve"> na své náklady</w:t>
      </w:r>
      <w:r>
        <w:t xml:space="preserve"> zavazuje propagovat Partnera, Radu kvality České republiky a oblast kvality v rámci</w:t>
      </w:r>
      <w:r w:rsidRPr="004E0D29">
        <w:t xml:space="preserve"> </w:t>
      </w:r>
      <w:r w:rsidR="001714E4">
        <w:t xml:space="preserve">Konference </w:t>
      </w:r>
      <w:r w:rsidR="00434D00">
        <w:t xml:space="preserve">tak, že na pozvánku </w:t>
      </w:r>
      <w:r w:rsidR="007C2ED3">
        <w:t>s</w:t>
      </w:r>
      <w:r w:rsidR="00855443">
        <w:t xml:space="preserve"> program</w:t>
      </w:r>
      <w:r w:rsidR="007C2ED3">
        <w:t>em</w:t>
      </w:r>
      <w:r w:rsidR="00855443">
        <w:t xml:space="preserve"> </w:t>
      </w:r>
      <w:r w:rsidR="00434D00">
        <w:t>umístí</w:t>
      </w:r>
      <w:r>
        <w:t xml:space="preserve"> logo Národní politiky kvality mezi partnery</w:t>
      </w:r>
      <w:r w:rsidR="0091098B">
        <w:t xml:space="preserve"> a stejné logo umístí i v nebytových prostorách</w:t>
      </w:r>
      <w:r w:rsidR="005F6F07">
        <w:t xml:space="preserve"> podle odstavce 3 tohoto článku této Smlouvy</w:t>
      </w:r>
      <w:r w:rsidR="00855443">
        <w:t xml:space="preserve"> </w:t>
      </w:r>
      <w:r w:rsidR="001714E4">
        <w:t xml:space="preserve">  dne </w:t>
      </w:r>
      <w:r w:rsidR="00855443">
        <w:t xml:space="preserve">14. 11. 2017 </w:t>
      </w:r>
      <w:r w:rsidR="001714E4">
        <w:t xml:space="preserve">v době </w:t>
      </w:r>
      <w:r w:rsidR="00855443">
        <w:t>od 8</w:t>
      </w:r>
      <w:r w:rsidR="0091098B">
        <w:t>:0</w:t>
      </w:r>
      <w:r w:rsidR="00855443">
        <w:t xml:space="preserve">0 do </w:t>
      </w:r>
      <w:r w:rsidR="001714E4">
        <w:t>ukončení konference</w:t>
      </w:r>
      <w:r>
        <w:t>.</w:t>
      </w:r>
    </w:p>
    <w:p w14:paraId="14610080" w14:textId="0E7338BD" w:rsidR="004E0D29" w:rsidRDefault="004E0D29" w:rsidP="004203D6">
      <w:pPr>
        <w:pStyle w:val="Odstavecseseznamem"/>
        <w:numPr>
          <w:ilvl w:val="0"/>
          <w:numId w:val="37"/>
        </w:numPr>
        <w:tabs>
          <w:tab w:val="left" w:pos="284"/>
        </w:tabs>
        <w:ind w:left="0" w:firstLine="0"/>
        <w:jc w:val="both"/>
      </w:pPr>
      <w:r>
        <w:t xml:space="preserve">Dodavatel se dále </w:t>
      </w:r>
      <w:r w:rsidR="00704AAC">
        <w:t xml:space="preserve">na své náklady </w:t>
      </w:r>
      <w:r>
        <w:t xml:space="preserve">zavazuje </w:t>
      </w:r>
    </w:p>
    <w:p w14:paraId="685CF036" w14:textId="77777777" w:rsidR="0091098B" w:rsidRDefault="0091098B" w:rsidP="001714E4">
      <w:pPr>
        <w:pStyle w:val="Odstavecseseznamem"/>
        <w:numPr>
          <w:ilvl w:val="0"/>
          <w:numId w:val="38"/>
        </w:numPr>
        <w:ind w:left="426" w:firstLine="0"/>
        <w:jc w:val="both"/>
      </w:pPr>
      <w:r>
        <w:t>zajistit pro Partnera 5 bezplatných vstupů na Konferenci,</w:t>
      </w:r>
    </w:p>
    <w:p w14:paraId="50782CEB" w14:textId="77A9C7B8" w:rsidR="00CF3955" w:rsidRDefault="00EB102D" w:rsidP="00A52056">
      <w:pPr>
        <w:pStyle w:val="Odstavecseseznamem"/>
        <w:numPr>
          <w:ilvl w:val="0"/>
          <w:numId w:val="38"/>
        </w:numPr>
        <w:ind w:left="709" w:hanging="283"/>
        <w:jc w:val="both"/>
      </w:pPr>
      <w:r>
        <w:t>předložit Partnerovi kopii</w:t>
      </w:r>
      <w:r w:rsidR="005E2AE6">
        <w:t xml:space="preserve"> příslušné smlouvy, kterou</w:t>
      </w:r>
      <w:r>
        <w:t xml:space="preserve"> </w:t>
      </w:r>
      <w:r w:rsidR="001714E4">
        <w:t xml:space="preserve">uzavřel pro zajištění </w:t>
      </w:r>
      <w:r>
        <w:t xml:space="preserve">tlumočení a kopii </w:t>
      </w:r>
      <w:r w:rsidR="005E2AE6">
        <w:t xml:space="preserve">příslušné </w:t>
      </w:r>
      <w:r>
        <w:t xml:space="preserve">smlouvy, kterou </w:t>
      </w:r>
      <w:r w:rsidR="00265AF5">
        <w:t xml:space="preserve">uzavřel pro zajištění </w:t>
      </w:r>
      <w:r w:rsidR="00CF3955">
        <w:t>nájm</w:t>
      </w:r>
      <w:r w:rsidR="00265AF5">
        <w:t>u nebytových prostor</w:t>
      </w:r>
      <w:r w:rsidR="00CF3955">
        <w:t xml:space="preserve"> Národního domu na Vinohradech, Náměstí Míru 820/9, 120 00 Praha 2 na den </w:t>
      </w:r>
      <w:r w:rsidR="0091098B">
        <w:t xml:space="preserve">14. 11. 2017 </w:t>
      </w:r>
      <w:r w:rsidR="00A52056">
        <w:t xml:space="preserve">v době </w:t>
      </w:r>
      <w:r w:rsidR="0091098B">
        <w:t xml:space="preserve">od 7:00 hodin do 18:00 včetně </w:t>
      </w:r>
      <w:r w:rsidR="00855443">
        <w:t xml:space="preserve">technického </w:t>
      </w:r>
      <w:r w:rsidR="00303544">
        <w:t>zabezpečení</w:t>
      </w:r>
      <w:r w:rsidR="00855443">
        <w:t xml:space="preserve"> v rozsahu podle odstavce 4 tohoto článku této Smlouvy</w:t>
      </w:r>
      <w:r w:rsidR="00066CB1">
        <w:t>;</w:t>
      </w:r>
      <w:r w:rsidR="00066CB1" w:rsidRPr="00066CB1">
        <w:t xml:space="preserve"> </w:t>
      </w:r>
      <w:r w:rsidR="00066CB1">
        <w:t>je-li technické zabezpečení nebo jeho část podle odstavce 4 tohoto článku této Smlouvy zajištěno jinak, než pronajímatelem nebytových prostor podle odstavce 3 tohoto článku této Smlouvy, zavazuje se Dodavatel doručit také kopii smlouvy, kterou pro tyto účely uzavřel</w:t>
      </w:r>
      <w:r w:rsidR="00CF3955">
        <w:t xml:space="preserve"> </w:t>
      </w:r>
      <w:r w:rsidR="00066CB1">
        <w:t>a</w:t>
      </w:r>
    </w:p>
    <w:p w14:paraId="2D602364" w14:textId="77777777" w:rsidR="00EB102D" w:rsidRDefault="00CF3955" w:rsidP="001714E4">
      <w:pPr>
        <w:pStyle w:val="Odstavecseseznamem"/>
        <w:numPr>
          <w:ilvl w:val="0"/>
          <w:numId w:val="38"/>
        </w:numPr>
        <w:ind w:left="426" w:firstLine="0"/>
        <w:jc w:val="both"/>
      </w:pPr>
      <w:r>
        <w:t>poskytnout nezbytnou součinnost při plnění této Smlouvy</w:t>
      </w:r>
      <w:r w:rsidR="006F658C">
        <w:t>.</w:t>
      </w:r>
    </w:p>
    <w:p w14:paraId="5C3A7C02" w14:textId="2B780071" w:rsidR="00EB102D" w:rsidRDefault="00704AAC" w:rsidP="004203D6">
      <w:pPr>
        <w:pStyle w:val="Odstavecseseznamem"/>
        <w:numPr>
          <w:ilvl w:val="0"/>
          <w:numId w:val="37"/>
        </w:numPr>
        <w:tabs>
          <w:tab w:val="left" w:pos="284"/>
        </w:tabs>
        <w:ind w:left="0" w:firstLine="0"/>
        <w:jc w:val="both"/>
      </w:pPr>
      <w:r>
        <w:t>Dodavatel</w:t>
      </w:r>
      <w:r w:rsidR="00EB102D">
        <w:t xml:space="preserve"> se zavazuje </w:t>
      </w:r>
      <w:r>
        <w:t>na své náklady zajistit</w:t>
      </w:r>
      <w:r w:rsidR="005F6F07">
        <w:t xml:space="preserve"> </w:t>
      </w:r>
      <w:r w:rsidR="00EB102D">
        <w:t>nájem nebytových prostor Národního domu na Vinohradech,</w:t>
      </w:r>
      <w:r w:rsidR="00EB102D" w:rsidRPr="00EB102D">
        <w:t xml:space="preserve"> </w:t>
      </w:r>
      <w:r w:rsidR="00EB102D">
        <w:t>Náměstí Míru 820/9, 120 00 Praha 2 na den 14. 11. 2017</w:t>
      </w:r>
      <w:r w:rsidR="0091098B">
        <w:t xml:space="preserve"> </w:t>
      </w:r>
      <w:r w:rsidR="00A163EB">
        <w:t xml:space="preserve">v době </w:t>
      </w:r>
      <w:r w:rsidR="0091098B">
        <w:t>od 7:00 do 18</w:t>
      </w:r>
      <w:r w:rsidR="00CF3955">
        <w:t>:00</w:t>
      </w:r>
      <w:r w:rsidR="00EB102D">
        <w:t xml:space="preserve"> </w:t>
      </w:r>
      <w:r w:rsidR="00DD0E41">
        <w:t xml:space="preserve">nejvýše </w:t>
      </w:r>
      <w:r w:rsidR="00EB102D">
        <w:t>v následujícím rozsahu</w:t>
      </w:r>
    </w:p>
    <w:p w14:paraId="4AB439E9" w14:textId="77777777" w:rsidR="00EB102D" w:rsidRDefault="00EB102D" w:rsidP="004203D6">
      <w:pPr>
        <w:pStyle w:val="Odstavecseseznamem"/>
        <w:numPr>
          <w:ilvl w:val="0"/>
          <w:numId w:val="39"/>
        </w:numPr>
        <w:ind w:left="426" w:firstLine="0"/>
        <w:jc w:val="both"/>
      </w:pPr>
      <w:r>
        <w:t>Majakovského sál,</w:t>
      </w:r>
    </w:p>
    <w:p w14:paraId="7F1E69AC" w14:textId="77777777" w:rsidR="00EB102D" w:rsidRDefault="00EB102D" w:rsidP="004203D6">
      <w:pPr>
        <w:pStyle w:val="Odstavecseseznamem"/>
        <w:numPr>
          <w:ilvl w:val="0"/>
          <w:numId w:val="39"/>
        </w:numPr>
        <w:ind w:left="426" w:firstLine="0"/>
        <w:jc w:val="both"/>
      </w:pPr>
      <w:r>
        <w:t>Raisův sál,</w:t>
      </w:r>
    </w:p>
    <w:p w14:paraId="4CC8D702" w14:textId="77777777" w:rsidR="00EB102D" w:rsidRDefault="00EB102D" w:rsidP="004203D6">
      <w:pPr>
        <w:pStyle w:val="Odstavecseseznamem"/>
        <w:numPr>
          <w:ilvl w:val="0"/>
          <w:numId w:val="39"/>
        </w:numPr>
        <w:ind w:left="426" w:firstLine="0"/>
        <w:jc w:val="both"/>
      </w:pPr>
      <w:r>
        <w:t>Společenský sál,</w:t>
      </w:r>
    </w:p>
    <w:p w14:paraId="4FED3461" w14:textId="77777777" w:rsidR="00EB102D" w:rsidRDefault="00EB102D" w:rsidP="004203D6">
      <w:pPr>
        <w:pStyle w:val="Odstavecseseznamem"/>
        <w:numPr>
          <w:ilvl w:val="0"/>
          <w:numId w:val="39"/>
        </w:numPr>
        <w:ind w:left="426" w:firstLine="0"/>
        <w:jc w:val="both"/>
      </w:pPr>
      <w:r>
        <w:t>salónky č. 14 a 15.</w:t>
      </w:r>
    </w:p>
    <w:p w14:paraId="59FF401C" w14:textId="52F5CD2E" w:rsidR="00EB102D" w:rsidRDefault="00704AAC" w:rsidP="004203D6">
      <w:pPr>
        <w:pStyle w:val="Odstavecseseznamem"/>
        <w:numPr>
          <w:ilvl w:val="0"/>
          <w:numId w:val="37"/>
        </w:numPr>
        <w:tabs>
          <w:tab w:val="left" w:pos="284"/>
        </w:tabs>
        <w:ind w:left="0" w:firstLine="0"/>
        <w:jc w:val="both"/>
      </w:pPr>
      <w:r>
        <w:t xml:space="preserve">Dodavatel </w:t>
      </w:r>
      <w:r w:rsidR="00EB102D">
        <w:t>se dále zavazuje</w:t>
      </w:r>
      <w:r>
        <w:t xml:space="preserve"> na své náklady zajistit</w:t>
      </w:r>
      <w:r w:rsidR="00EB102D">
        <w:t xml:space="preserve"> </w:t>
      </w:r>
      <w:r w:rsidR="005F6F07">
        <w:t>náklady na</w:t>
      </w:r>
      <w:r w:rsidR="00EB102D">
        <w:t xml:space="preserve"> techni</w:t>
      </w:r>
      <w:r w:rsidR="005F6F07">
        <w:t xml:space="preserve">cké </w:t>
      </w:r>
      <w:r w:rsidR="00303544">
        <w:t>zabezpečení</w:t>
      </w:r>
      <w:r w:rsidR="005F6F07">
        <w:t xml:space="preserve"> Konference a s ním související služby</w:t>
      </w:r>
      <w:r w:rsidR="00EB102D">
        <w:t xml:space="preserve"> v následujícím rozsahu</w:t>
      </w:r>
    </w:p>
    <w:p w14:paraId="304B47F7" w14:textId="77777777" w:rsidR="00EB102D" w:rsidRDefault="00EB102D" w:rsidP="004203D6">
      <w:pPr>
        <w:pStyle w:val="Odstavecseseznamem"/>
        <w:numPr>
          <w:ilvl w:val="0"/>
          <w:numId w:val="40"/>
        </w:numPr>
        <w:ind w:left="426" w:firstLine="0"/>
        <w:jc w:val="both"/>
      </w:pPr>
      <w:r>
        <w:t>kabinový komplet 1 ks,</w:t>
      </w:r>
    </w:p>
    <w:p w14:paraId="5314A7BF" w14:textId="77777777" w:rsidR="00EB102D" w:rsidRDefault="00EB102D" w:rsidP="004203D6">
      <w:pPr>
        <w:pStyle w:val="Odstavecseseznamem"/>
        <w:numPr>
          <w:ilvl w:val="0"/>
          <w:numId w:val="40"/>
        </w:numPr>
        <w:ind w:left="426" w:firstLine="0"/>
        <w:jc w:val="both"/>
      </w:pPr>
      <w:r>
        <w:t>tlumočnické přijímače 300 ks,</w:t>
      </w:r>
    </w:p>
    <w:p w14:paraId="5A741C22" w14:textId="77777777" w:rsidR="00EB102D" w:rsidRDefault="00EB102D" w:rsidP="004203D6">
      <w:pPr>
        <w:pStyle w:val="Odstavecseseznamem"/>
        <w:numPr>
          <w:ilvl w:val="0"/>
          <w:numId w:val="40"/>
        </w:numPr>
        <w:ind w:left="426" w:firstLine="0"/>
        <w:jc w:val="both"/>
      </w:pPr>
      <w:r>
        <w:t>dataprojektor 4ks,</w:t>
      </w:r>
    </w:p>
    <w:p w14:paraId="336824B6" w14:textId="77777777" w:rsidR="00EB102D" w:rsidRDefault="00EB102D" w:rsidP="004203D6">
      <w:pPr>
        <w:pStyle w:val="Odstavecseseznamem"/>
        <w:numPr>
          <w:ilvl w:val="0"/>
          <w:numId w:val="40"/>
        </w:numPr>
        <w:ind w:left="426" w:firstLine="0"/>
        <w:jc w:val="both"/>
      </w:pPr>
      <w:r>
        <w:t>plátno o velikosti 5 x 4 m umístěné na pódium do Majakovského sálu 1ks,</w:t>
      </w:r>
    </w:p>
    <w:p w14:paraId="3D552439" w14:textId="77777777" w:rsidR="00EB102D" w:rsidRDefault="00EB102D" w:rsidP="004203D6">
      <w:pPr>
        <w:pStyle w:val="Odstavecseseznamem"/>
        <w:numPr>
          <w:ilvl w:val="0"/>
          <w:numId w:val="40"/>
        </w:numPr>
        <w:ind w:left="426" w:firstLine="0"/>
        <w:jc w:val="both"/>
      </w:pPr>
      <w:r>
        <w:t>monitor pro tlumočnice 1ks,</w:t>
      </w:r>
    </w:p>
    <w:p w14:paraId="065B6AD7" w14:textId="77777777" w:rsidR="00EB102D" w:rsidRDefault="00EB102D" w:rsidP="004203D6">
      <w:pPr>
        <w:pStyle w:val="Odstavecseseznamem"/>
        <w:numPr>
          <w:ilvl w:val="0"/>
          <w:numId w:val="40"/>
        </w:numPr>
        <w:ind w:left="426" w:firstLine="0"/>
        <w:jc w:val="both"/>
      </w:pPr>
      <w:r>
        <w:t>VGA přenos, přepínače, časomíra, napojení 1ks,</w:t>
      </w:r>
    </w:p>
    <w:p w14:paraId="7C1E5C32" w14:textId="77777777" w:rsidR="00EB102D" w:rsidRDefault="00EB102D" w:rsidP="004203D6">
      <w:pPr>
        <w:pStyle w:val="Odstavecseseznamem"/>
        <w:numPr>
          <w:ilvl w:val="0"/>
          <w:numId w:val="40"/>
        </w:numPr>
        <w:ind w:left="426" w:firstLine="0"/>
        <w:jc w:val="both"/>
      </w:pPr>
      <w:r>
        <w:t>NB 5ks,</w:t>
      </w:r>
    </w:p>
    <w:p w14:paraId="33C3DCCE" w14:textId="77777777" w:rsidR="00EB102D" w:rsidRDefault="00CA4828" w:rsidP="004203D6">
      <w:pPr>
        <w:pStyle w:val="Odstavecseseznamem"/>
        <w:numPr>
          <w:ilvl w:val="0"/>
          <w:numId w:val="40"/>
        </w:numPr>
        <w:ind w:left="426" w:firstLine="0"/>
        <w:jc w:val="both"/>
      </w:pPr>
      <w:r>
        <w:t>montáž a demontáž 1 ks,</w:t>
      </w:r>
    </w:p>
    <w:p w14:paraId="7BFAA160" w14:textId="77777777" w:rsidR="00CA4828" w:rsidRDefault="00CA4828" w:rsidP="004203D6">
      <w:pPr>
        <w:pStyle w:val="Odstavecseseznamem"/>
        <w:numPr>
          <w:ilvl w:val="0"/>
          <w:numId w:val="40"/>
        </w:numPr>
        <w:ind w:left="426" w:firstLine="0"/>
        <w:jc w:val="both"/>
      </w:pPr>
      <w:r>
        <w:t>obsluha 1,</w:t>
      </w:r>
    </w:p>
    <w:p w14:paraId="590DD835" w14:textId="475FE7C9" w:rsidR="00CA4828" w:rsidRDefault="00A52056" w:rsidP="004203D6">
      <w:pPr>
        <w:pStyle w:val="Odstavecseseznamem"/>
        <w:numPr>
          <w:ilvl w:val="0"/>
          <w:numId w:val="40"/>
        </w:numPr>
        <w:ind w:left="426" w:firstLine="0"/>
        <w:jc w:val="both"/>
      </w:pPr>
      <w:r>
        <w:t xml:space="preserve">dvě </w:t>
      </w:r>
      <w:r w:rsidR="00CA4828">
        <w:t>hostesky na výdej staniček</w:t>
      </w:r>
      <w:r w:rsidR="00303544">
        <w:rPr>
          <w:rStyle w:val="Odkaznakoment"/>
        </w:rPr>
        <w:t>.</w:t>
      </w:r>
    </w:p>
    <w:p w14:paraId="76A3CA64" w14:textId="4D16D71A" w:rsidR="00DD0E41" w:rsidRDefault="00704AAC" w:rsidP="00DD0E41">
      <w:pPr>
        <w:pStyle w:val="Odstavecseseznamem"/>
        <w:numPr>
          <w:ilvl w:val="0"/>
          <w:numId w:val="37"/>
        </w:numPr>
        <w:ind w:left="426"/>
        <w:jc w:val="both"/>
      </w:pPr>
      <w:r>
        <w:t>Dodavatel</w:t>
      </w:r>
      <w:r w:rsidR="004203D6">
        <w:t xml:space="preserve"> se dále</w:t>
      </w:r>
      <w:r>
        <w:t xml:space="preserve"> na své náklady </w:t>
      </w:r>
      <w:r w:rsidR="00CA4828">
        <w:t xml:space="preserve">zavazuje </w:t>
      </w:r>
      <w:r>
        <w:t>zajistit</w:t>
      </w:r>
      <w:r w:rsidR="00CA4828">
        <w:t xml:space="preserve"> tlumočení</w:t>
      </w:r>
      <w:r w:rsidR="004203D6">
        <w:t>.</w:t>
      </w:r>
    </w:p>
    <w:p w14:paraId="0046CEC0" w14:textId="77777777" w:rsidR="004203D6" w:rsidRDefault="004203D6" w:rsidP="00CA4828">
      <w:pPr>
        <w:jc w:val="center"/>
        <w:rPr>
          <w:b/>
        </w:rPr>
      </w:pPr>
    </w:p>
    <w:p w14:paraId="0D3E2A7D" w14:textId="77777777" w:rsidR="00CA4828" w:rsidRDefault="00CA4828" w:rsidP="00CA4828">
      <w:pPr>
        <w:jc w:val="center"/>
        <w:rPr>
          <w:b/>
        </w:rPr>
      </w:pPr>
      <w:r>
        <w:rPr>
          <w:b/>
        </w:rPr>
        <w:t>Čl. III.</w:t>
      </w:r>
    </w:p>
    <w:p w14:paraId="24F0ACB1" w14:textId="77777777" w:rsidR="00027658" w:rsidRDefault="00027658" w:rsidP="00CA4828">
      <w:pPr>
        <w:jc w:val="center"/>
        <w:rPr>
          <w:b/>
        </w:rPr>
      </w:pPr>
      <w:r>
        <w:rPr>
          <w:b/>
        </w:rPr>
        <w:t>Cena a platební podmínky</w:t>
      </w:r>
    </w:p>
    <w:p w14:paraId="401DCD61" w14:textId="28BD031F" w:rsidR="00CA4828" w:rsidRDefault="00704AAC" w:rsidP="004203D6">
      <w:pPr>
        <w:pStyle w:val="Odstavecseseznamem"/>
        <w:numPr>
          <w:ilvl w:val="0"/>
          <w:numId w:val="41"/>
        </w:numPr>
        <w:tabs>
          <w:tab w:val="left" w:pos="284"/>
        </w:tabs>
        <w:ind w:left="0" w:firstLine="0"/>
        <w:jc w:val="both"/>
      </w:pPr>
      <w:r>
        <w:t>Partner se zavazuje uhradit Dodavateli cenu, která odpovídá skutečně vynaloženým nákladům na zajištění nájmu, včetně technického zabezpečení a tlumočení</w:t>
      </w:r>
      <w:r w:rsidR="006C2C5A">
        <w:t xml:space="preserve"> podle Čl. II. této Sm</w:t>
      </w:r>
      <w:r w:rsidR="004203D6">
        <w:t>l</w:t>
      </w:r>
      <w:r w:rsidR="006C2C5A">
        <w:t>ouvy</w:t>
      </w:r>
      <w:r w:rsidR="006042BB">
        <w:t>. S</w:t>
      </w:r>
      <w:r w:rsidR="006C2C5A">
        <w:t xml:space="preserve">mluvní strany se dohodly, že </w:t>
      </w:r>
      <w:r w:rsidR="006C2C5A">
        <w:lastRenderedPageBreak/>
        <w:t>cena odpovídajícím skutečně vynaloženým nákladům podle věty prvé, kterou se Partner zavazuje uhradit, nepřekročí</w:t>
      </w:r>
      <w:r>
        <w:t xml:space="preserve"> </w:t>
      </w:r>
      <w:r w:rsidR="00CF3955">
        <w:t>410</w:t>
      </w:r>
      <w:r w:rsidR="00434D00">
        <w:t>.000 Kč, včetně DPH</w:t>
      </w:r>
      <w:r w:rsidR="004E0622">
        <w:t xml:space="preserve"> (slovy </w:t>
      </w:r>
      <w:proofErr w:type="spellStart"/>
      <w:r w:rsidR="00CF3955">
        <w:t>čtyřistadeset</w:t>
      </w:r>
      <w:proofErr w:type="spellEnd"/>
      <w:r w:rsidR="00CF3955">
        <w:t xml:space="preserve"> </w:t>
      </w:r>
      <w:r w:rsidR="00477935">
        <w:t xml:space="preserve">tisíc </w:t>
      </w:r>
      <w:r w:rsidR="004E0622">
        <w:t>korun českých)</w:t>
      </w:r>
      <w:r w:rsidR="006C2C5A">
        <w:t xml:space="preserve"> s tím, že cena za tlumočení nepřekročí 36.000 Kč (slovy třicet šest tisíc korun českých), včetně DPH. Výši skutečně vynaložených nákladů Dodavatel doloží smlouvami, kterými bude zajištěn nájem nebytových prostor, včetně technického vybavení a tlumočení podle Čl. II. této Smlouvy. </w:t>
      </w:r>
    </w:p>
    <w:p w14:paraId="525CDC3A" w14:textId="53174EB5" w:rsidR="00995EBE" w:rsidRDefault="00434D00" w:rsidP="004203D6">
      <w:pPr>
        <w:pStyle w:val="Odstavecseseznamem"/>
        <w:numPr>
          <w:ilvl w:val="0"/>
          <w:numId w:val="41"/>
        </w:numPr>
        <w:tabs>
          <w:tab w:val="left" w:pos="284"/>
        </w:tabs>
        <w:ind w:left="0" w:firstLine="0"/>
        <w:jc w:val="both"/>
      </w:pPr>
      <w:r>
        <w:t xml:space="preserve">Výdaje za </w:t>
      </w:r>
      <w:r w:rsidR="00477935">
        <w:t>nájem, včetně technick</w:t>
      </w:r>
      <w:r w:rsidR="00BE438A">
        <w:t>ého zabezpečení</w:t>
      </w:r>
      <w:r w:rsidR="00477935">
        <w:t xml:space="preserve"> a </w:t>
      </w:r>
      <w:r>
        <w:t>tlumočení</w:t>
      </w:r>
      <w:r w:rsidR="00995EBE">
        <w:t xml:space="preserve"> podle odstavce 1</w:t>
      </w:r>
      <w:r>
        <w:t xml:space="preserve"> </w:t>
      </w:r>
      <w:r w:rsidR="00995EBE">
        <w:t xml:space="preserve">tohoto článku </w:t>
      </w:r>
      <w:r w:rsidR="005E2AE6">
        <w:t xml:space="preserve">této </w:t>
      </w:r>
      <w:r w:rsidR="00995EBE">
        <w:t xml:space="preserve">Smlouvy </w:t>
      </w:r>
      <w:r>
        <w:t xml:space="preserve">uhradí Partner na základě faktury </w:t>
      </w:r>
      <w:r w:rsidR="00995EBE">
        <w:t xml:space="preserve">vystavené Dodavatelem. </w:t>
      </w:r>
      <w:r w:rsidR="008B2CE2">
        <w:t>Dodavatel je oprávněn vystavit fakturu podle odstavce 1 tohoto článku této Smlouvy společně s předložením kopie příslušných smluv, na jejichž základě je realizován nájem nebytových prostor, technické zabezpečení a tlumočení podle Čl. II. odst. 3 až 5 této Smlouvy</w:t>
      </w:r>
      <w:r w:rsidR="006C2C5A">
        <w:t xml:space="preserve"> po řádném splnění závazků podle této Smlouvy</w:t>
      </w:r>
      <w:r w:rsidR="006413D9">
        <w:t xml:space="preserve"> (dále jen „kopie příslušných smluv“)</w:t>
      </w:r>
      <w:r w:rsidR="00995EBE">
        <w:t xml:space="preserve">. Splatnost faktury je 30 dnů ode dne, kdy je faktura </w:t>
      </w:r>
      <w:r w:rsidR="006413D9">
        <w:t xml:space="preserve">s kopiemi příslušných smluv </w:t>
      </w:r>
      <w:r w:rsidR="00995EBE">
        <w:t>doručena Partnerovi.</w:t>
      </w:r>
    </w:p>
    <w:p w14:paraId="4F797CAE" w14:textId="0C6C472F" w:rsidR="00995EBE" w:rsidRDefault="00995EBE" w:rsidP="004203D6">
      <w:pPr>
        <w:pStyle w:val="Odstavecseseznamem"/>
        <w:numPr>
          <w:ilvl w:val="0"/>
          <w:numId w:val="41"/>
        </w:numPr>
        <w:tabs>
          <w:tab w:val="left" w:pos="284"/>
        </w:tabs>
        <w:ind w:left="0" w:firstLine="0"/>
        <w:jc w:val="both"/>
      </w:pPr>
      <w:r>
        <w:t>Nebude-li faktura obsahovat náležitosti dokladu stanovené v § 11 zákona č. 563/1991 Sb., o účetnictví, ve znění pozdějších předpisů a případně § 29 zákona č. 235/2004 Sb., o dani z přidané hodnoty, ve znění pozdějších předpisů, je Partner oprávněn fakturu vrátit Dodavateli k</w:t>
      </w:r>
      <w:r w:rsidR="00094AD8">
        <w:t xml:space="preserve"> </w:t>
      </w:r>
      <w:r>
        <w:t>přepracování. V tomto případě neplatí původní doba splatnosti, ale celá lhůta splatnosti běží od počátku ode dne doručení nově vystavené faktury</w:t>
      </w:r>
      <w:r w:rsidR="00094AD8">
        <w:t>.</w:t>
      </w:r>
    </w:p>
    <w:p w14:paraId="02B0F05D" w14:textId="77777777" w:rsidR="00995EBE" w:rsidRDefault="00995EBE" w:rsidP="004203D6">
      <w:pPr>
        <w:pStyle w:val="Odstavecseseznamem"/>
        <w:numPr>
          <w:ilvl w:val="0"/>
          <w:numId w:val="41"/>
        </w:numPr>
        <w:tabs>
          <w:tab w:val="left" w:pos="284"/>
        </w:tabs>
        <w:ind w:left="0" w:firstLine="0"/>
        <w:jc w:val="both"/>
      </w:pPr>
      <w:r>
        <w:t>V případě prodlení na straně Partnera je Dodav</w:t>
      </w:r>
      <w:r w:rsidR="004E0622">
        <w:t>atel oprávněn účtovat Partnerovi zákonný úrok z prodlení.</w:t>
      </w:r>
    </w:p>
    <w:p w14:paraId="5901C865" w14:textId="77777777" w:rsidR="004E0622" w:rsidRDefault="004E0622" w:rsidP="004203D6">
      <w:pPr>
        <w:pStyle w:val="Odstavecseseznamem"/>
        <w:numPr>
          <w:ilvl w:val="0"/>
          <w:numId w:val="41"/>
        </w:numPr>
        <w:tabs>
          <w:tab w:val="left" w:pos="284"/>
        </w:tabs>
        <w:ind w:left="0" w:firstLine="0"/>
        <w:jc w:val="both"/>
      </w:pPr>
      <w:r>
        <w:t>Fakturační</w:t>
      </w:r>
      <w:r w:rsidR="006F253A">
        <w:t xml:space="preserve"> a doručovací</w:t>
      </w:r>
      <w:r>
        <w:t xml:space="preserve"> adresa Partnera je Ministerstvo průmyslu a obchodu, Na Františku 32, 110 00 Praha 1.</w:t>
      </w:r>
    </w:p>
    <w:p w14:paraId="3471B5C4" w14:textId="77777777" w:rsidR="005B0BFA" w:rsidRDefault="005B0BFA" w:rsidP="005B0BFA">
      <w:pPr>
        <w:pStyle w:val="Odstavecseseznamem"/>
        <w:jc w:val="both"/>
      </w:pPr>
    </w:p>
    <w:p w14:paraId="09570057" w14:textId="77777777" w:rsidR="004E0622" w:rsidRDefault="004E0622" w:rsidP="004E0622">
      <w:pPr>
        <w:ind w:left="360"/>
        <w:jc w:val="center"/>
        <w:rPr>
          <w:b/>
        </w:rPr>
      </w:pPr>
      <w:r w:rsidRPr="004E0622">
        <w:rPr>
          <w:b/>
        </w:rPr>
        <w:t>Čl. IV.</w:t>
      </w:r>
    </w:p>
    <w:p w14:paraId="69B4BECD" w14:textId="77777777" w:rsidR="00D34E4C" w:rsidRPr="004E0622" w:rsidRDefault="00D34E4C" w:rsidP="004E0622">
      <w:pPr>
        <w:ind w:left="360"/>
        <w:jc w:val="center"/>
        <w:rPr>
          <w:b/>
        </w:rPr>
      </w:pPr>
      <w:r>
        <w:rPr>
          <w:b/>
        </w:rPr>
        <w:t>Platnost smlouvy a odstoupení od smlouvy</w:t>
      </w:r>
    </w:p>
    <w:p w14:paraId="5608BD53" w14:textId="497A87F1" w:rsidR="004E0622" w:rsidRDefault="004E0622" w:rsidP="004203D6">
      <w:pPr>
        <w:pStyle w:val="Odstavecseseznamem"/>
        <w:numPr>
          <w:ilvl w:val="0"/>
          <w:numId w:val="42"/>
        </w:numPr>
        <w:tabs>
          <w:tab w:val="left" w:pos="284"/>
        </w:tabs>
        <w:ind w:left="0" w:firstLine="0"/>
        <w:jc w:val="both"/>
      </w:pPr>
      <w:r>
        <w:t xml:space="preserve">Pro případ, že Dodavatel nesplní některý ze závazků podle Čl. II. odst. 1 </w:t>
      </w:r>
      <w:r w:rsidR="00A631A9">
        <w:t>až 5</w:t>
      </w:r>
      <w:r w:rsidR="0027310F">
        <w:t xml:space="preserve"> této Smlouvy</w:t>
      </w:r>
      <w:r>
        <w:t>, uhradí Dodavatel Par</w:t>
      </w:r>
      <w:r w:rsidR="00A631A9">
        <w:t>tnerovi smluvní pokutu ve výši 10</w:t>
      </w:r>
      <w:r w:rsidR="00285342">
        <w:t>0</w:t>
      </w:r>
      <w:r>
        <w:t xml:space="preserve">.000 Kč (slovy </w:t>
      </w:r>
      <w:r w:rsidR="006042BB">
        <w:t>sto</w:t>
      </w:r>
      <w:r>
        <w:t xml:space="preserve"> tisíc korun českých)</w:t>
      </w:r>
      <w:r w:rsidR="009505FF">
        <w:t>, a to za každé</w:t>
      </w:r>
      <w:r w:rsidR="00A631A9">
        <w:t xml:space="preserve"> jednotlivé</w:t>
      </w:r>
      <w:r w:rsidR="009505FF">
        <w:t xml:space="preserve"> nesplnění závazku nebo porušení povinnosti</w:t>
      </w:r>
      <w:r>
        <w:t>.</w:t>
      </w:r>
      <w:r w:rsidR="00A631A9">
        <w:t xml:space="preserve"> Pro případ, že Dodavatel poruší jinou povinnost stanovenou touto smlouvou, než je povinnost stanovená v Čl. II. odst. 1 až 5 této Smlouvy, uhradí Dodavatel Partnerovi smluvní pokutu ve výši 10 000 Kč (slovy deset tisíc korun českých), a to za každé jednotlivé nesplnění závazku nebo porušení povinnosti.</w:t>
      </w:r>
    </w:p>
    <w:p w14:paraId="285406D9" w14:textId="259EEF70" w:rsidR="004E0622" w:rsidRDefault="00A631A9" w:rsidP="004203D6">
      <w:pPr>
        <w:pStyle w:val="Odstavecseseznamem"/>
        <w:numPr>
          <w:ilvl w:val="0"/>
          <w:numId w:val="42"/>
        </w:numPr>
        <w:tabs>
          <w:tab w:val="left" w:pos="284"/>
        </w:tabs>
        <w:ind w:left="0" w:firstLine="0"/>
        <w:jc w:val="both"/>
      </w:pPr>
      <w:r>
        <w:t>Smluvní pokuty sjednané touto smlouvou povinná strana uhradí nezávisle na tom, zda a v jaké výši vznikne druhé straně škoda či újma. Uplatněním</w:t>
      </w:r>
      <w:r w:rsidR="004E0622">
        <w:t xml:space="preserve"> smluvní pokuty n</w:t>
      </w:r>
      <w:r w:rsidR="005E2AE6">
        <w:t>ení dotč</w:t>
      </w:r>
      <w:r w:rsidR="004E0622">
        <w:t>eno právo Partnera na náhradu škody vzniklé porušením smluvní povinnosti, které se smluvní pokuta týká. Partner má právo domáhat se náhrady škody</w:t>
      </w:r>
      <w:r w:rsidR="009505FF">
        <w:t xml:space="preserve"> či jiné újmy v plné výši, tedy i</w:t>
      </w:r>
      <w:r w:rsidR="004E0622">
        <w:t xml:space="preserve"> ve výši přesahující výši smluvní pokuty.</w:t>
      </w:r>
      <w:r w:rsidR="009505FF">
        <w:t xml:space="preserve"> </w:t>
      </w:r>
      <w:r>
        <w:t>V</w:t>
      </w:r>
      <w:r w:rsidR="009505FF">
        <w:t>ýše smluvní</w:t>
      </w:r>
      <w:r>
        <w:t>ch pokut</w:t>
      </w:r>
      <w:r w:rsidR="009505FF">
        <w:t xml:space="preserve"> se nezapočítává do výše</w:t>
      </w:r>
      <w:r>
        <w:t xml:space="preserve"> náhrady</w:t>
      </w:r>
      <w:r w:rsidR="009505FF">
        <w:t xml:space="preserve"> škody či újmy, která má být hrazena. Smluvní pokuta stanovená touto Smlouvou je splatná do 10 dnů od doručení písemné výzvy Partnera k její úhradě Dodavateli.</w:t>
      </w:r>
    </w:p>
    <w:p w14:paraId="3A9789AD" w14:textId="77777777" w:rsidR="004E0622" w:rsidRDefault="004E0622" w:rsidP="004203D6">
      <w:pPr>
        <w:pStyle w:val="Odstavecseseznamem"/>
        <w:numPr>
          <w:ilvl w:val="0"/>
          <w:numId w:val="42"/>
        </w:numPr>
        <w:tabs>
          <w:tab w:val="left" w:pos="284"/>
        </w:tabs>
        <w:ind w:left="0" w:firstLine="0"/>
        <w:jc w:val="both"/>
      </w:pPr>
      <w:r>
        <w:t>Partner a Dodavatel má právo odstoupit od Smlouvy v případě,</w:t>
      </w:r>
      <w:r w:rsidR="005E2AE6">
        <w:t xml:space="preserve"> že druhá</w:t>
      </w:r>
      <w:r>
        <w:t xml:space="preserve"> smluvní strana poruší podstatným způsobem své povinnosti dané touto Smlouvou.</w:t>
      </w:r>
    </w:p>
    <w:p w14:paraId="62897954" w14:textId="085E24EB" w:rsidR="004E0622" w:rsidRDefault="004E0622" w:rsidP="004203D6">
      <w:pPr>
        <w:pStyle w:val="Odstavecseseznamem"/>
        <w:numPr>
          <w:ilvl w:val="0"/>
          <w:numId w:val="42"/>
        </w:numPr>
        <w:tabs>
          <w:tab w:val="left" w:pos="284"/>
        </w:tabs>
        <w:ind w:left="0" w:firstLine="0"/>
        <w:jc w:val="both"/>
      </w:pPr>
      <w:r>
        <w:t xml:space="preserve">Podstatným porušením Smlouvy, kdy má Partner právo od Smlouvy odstoupit se rozumí zejména </w:t>
      </w:r>
      <w:r w:rsidR="009505FF">
        <w:t>řádné ne</w:t>
      </w:r>
      <w:r>
        <w:t xml:space="preserve">plnění závazků Dodavatele podle </w:t>
      </w:r>
      <w:r w:rsidR="00477935">
        <w:t>této Smlouvy</w:t>
      </w:r>
      <w:r>
        <w:t xml:space="preserve">. V případě odstoupení od Smlouvy z důvodu na straně Dodavatele, je Dodavatel povinen Partnerovi kromě zaplacení smluvní pokuty </w:t>
      </w:r>
      <w:r w:rsidR="00704AAC">
        <w:t>vrátit též cenu, kterou Partner zaplatil</w:t>
      </w:r>
      <w:r>
        <w:t xml:space="preserve"> na </w:t>
      </w:r>
      <w:r w:rsidR="00D34E4C">
        <w:t>nájem nebytových prostor, včetně techni</w:t>
      </w:r>
      <w:r w:rsidR="0027310F">
        <w:t xml:space="preserve">ckého </w:t>
      </w:r>
      <w:r w:rsidR="004B444E">
        <w:t>zabezpečení</w:t>
      </w:r>
      <w:r w:rsidR="00A631A9">
        <w:t xml:space="preserve"> a tlumočení</w:t>
      </w:r>
      <w:r w:rsidR="00D34E4C">
        <w:t xml:space="preserve"> podle Čl. II. odst. 3 a</w:t>
      </w:r>
      <w:r w:rsidR="00A631A9">
        <w:t>ž</w:t>
      </w:r>
      <w:r w:rsidR="00D34E4C">
        <w:t xml:space="preserve"> </w:t>
      </w:r>
      <w:r w:rsidR="00A631A9">
        <w:t>5 této Smlouvy</w:t>
      </w:r>
      <w:r w:rsidR="00D34E4C">
        <w:t xml:space="preserve">, popřípadě část výše uvedených nákladů, pokud bylo část plnění </w:t>
      </w:r>
      <w:r w:rsidR="005E2AE6">
        <w:t xml:space="preserve">ze strany Dodavatele </w:t>
      </w:r>
      <w:r w:rsidR="00D34E4C">
        <w:t>poskytnuto</w:t>
      </w:r>
      <w:r w:rsidR="009505FF">
        <w:t xml:space="preserve"> a toto plnění je pro Partnera využitelné</w:t>
      </w:r>
      <w:r w:rsidR="00D34E4C">
        <w:t>.</w:t>
      </w:r>
    </w:p>
    <w:p w14:paraId="4F00704B" w14:textId="77777777" w:rsidR="009505FF" w:rsidRDefault="009505FF" w:rsidP="004203D6">
      <w:pPr>
        <w:pStyle w:val="Odstavecseseznamem"/>
        <w:numPr>
          <w:ilvl w:val="0"/>
          <w:numId w:val="42"/>
        </w:numPr>
        <w:tabs>
          <w:tab w:val="left" w:pos="284"/>
        </w:tabs>
        <w:ind w:left="0" w:firstLine="0"/>
        <w:jc w:val="both"/>
      </w:pPr>
      <w:r>
        <w:t xml:space="preserve">Odstoupení od Smlouvy je účinné dnem doručení písemného oznámení o odstoupení Dodavateli a Smlouva zaniká dnem doručení takového oznámení. Ukončením Smlouvy nejsou dotčena ustanovení týkající </w:t>
      </w:r>
      <w:r>
        <w:lastRenderedPageBreak/>
        <w:t>se nároků odpovědnosti za škodu či jinou újmu a nároků ze smluvních pokut, pokud vznikly před ukončením účinnosti Smlouvy</w:t>
      </w:r>
      <w:r w:rsidR="0078312C">
        <w:t>.</w:t>
      </w:r>
    </w:p>
    <w:p w14:paraId="5EE0D2D9" w14:textId="77777777" w:rsidR="0078312C" w:rsidRDefault="0078312C" w:rsidP="004203D6">
      <w:pPr>
        <w:pStyle w:val="Odstavecseseznamem"/>
        <w:numPr>
          <w:ilvl w:val="0"/>
          <w:numId w:val="42"/>
        </w:numPr>
        <w:tabs>
          <w:tab w:val="left" w:pos="284"/>
        </w:tabs>
        <w:ind w:left="0" w:firstLine="0"/>
        <w:jc w:val="both"/>
      </w:pPr>
      <w:r>
        <w:t>Při ukončení je smluvní strana, která oznámila ukončení Smlouvy jako první povinna upozornit druhou smluvní stranu na opatření potřebná k tomu, aby se zabránilo vzniku bezprostředně hrozící škody hrozící této smluvní straně nedokončením nebo zpožděním činností souvisejících s plněním podle této Smlouvy.</w:t>
      </w:r>
    </w:p>
    <w:p w14:paraId="7205B45B" w14:textId="77777777" w:rsidR="004B444E" w:rsidRDefault="004B444E" w:rsidP="00D34E4C">
      <w:pPr>
        <w:ind w:left="360"/>
        <w:jc w:val="center"/>
        <w:rPr>
          <w:b/>
        </w:rPr>
      </w:pPr>
    </w:p>
    <w:p w14:paraId="5FE50BFB" w14:textId="77777777" w:rsidR="00D34E4C" w:rsidRDefault="00D34E4C" w:rsidP="00D34E4C">
      <w:pPr>
        <w:ind w:left="360"/>
        <w:jc w:val="center"/>
        <w:rPr>
          <w:b/>
        </w:rPr>
      </w:pPr>
      <w:r w:rsidRPr="00D34E4C">
        <w:rPr>
          <w:b/>
        </w:rPr>
        <w:t>Čl. V.</w:t>
      </w:r>
    </w:p>
    <w:p w14:paraId="71097F03" w14:textId="77777777" w:rsidR="00D34E4C" w:rsidRPr="00D34E4C" w:rsidRDefault="00D34E4C" w:rsidP="00D34E4C">
      <w:pPr>
        <w:ind w:left="360"/>
        <w:jc w:val="center"/>
        <w:rPr>
          <w:b/>
        </w:rPr>
      </w:pPr>
      <w:r>
        <w:rPr>
          <w:b/>
        </w:rPr>
        <w:t>Ostatní ujednání</w:t>
      </w:r>
    </w:p>
    <w:p w14:paraId="145A8656" w14:textId="77777777" w:rsidR="0078312C" w:rsidRDefault="004F272E" w:rsidP="004203D6">
      <w:pPr>
        <w:pStyle w:val="Odstavecseseznamem"/>
        <w:numPr>
          <w:ilvl w:val="0"/>
          <w:numId w:val="43"/>
        </w:numPr>
        <w:tabs>
          <w:tab w:val="left" w:pos="284"/>
        </w:tabs>
        <w:ind w:left="0" w:firstLine="0"/>
        <w:jc w:val="both"/>
      </w:pPr>
      <w:r>
        <w:t xml:space="preserve">Dodavatel se zavazuje během plnění Smlouvy i po skončení plnění Smlouvy zachovávat mlčenlivost o skutečnostech, o kterých se dozví od </w:t>
      </w:r>
      <w:r w:rsidR="005E2AE6">
        <w:t>Partnera</w:t>
      </w:r>
      <w:r>
        <w:t xml:space="preserve"> v souvislosti s plněním Smlouvy. Smluvní strany souhlasí se uveřejněním plného znění této Smlouvy v registru smluv podle zákona č. 340/2015 Sb., o zvláštních podmínkách účinnosti některých smluv, uveřejňování těchto smluv a o registru smluv (zákon o registru smluv), případně na dalších místech, o nichž to stanoví právní předpis. Uveřejnění Smlouvy v registru smluv zajistí Partner.</w:t>
      </w:r>
    </w:p>
    <w:p w14:paraId="6FE0489D" w14:textId="69F8C18E" w:rsidR="00D34E4C" w:rsidRDefault="00D34E4C" w:rsidP="004203D6">
      <w:pPr>
        <w:pStyle w:val="Odstavecseseznamem"/>
        <w:numPr>
          <w:ilvl w:val="0"/>
          <w:numId w:val="43"/>
        </w:numPr>
        <w:tabs>
          <w:tab w:val="left" w:pos="284"/>
        </w:tabs>
        <w:ind w:left="0" w:firstLine="0"/>
        <w:jc w:val="both"/>
      </w:pPr>
      <w:r>
        <w:t>Doložení závazku podle Čl. II. odst. 1 této Smlouvy provede Dodavatel tak, že Partnerovi nejpozději společně s fakturou doručí pozvánku</w:t>
      </w:r>
      <w:r w:rsidR="0027310F">
        <w:t xml:space="preserve"> </w:t>
      </w:r>
      <w:r w:rsidR="007C2ED3">
        <w:t>s</w:t>
      </w:r>
      <w:r w:rsidR="0027310F">
        <w:t xml:space="preserve"> program</w:t>
      </w:r>
      <w:r w:rsidR="007C2ED3">
        <w:t>em</w:t>
      </w:r>
      <w:r w:rsidR="0027310F">
        <w:t xml:space="preserve"> nebo jejich</w:t>
      </w:r>
      <w:r>
        <w:t xml:space="preserve"> fotografii</w:t>
      </w:r>
      <w:r w:rsidR="006F658C">
        <w:t xml:space="preserve"> či naskenované splnění závazku na doručovací adresu Partnera uvedenou v Čl. III. odst. 5 této Smlouvy.</w:t>
      </w:r>
    </w:p>
    <w:p w14:paraId="0A4E91CB" w14:textId="7D6AE829" w:rsidR="003F284F" w:rsidRDefault="006F253A" w:rsidP="004203D6">
      <w:pPr>
        <w:pStyle w:val="Odstavecseseznamem"/>
        <w:numPr>
          <w:ilvl w:val="0"/>
          <w:numId w:val="43"/>
        </w:numPr>
        <w:tabs>
          <w:tab w:val="left" w:pos="284"/>
        </w:tabs>
        <w:ind w:left="0" w:firstLine="0"/>
        <w:jc w:val="both"/>
      </w:pPr>
      <w:r>
        <w:t xml:space="preserve">Podmínkou </w:t>
      </w:r>
      <w:r w:rsidR="0091098B">
        <w:t>pro úhradu</w:t>
      </w:r>
      <w:r w:rsidR="00477935">
        <w:t xml:space="preserve"> </w:t>
      </w:r>
      <w:r w:rsidR="008B3DC6">
        <w:t xml:space="preserve">skutečných </w:t>
      </w:r>
      <w:r w:rsidR="00477935">
        <w:t>nákladů vynaložených</w:t>
      </w:r>
      <w:r w:rsidR="008B3DC6">
        <w:t xml:space="preserve"> D</w:t>
      </w:r>
      <w:r w:rsidR="0027310F">
        <w:t>odavatelem na nájem nebytových prostor</w:t>
      </w:r>
      <w:r w:rsidR="006F658C">
        <w:t>, včetně techni</w:t>
      </w:r>
      <w:r w:rsidR="0027310F">
        <w:t xml:space="preserve">ckého zabezpečení </w:t>
      </w:r>
      <w:r w:rsidR="006F658C">
        <w:t>a tlumočení podle Čl. II</w:t>
      </w:r>
      <w:r w:rsidR="004B444E">
        <w:t>.</w:t>
      </w:r>
      <w:r w:rsidR="006F658C">
        <w:t xml:space="preserve"> odst. 3 až 5 této Smlouvy</w:t>
      </w:r>
      <w:r w:rsidR="0027310F">
        <w:t xml:space="preserve"> je</w:t>
      </w:r>
      <w:r w:rsidR="006F658C">
        <w:t xml:space="preserve"> </w:t>
      </w:r>
      <w:r>
        <w:t>doručení</w:t>
      </w:r>
      <w:r w:rsidR="006F658C">
        <w:t xml:space="preserve"> </w:t>
      </w:r>
      <w:r w:rsidR="00477935">
        <w:t>předmětných smluv</w:t>
      </w:r>
      <w:r w:rsidR="003E5D40">
        <w:t>, na jejichž základě byly tyto náklady realizovány</w:t>
      </w:r>
      <w:r w:rsidR="004C7BF1">
        <w:t>,</w:t>
      </w:r>
      <w:r w:rsidR="006F658C">
        <w:t xml:space="preserve"> na adresu Partnera podle Čl. III. odst. 5 této Smlouvy</w:t>
      </w:r>
      <w:r w:rsidR="003E5D40">
        <w:t xml:space="preserve"> nejpozději společně s fakturou</w:t>
      </w:r>
      <w:r w:rsidR="006F658C">
        <w:t xml:space="preserve">. </w:t>
      </w:r>
      <w:r w:rsidR="0091098B">
        <w:t>Dodavatel je oprávněn zajistit pronájem techni</w:t>
      </w:r>
      <w:r w:rsidR="0027310F">
        <w:t xml:space="preserve">ckého </w:t>
      </w:r>
      <w:r w:rsidR="004B444E">
        <w:t>zabezpečení</w:t>
      </w:r>
      <w:r w:rsidR="0027310F">
        <w:t xml:space="preserve"> nebo jeho části</w:t>
      </w:r>
      <w:r w:rsidR="0091098B">
        <w:t xml:space="preserve"> podle Čl. II</w:t>
      </w:r>
      <w:r w:rsidR="004B444E">
        <w:t>.</w:t>
      </w:r>
      <w:r w:rsidR="0091098B">
        <w:t xml:space="preserve"> odst. 4 této Smlouvy j</w:t>
      </w:r>
      <w:r w:rsidR="004B444E">
        <w:t>inak</w:t>
      </w:r>
      <w:r w:rsidR="0091098B">
        <w:t xml:space="preserve"> než pronajímatelem pouze v případě, že pronájem techni</w:t>
      </w:r>
      <w:r w:rsidR="0027310F">
        <w:t xml:space="preserve">ckého </w:t>
      </w:r>
      <w:r w:rsidR="004B444E">
        <w:t>zabezpečení</w:t>
      </w:r>
      <w:r w:rsidR="0091098B">
        <w:t xml:space="preserve"> není součást</w:t>
      </w:r>
      <w:r w:rsidR="0027310F">
        <w:t>í</w:t>
      </w:r>
      <w:r w:rsidR="0091098B">
        <w:t xml:space="preserve"> </w:t>
      </w:r>
      <w:r w:rsidR="004B444E">
        <w:t>nájmu nebytových prostor podle Č</w:t>
      </w:r>
      <w:r w:rsidR="0091098B">
        <w:t xml:space="preserve">l. II. odst. 3 této Smlouvy. </w:t>
      </w:r>
      <w:r w:rsidR="0027310F">
        <w:t xml:space="preserve">Technické </w:t>
      </w:r>
      <w:r w:rsidR="004B444E">
        <w:t>zabezpečení</w:t>
      </w:r>
      <w:r w:rsidR="0027310F">
        <w:t xml:space="preserve"> nebo jeho část </w:t>
      </w:r>
      <w:r w:rsidR="004B444E">
        <w:t xml:space="preserve">podle Čl. II. odst. 4 této Smlouvy </w:t>
      </w:r>
      <w:r w:rsidR="0027310F">
        <w:t xml:space="preserve">není součástí </w:t>
      </w:r>
      <w:r w:rsidR="004B444E">
        <w:t>nájmu nebytových prostor podle Č</w:t>
      </w:r>
      <w:r w:rsidR="0027310F">
        <w:t>l. II. odst. 3 této Smlouvy, pokud náklady na technické zabezpečení nebo jeho části nejsou</w:t>
      </w:r>
      <w:r w:rsidR="004B444E">
        <w:t xml:space="preserve"> pronajímatelem</w:t>
      </w:r>
      <w:r w:rsidR="0027310F">
        <w:t xml:space="preserve"> </w:t>
      </w:r>
      <w:r w:rsidR="004B444E">
        <w:t>zahrnuty do</w:t>
      </w:r>
      <w:r w:rsidR="0027310F">
        <w:t> </w:t>
      </w:r>
      <w:r w:rsidR="004B444E">
        <w:t>ceny za</w:t>
      </w:r>
      <w:r w:rsidR="0027310F">
        <w:t xml:space="preserve"> náj</w:t>
      </w:r>
      <w:r w:rsidR="004B444E">
        <w:t>em</w:t>
      </w:r>
      <w:r w:rsidR="0027310F">
        <w:t xml:space="preserve"> nebytových prostor</w:t>
      </w:r>
      <w:r w:rsidR="004B444E">
        <w:t xml:space="preserve"> podle Čl. II. odst. 3 této Smlouvy. </w:t>
      </w:r>
      <w:r w:rsidR="003F284F">
        <w:t xml:space="preserve">Nedoručí-li Dodavatel kopie příslušných smluv Partnerovi nejpozději s fakturou, je Partner oprávněn vyzvat Dodavatele k jejich doručení. </w:t>
      </w:r>
      <w:r w:rsidR="00D84163">
        <w:t>V tomto případě neběží lhůta splatnosti faktury podle Čl. III. odst. 2</w:t>
      </w:r>
      <w:r w:rsidR="00094AD8">
        <w:t xml:space="preserve"> této Smlouvy.</w:t>
      </w:r>
      <w:r w:rsidR="00D84163">
        <w:t xml:space="preserve"> Cel</w:t>
      </w:r>
      <w:r w:rsidR="00094AD8">
        <w:t>á</w:t>
      </w:r>
      <w:r w:rsidR="00D84163">
        <w:t xml:space="preserve"> lhůta splatnosti faktury podle Čl. III. odst. 2 této Smlouvy běží od počátku od doručení kopií příslušných smluv Partnerovi.</w:t>
      </w:r>
    </w:p>
    <w:p w14:paraId="033BDBD0" w14:textId="77777777" w:rsidR="005B0BFA" w:rsidRDefault="005B0BFA" w:rsidP="00A16B21">
      <w:pPr>
        <w:jc w:val="center"/>
        <w:rPr>
          <w:b/>
        </w:rPr>
      </w:pPr>
    </w:p>
    <w:p w14:paraId="2A6C5D7B" w14:textId="77777777" w:rsidR="00A16B21" w:rsidRPr="00A16B21" w:rsidRDefault="00A16B21" w:rsidP="00A16B21">
      <w:pPr>
        <w:jc w:val="center"/>
        <w:rPr>
          <w:b/>
        </w:rPr>
      </w:pPr>
      <w:r w:rsidRPr="00A16B21">
        <w:rPr>
          <w:b/>
        </w:rPr>
        <w:t>Čl. VI.</w:t>
      </w:r>
    </w:p>
    <w:p w14:paraId="1A4B03E4" w14:textId="77777777" w:rsidR="00A16B21" w:rsidRDefault="00A16B21" w:rsidP="00A16B21">
      <w:pPr>
        <w:jc w:val="center"/>
        <w:rPr>
          <w:b/>
        </w:rPr>
      </w:pPr>
      <w:r>
        <w:rPr>
          <w:b/>
        </w:rPr>
        <w:t>Závěrečná ustanovení</w:t>
      </w:r>
    </w:p>
    <w:p w14:paraId="4AE101E4" w14:textId="05911846" w:rsidR="00A16B21" w:rsidRDefault="00A16B21" w:rsidP="004203D6">
      <w:pPr>
        <w:pStyle w:val="Odstavecseseznamem"/>
        <w:numPr>
          <w:ilvl w:val="0"/>
          <w:numId w:val="44"/>
        </w:numPr>
        <w:tabs>
          <w:tab w:val="left" w:pos="284"/>
        </w:tabs>
        <w:ind w:left="0" w:firstLine="0"/>
        <w:jc w:val="both"/>
      </w:pPr>
      <w:r>
        <w:t xml:space="preserve">Tato Smlouva </w:t>
      </w:r>
      <w:r w:rsidR="0062078C">
        <w:t>nabývá</w:t>
      </w:r>
      <w:r>
        <w:t> platnost</w:t>
      </w:r>
      <w:r w:rsidR="0062078C">
        <w:t>i</w:t>
      </w:r>
      <w:r>
        <w:t xml:space="preserve"> dnem jejího podpisu smluvními stranami</w:t>
      </w:r>
      <w:r w:rsidR="0062078C">
        <w:t xml:space="preserve"> a  účinnosti dnem jejího uveřejnění v registru smluv</w:t>
      </w:r>
      <w:r>
        <w:t>. Lze ji měnit či rušit pouze na základě písemné dohody smluvní stran, a to písemnými dodatky, podepsanými oprávněnými zástupci stran na téže listině.</w:t>
      </w:r>
    </w:p>
    <w:p w14:paraId="35126D48" w14:textId="77777777" w:rsidR="00A16B21" w:rsidRDefault="00A16B21" w:rsidP="004203D6">
      <w:pPr>
        <w:pStyle w:val="Odstavecseseznamem"/>
        <w:numPr>
          <w:ilvl w:val="0"/>
          <w:numId w:val="44"/>
        </w:numPr>
        <w:tabs>
          <w:tab w:val="left" w:pos="284"/>
        </w:tabs>
        <w:ind w:left="0" w:firstLine="0"/>
        <w:jc w:val="both"/>
      </w:pPr>
      <w:r>
        <w:t>Tato Smlouva je vyhotovena ve dvou stejnopisech s platností originálu, přičemž každá smluvní strana obdrží jedno vyhotovení.</w:t>
      </w:r>
    </w:p>
    <w:p w14:paraId="1EF73AC0" w14:textId="77777777" w:rsidR="00A16B21" w:rsidRDefault="00A16B21" w:rsidP="004203D6">
      <w:pPr>
        <w:pStyle w:val="Odstavecseseznamem"/>
        <w:numPr>
          <w:ilvl w:val="0"/>
          <w:numId w:val="44"/>
        </w:numPr>
        <w:tabs>
          <w:tab w:val="left" w:pos="284"/>
        </w:tabs>
        <w:ind w:left="0" w:firstLine="0"/>
        <w:jc w:val="both"/>
      </w:pPr>
      <w:r>
        <w:t>Stane-li se některé ustanovení této Smlouvy zcela nebo částečně neplatné, ostatní nedotčená ustanovení zůstávají v platnosti. V takovém případě se smluvní strany dohodly</w:t>
      </w:r>
      <w:r w:rsidR="00027658">
        <w:t xml:space="preserve">, že bez zbytečného odkladu nahradí </w:t>
      </w:r>
      <w:r w:rsidR="00027658">
        <w:lastRenderedPageBreak/>
        <w:t>neplatné nebo nevynutitelné ustanovení platným a vynutitelným, aby se dosáhlo v maximální možné míře souladu s právními předpisy účinků a výsledku, jaký by sledován nahrazovaným ustanovením.</w:t>
      </w:r>
    </w:p>
    <w:p w14:paraId="0D959831" w14:textId="77777777" w:rsidR="00027658" w:rsidRDefault="00027658" w:rsidP="004203D6">
      <w:pPr>
        <w:pStyle w:val="Odstavecseseznamem"/>
        <w:numPr>
          <w:ilvl w:val="0"/>
          <w:numId w:val="44"/>
        </w:numPr>
        <w:tabs>
          <w:tab w:val="left" w:pos="284"/>
        </w:tabs>
        <w:ind w:left="0" w:firstLine="0"/>
        <w:jc w:val="both"/>
      </w:pPr>
      <w:r>
        <w:t>Právní vztahy v této Smlouvě neupravené se řídí právním řádem České republiky, zejména příslušnými ustanoveními zákona č. 89/2012 Sb., občanský zákoník, ve znění pozdějších předpisů.</w:t>
      </w:r>
    </w:p>
    <w:p w14:paraId="3EFC4B5F" w14:textId="77777777" w:rsidR="00027658" w:rsidRDefault="00027658" w:rsidP="004203D6">
      <w:pPr>
        <w:pStyle w:val="Odstavecseseznamem"/>
        <w:numPr>
          <w:ilvl w:val="0"/>
          <w:numId w:val="44"/>
        </w:numPr>
        <w:tabs>
          <w:tab w:val="left" w:pos="284"/>
        </w:tabs>
        <w:ind w:left="0" w:firstLine="0"/>
        <w:jc w:val="both"/>
      </w:pPr>
      <w:r>
        <w:t>Obě smluvní strany prohlašují, že si tuto Smlouvu před jejím podpisem řádně přečetly, že byla uzavřena podle jejich pravé a svobodné vůle, určitě, vážně a srozumitelně, což zástupci obou smluvní stran stvrzují svými podpisy.</w:t>
      </w:r>
    </w:p>
    <w:p w14:paraId="6FE43E7F" w14:textId="77777777" w:rsidR="00027658" w:rsidRDefault="00027658" w:rsidP="00027658">
      <w:pPr>
        <w:jc w:val="both"/>
      </w:pPr>
    </w:p>
    <w:p w14:paraId="223E76D0" w14:textId="77777777" w:rsidR="00027658" w:rsidRDefault="00027658" w:rsidP="00027658">
      <w:pPr>
        <w:ind w:firstLine="1418"/>
        <w:jc w:val="both"/>
      </w:pPr>
      <w:r>
        <w:t>V Praze dne:                                                                          V Praze dne:</w:t>
      </w:r>
    </w:p>
    <w:p w14:paraId="5160D9F6" w14:textId="77777777" w:rsidR="00027658" w:rsidRDefault="00027658" w:rsidP="00027658">
      <w:pPr>
        <w:ind w:firstLine="1418"/>
        <w:jc w:val="both"/>
      </w:pPr>
    </w:p>
    <w:p w14:paraId="0B968863" w14:textId="77777777" w:rsidR="00027658" w:rsidRDefault="00027658" w:rsidP="00027658">
      <w:pPr>
        <w:spacing w:after="0" w:line="240" w:lineRule="auto"/>
        <w:ind w:firstLine="1418"/>
        <w:jc w:val="both"/>
      </w:pPr>
      <w:r>
        <w:t>…………………………                                                                ………………………</w:t>
      </w:r>
    </w:p>
    <w:p w14:paraId="28FB0586" w14:textId="77777777" w:rsidR="00027658" w:rsidRPr="00A16B21" w:rsidRDefault="00027658" w:rsidP="00027658">
      <w:pPr>
        <w:spacing w:line="240" w:lineRule="auto"/>
        <w:ind w:firstLine="1701"/>
        <w:jc w:val="both"/>
      </w:pPr>
      <w:proofErr w:type="gramStart"/>
      <w:r>
        <w:t>Partner                                                                                Dodavatel</w:t>
      </w:r>
      <w:proofErr w:type="gramEnd"/>
    </w:p>
    <w:sectPr w:rsidR="00027658" w:rsidRPr="00A16B21" w:rsidSect="00CC5E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3EB72CC"/>
    <w:multiLevelType w:val="hybridMultilevel"/>
    <w:tmpl w:val="A35C8F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2680D"/>
    <w:multiLevelType w:val="multilevel"/>
    <w:tmpl w:val="E8BAE50A"/>
    <w:numStyleLink w:val="VariantaA-odrky"/>
  </w:abstractNum>
  <w:abstractNum w:abstractNumId="9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0" w15:restartNumberingAfterBreak="0">
    <w:nsid w:val="0479347F"/>
    <w:multiLevelType w:val="multilevel"/>
    <w:tmpl w:val="3320A8B2"/>
    <w:numStyleLink w:val="VariantaB-odrky"/>
  </w:abstractNum>
  <w:abstractNum w:abstractNumId="11" w15:restartNumberingAfterBreak="0">
    <w:nsid w:val="04D643EE"/>
    <w:multiLevelType w:val="multilevel"/>
    <w:tmpl w:val="E8A48D7C"/>
    <w:numStyleLink w:val="VariantaA-sla"/>
  </w:abstractNum>
  <w:abstractNum w:abstractNumId="12" w15:restartNumberingAfterBreak="0">
    <w:nsid w:val="0BDD4BBA"/>
    <w:multiLevelType w:val="multilevel"/>
    <w:tmpl w:val="E8BAE50A"/>
    <w:numStyleLink w:val="VariantaA-odrky"/>
  </w:abstractNum>
  <w:abstractNum w:abstractNumId="13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130316F8"/>
    <w:multiLevelType w:val="multilevel"/>
    <w:tmpl w:val="3320A8B2"/>
    <w:numStyleLink w:val="VariantaB-odrky"/>
  </w:abstractNum>
  <w:abstractNum w:abstractNumId="15" w15:restartNumberingAfterBreak="0">
    <w:nsid w:val="13FB2F1F"/>
    <w:multiLevelType w:val="multilevel"/>
    <w:tmpl w:val="E8BAE50A"/>
    <w:numStyleLink w:val="VariantaA-odrky"/>
  </w:abstractNum>
  <w:abstractNum w:abstractNumId="16" w15:restartNumberingAfterBreak="0">
    <w:nsid w:val="15587B24"/>
    <w:multiLevelType w:val="multilevel"/>
    <w:tmpl w:val="E8BAE50A"/>
    <w:numStyleLink w:val="VariantaA-odrky"/>
  </w:abstractNum>
  <w:abstractNum w:abstractNumId="17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8" w15:restartNumberingAfterBreak="0">
    <w:nsid w:val="191872DA"/>
    <w:multiLevelType w:val="multilevel"/>
    <w:tmpl w:val="E8A48D7C"/>
    <w:numStyleLink w:val="VariantaA-sla"/>
  </w:abstractNum>
  <w:abstractNum w:abstractNumId="19" w15:restartNumberingAfterBreak="0">
    <w:nsid w:val="19987FCF"/>
    <w:multiLevelType w:val="multilevel"/>
    <w:tmpl w:val="0D8ABE32"/>
    <w:numStyleLink w:val="VariantaB-sla"/>
  </w:abstractNum>
  <w:abstractNum w:abstractNumId="20" w15:restartNumberingAfterBreak="0">
    <w:nsid w:val="1D3068A6"/>
    <w:multiLevelType w:val="multilevel"/>
    <w:tmpl w:val="3320A8B2"/>
    <w:numStyleLink w:val="VariantaB-odrky"/>
  </w:abstractNum>
  <w:abstractNum w:abstractNumId="21" w15:restartNumberingAfterBreak="0">
    <w:nsid w:val="1D464EC2"/>
    <w:multiLevelType w:val="multilevel"/>
    <w:tmpl w:val="E8BAE50A"/>
    <w:numStyleLink w:val="VariantaA-odrky"/>
  </w:abstractNum>
  <w:abstractNum w:abstractNumId="22" w15:restartNumberingAfterBreak="0">
    <w:nsid w:val="1EAB39CE"/>
    <w:multiLevelType w:val="multilevel"/>
    <w:tmpl w:val="E8BAE50A"/>
    <w:numStyleLink w:val="VariantaA-odrky"/>
  </w:abstractNum>
  <w:abstractNum w:abstractNumId="23" w15:restartNumberingAfterBreak="0">
    <w:nsid w:val="289A5EA2"/>
    <w:multiLevelType w:val="multilevel"/>
    <w:tmpl w:val="E8BAE50A"/>
    <w:numStyleLink w:val="VariantaA-odrky"/>
  </w:abstractNum>
  <w:abstractNum w:abstractNumId="24" w15:restartNumberingAfterBreak="0">
    <w:nsid w:val="28AB573E"/>
    <w:multiLevelType w:val="multilevel"/>
    <w:tmpl w:val="3320A8B2"/>
    <w:numStyleLink w:val="VariantaB-odrky"/>
  </w:abstractNum>
  <w:abstractNum w:abstractNumId="25" w15:restartNumberingAfterBreak="0">
    <w:nsid w:val="2A5F2D39"/>
    <w:multiLevelType w:val="multilevel"/>
    <w:tmpl w:val="E8BAE50A"/>
    <w:numStyleLink w:val="VariantaA-odrky"/>
  </w:abstractNum>
  <w:abstractNum w:abstractNumId="26" w15:restartNumberingAfterBreak="0">
    <w:nsid w:val="2DBB2CE6"/>
    <w:multiLevelType w:val="multilevel"/>
    <w:tmpl w:val="E8BAE50A"/>
    <w:numStyleLink w:val="VariantaA-odrky"/>
  </w:abstractNum>
  <w:abstractNum w:abstractNumId="27" w15:restartNumberingAfterBreak="0">
    <w:nsid w:val="355131EF"/>
    <w:multiLevelType w:val="multilevel"/>
    <w:tmpl w:val="E8A48D7C"/>
    <w:numStyleLink w:val="VariantaA-sla"/>
  </w:abstractNum>
  <w:abstractNum w:abstractNumId="28" w15:restartNumberingAfterBreak="0">
    <w:nsid w:val="35F47D77"/>
    <w:multiLevelType w:val="hybridMultilevel"/>
    <w:tmpl w:val="21E4A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4770DE"/>
    <w:multiLevelType w:val="hybridMultilevel"/>
    <w:tmpl w:val="AFACC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9A5710"/>
    <w:multiLevelType w:val="hybridMultilevel"/>
    <w:tmpl w:val="A3103DFC"/>
    <w:lvl w:ilvl="0" w:tplc="26BEC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BB40EA"/>
    <w:multiLevelType w:val="hybridMultilevel"/>
    <w:tmpl w:val="C0400DFC"/>
    <w:lvl w:ilvl="0" w:tplc="C73E5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293B09"/>
    <w:multiLevelType w:val="hybridMultilevel"/>
    <w:tmpl w:val="1B1456E0"/>
    <w:lvl w:ilvl="0" w:tplc="565C9E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A306389"/>
    <w:multiLevelType w:val="multilevel"/>
    <w:tmpl w:val="E8BAE50A"/>
    <w:numStyleLink w:val="VariantaA-odrky"/>
  </w:abstractNum>
  <w:abstractNum w:abstractNumId="34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3290926"/>
    <w:multiLevelType w:val="multilevel"/>
    <w:tmpl w:val="E8BAE50A"/>
    <w:numStyleLink w:val="VariantaA-odrky"/>
  </w:abstractNum>
  <w:abstractNum w:abstractNumId="36" w15:restartNumberingAfterBreak="0">
    <w:nsid w:val="533902EA"/>
    <w:multiLevelType w:val="multilevel"/>
    <w:tmpl w:val="E8BAE50A"/>
    <w:numStyleLink w:val="VariantaA-odrky"/>
  </w:abstractNum>
  <w:abstractNum w:abstractNumId="37" w15:restartNumberingAfterBreak="0">
    <w:nsid w:val="54EE6CA2"/>
    <w:multiLevelType w:val="hybridMultilevel"/>
    <w:tmpl w:val="A4AAB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1C11E2"/>
    <w:multiLevelType w:val="multilevel"/>
    <w:tmpl w:val="E8A48D7C"/>
    <w:numStyleLink w:val="VariantaA-sla"/>
  </w:abstractNum>
  <w:abstractNum w:abstractNumId="39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40" w15:restartNumberingAfterBreak="0">
    <w:nsid w:val="5AF35F43"/>
    <w:multiLevelType w:val="multilevel"/>
    <w:tmpl w:val="0D8ABE32"/>
    <w:numStyleLink w:val="VariantaB-sla"/>
  </w:abstractNum>
  <w:abstractNum w:abstractNumId="41" w15:restartNumberingAfterBreak="0">
    <w:nsid w:val="7B2227C9"/>
    <w:multiLevelType w:val="hybridMultilevel"/>
    <w:tmpl w:val="F42A9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9"/>
  </w:num>
  <w:num w:numId="3">
    <w:abstractNumId w:val="20"/>
  </w:num>
  <w:num w:numId="4">
    <w:abstractNumId w:val="15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4"/>
  </w:num>
  <w:num w:numId="7">
    <w:abstractNumId w:val="8"/>
  </w:num>
  <w:num w:numId="8">
    <w:abstractNumId w:val="38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6"/>
  </w:num>
  <w:num w:numId="14">
    <w:abstractNumId w:val="4"/>
  </w:num>
  <w:num w:numId="15">
    <w:abstractNumId w:val="3"/>
  </w:num>
  <w:num w:numId="16">
    <w:abstractNumId w:val="34"/>
  </w:num>
  <w:num w:numId="17">
    <w:abstractNumId w:val="21"/>
  </w:num>
  <w:num w:numId="18">
    <w:abstractNumId w:val="6"/>
  </w:num>
  <w:num w:numId="19">
    <w:abstractNumId w:val="13"/>
  </w:num>
  <w:num w:numId="20">
    <w:abstractNumId w:val="9"/>
  </w:num>
  <w:num w:numId="21">
    <w:abstractNumId w:val="27"/>
  </w:num>
  <w:num w:numId="22">
    <w:abstractNumId w:val="11"/>
  </w:num>
  <w:num w:numId="23">
    <w:abstractNumId w:val="22"/>
  </w:num>
  <w:num w:numId="24">
    <w:abstractNumId w:val="12"/>
  </w:num>
  <w:num w:numId="25">
    <w:abstractNumId w:val="16"/>
  </w:num>
  <w:num w:numId="26">
    <w:abstractNumId w:val="33"/>
  </w:num>
  <w:num w:numId="27">
    <w:abstractNumId w:val="26"/>
  </w:num>
  <w:num w:numId="28">
    <w:abstractNumId w:val="25"/>
  </w:num>
  <w:num w:numId="29">
    <w:abstractNumId w:val="19"/>
  </w:num>
  <w:num w:numId="30">
    <w:abstractNumId w:val="35"/>
  </w:num>
  <w:num w:numId="31">
    <w:abstractNumId w:val="40"/>
  </w:num>
  <w:num w:numId="32">
    <w:abstractNumId w:val="23"/>
  </w:num>
  <w:num w:numId="33">
    <w:abstractNumId w:val="18"/>
  </w:num>
  <w:num w:numId="34">
    <w:abstractNumId w:val="10"/>
  </w:num>
  <w:num w:numId="35">
    <w:abstractNumId w:val="24"/>
  </w:num>
  <w:num w:numId="36">
    <w:abstractNumId w:val="14"/>
  </w:num>
  <w:num w:numId="37">
    <w:abstractNumId w:val="7"/>
  </w:num>
  <w:num w:numId="38">
    <w:abstractNumId w:val="32"/>
  </w:num>
  <w:num w:numId="39">
    <w:abstractNumId w:val="31"/>
  </w:num>
  <w:num w:numId="40">
    <w:abstractNumId w:val="30"/>
  </w:num>
  <w:num w:numId="41">
    <w:abstractNumId w:val="28"/>
  </w:num>
  <w:num w:numId="42">
    <w:abstractNumId w:val="41"/>
  </w:num>
  <w:num w:numId="43">
    <w:abstractNumId w:val="29"/>
  </w:num>
  <w:num w:numId="44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F6"/>
    <w:rsid w:val="00015306"/>
    <w:rsid w:val="0002674B"/>
    <w:rsid w:val="00027658"/>
    <w:rsid w:val="0004162E"/>
    <w:rsid w:val="0004786B"/>
    <w:rsid w:val="00063405"/>
    <w:rsid w:val="00066CB1"/>
    <w:rsid w:val="000809B9"/>
    <w:rsid w:val="00090B40"/>
    <w:rsid w:val="00094AD8"/>
    <w:rsid w:val="00095A0A"/>
    <w:rsid w:val="000B1B3D"/>
    <w:rsid w:val="000B6593"/>
    <w:rsid w:val="000C4CAF"/>
    <w:rsid w:val="000C5706"/>
    <w:rsid w:val="000D4532"/>
    <w:rsid w:val="000D78C1"/>
    <w:rsid w:val="00121485"/>
    <w:rsid w:val="001714E4"/>
    <w:rsid w:val="0018051B"/>
    <w:rsid w:val="001B1E4A"/>
    <w:rsid w:val="001D27C0"/>
    <w:rsid w:val="001E74C3"/>
    <w:rsid w:val="001F6937"/>
    <w:rsid w:val="00220DE3"/>
    <w:rsid w:val="0022102B"/>
    <w:rsid w:val="0025290D"/>
    <w:rsid w:val="00260372"/>
    <w:rsid w:val="00262DAF"/>
    <w:rsid w:val="00265AF5"/>
    <w:rsid w:val="0027310F"/>
    <w:rsid w:val="00285342"/>
    <w:rsid w:val="00285AED"/>
    <w:rsid w:val="002A1256"/>
    <w:rsid w:val="002E2442"/>
    <w:rsid w:val="002F0E8C"/>
    <w:rsid w:val="002F5C89"/>
    <w:rsid w:val="00303544"/>
    <w:rsid w:val="00310FA0"/>
    <w:rsid w:val="00320481"/>
    <w:rsid w:val="003250CB"/>
    <w:rsid w:val="003616DE"/>
    <w:rsid w:val="00363201"/>
    <w:rsid w:val="0039063C"/>
    <w:rsid w:val="003A46A8"/>
    <w:rsid w:val="003A51AA"/>
    <w:rsid w:val="003B565A"/>
    <w:rsid w:val="003D00A1"/>
    <w:rsid w:val="003D7756"/>
    <w:rsid w:val="003E5D40"/>
    <w:rsid w:val="003F284F"/>
    <w:rsid w:val="004113B8"/>
    <w:rsid w:val="0041427F"/>
    <w:rsid w:val="004203D6"/>
    <w:rsid w:val="00434D00"/>
    <w:rsid w:val="004509E5"/>
    <w:rsid w:val="00477935"/>
    <w:rsid w:val="00486FB9"/>
    <w:rsid w:val="004A02F6"/>
    <w:rsid w:val="004B444E"/>
    <w:rsid w:val="004C212A"/>
    <w:rsid w:val="004C7BF1"/>
    <w:rsid w:val="004E0622"/>
    <w:rsid w:val="004E0D29"/>
    <w:rsid w:val="004F272E"/>
    <w:rsid w:val="004F6045"/>
    <w:rsid w:val="00500232"/>
    <w:rsid w:val="00504668"/>
    <w:rsid w:val="005455E1"/>
    <w:rsid w:val="005502BD"/>
    <w:rsid w:val="00556787"/>
    <w:rsid w:val="005B0BFA"/>
    <w:rsid w:val="005C2560"/>
    <w:rsid w:val="005D30AB"/>
    <w:rsid w:val="005E2AE6"/>
    <w:rsid w:val="005F6F07"/>
    <w:rsid w:val="005F7585"/>
    <w:rsid w:val="00602D63"/>
    <w:rsid w:val="006042BB"/>
    <w:rsid w:val="00605759"/>
    <w:rsid w:val="0062078C"/>
    <w:rsid w:val="006413D9"/>
    <w:rsid w:val="00650C6C"/>
    <w:rsid w:val="00652FE6"/>
    <w:rsid w:val="00667898"/>
    <w:rsid w:val="006C2C5A"/>
    <w:rsid w:val="006D04EF"/>
    <w:rsid w:val="006E2FB0"/>
    <w:rsid w:val="006F253A"/>
    <w:rsid w:val="006F658C"/>
    <w:rsid w:val="00704AAC"/>
    <w:rsid w:val="007102D2"/>
    <w:rsid w:val="00713948"/>
    <w:rsid w:val="00753A27"/>
    <w:rsid w:val="0078312C"/>
    <w:rsid w:val="0079342A"/>
    <w:rsid w:val="007B4949"/>
    <w:rsid w:val="007C2ED3"/>
    <w:rsid w:val="007D712D"/>
    <w:rsid w:val="007F0BC6"/>
    <w:rsid w:val="00831374"/>
    <w:rsid w:val="00855443"/>
    <w:rsid w:val="00857580"/>
    <w:rsid w:val="00865238"/>
    <w:rsid w:val="008667BF"/>
    <w:rsid w:val="00895645"/>
    <w:rsid w:val="008B2CE2"/>
    <w:rsid w:val="008B3DC6"/>
    <w:rsid w:val="008C3782"/>
    <w:rsid w:val="008D4A32"/>
    <w:rsid w:val="008D593A"/>
    <w:rsid w:val="008E7760"/>
    <w:rsid w:val="0091098B"/>
    <w:rsid w:val="00916932"/>
    <w:rsid w:val="00920BD4"/>
    <w:rsid w:val="00922001"/>
    <w:rsid w:val="00922C17"/>
    <w:rsid w:val="00942DDD"/>
    <w:rsid w:val="009505FF"/>
    <w:rsid w:val="009516A8"/>
    <w:rsid w:val="0097705C"/>
    <w:rsid w:val="00995EBE"/>
    <w:rsid w:val="009F393D"/>
    <w:rsid w:val="009F7F46"/>
    <w:rsid w:val="00A000BF"/>
    <w:rsid w:val="00A0587E"/>
    <w:rsid w:val="00A163EB"/>
    <w:rsid w:val="00A16B21"/>
    <w:rsid w:val="00A275BC"/>
    <w:rsid w:val="00A464B4"/>
    <w:rsid w:val="00A52056"/>
    <w:rsid w:val="00A631A9"/>
    <w:rsid w:val="00A63D6B"/>
    <w:rsid w:val="00A84B52"/>
    <w:rsid w:val="00A8660F"/>
    <w:rsid w:val="00A95C48"/>
    <w:rsid w:val="00AA7056"/>
    <w:rsid w:val="00AB31C6"/>
    <w:rsid w:val="00AB43A6"/>
    <w:rsid w:val="00AB523B"/>
    <w:rsid w:val="00AD3189"/>
    <w:rsid w:val="00AD7E40"/>
    <w:rsid w:val="00AF448D"/>
    <w:rsid w:val="00B1477A"/>
    <w:rsid w:val="00B20993"/>
    <w:rsid w:val="00B42E96"/>
    <w:rsid w:val="00B50EE6"/>
    <w:rsid w:val="00B52185"/>
    <w:rsid w:val="00B9753A"/>
    <w:rsid w:val="00BB479C"/>
    <w:rsid w:val="00BC4720"/>
    <w:rsid w:val="00BD75A2"/>
    <w:rsid w:val="00BE438A"/>
    <w:rsid w:val="00C2017A"/>
    <w:rsid w:val="00C2026B"/>
    <w:rsid w:val="00C20470"/>
    <w:rsid w:val="00C34B2F"/>
    <w:rsid w:val="00C4641B"/>
    <w:rsid w:val="00C6690E"/>
    <w:rsid w:val="00C703C5"/>
    <w:rsid w:val="00C805F2"/>
    <w:rsid w:val="00CA4828"/>
    <w:rsid w:val="00CC5E40"/>
    <w:rsid w:val="00CE0E32"/>
    <w:rsid w:val="00CF3955"/>
    <w:rsid w:val="00D1569F"/>
    <w:rsid w:val="00D20B1E"/>
    <w:rsid w:val="00D22462"/>
    <w:rsid w:val="00D230AC"/>
    <w:rsid w:val="00D32489"/>
    <w:rsid w:val="00D3349E"/>
    <w:rsid w:val="00D34E4C"/>
    <w:rsid w:val="00D73CB8"/>
    <w:rsid w:val="00D84163"/>
    <w:rsid w:val="00DA7591"/>
    <w:rsid w:val="00DD0E41"/>
    <w:rsid w:val="00E32798"/>
    <w:rsid w:val="00E51C91"/>
    <w:rsid w:val="00E558FE"/>
    <w:rsid w:val="00E60B27"/>
    <w:rsid w:val="00E667C1"/>
    <w:rsid w:val="00EB102D"/>
    <w:rsid w:val="00EC3F88"/>
    <w:rsid w:val="00ED36D8"/>
    <w:rsid w:val="00EE6BD7"/>
    <w:rsid w:val="00F0689D"/>
    <w:rsid w:val="00FB01B5"/>
    <w:rsid w:val="00FC3016"/>
    <w:rsid w:val="00FD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59C8"/>
  <w15:docId w15:val="{F055437D-A114-419D-8088-43D03606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titul">
    <w:name w:val="Subtitle"/>
    <w:basedOn w:val="Normln"/>
    <w:next w:val="Normln"/>
    <w:link w:val="Podtitul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titulChar">
    <w:name w:val="Podtitul Char"/>
    <w:basedOn w:val="Standardnpsmoodstavce"/>
    <w:link w:val="Podtitul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character" w:customStyle="1" w:styleId="nowrap">
    <w:name w:val="nowrap"/>
    <w:basedOn w:val="Standardnpsmoodstavce"/>
    <w:rsid w:val="003616DE"/>
  </w:style>
  <w:style w:type="character" w:styleId="Odkaznakoment">
    <w:name w:val="annotation reference"/>
    <w:basedOn w:val="Standardnpsmoodstavce"/>
    <w:uiPriority w:val="99"/>
    <w:semiHidden/>
    <w:unhideWhenUsed/>
    <w:rsid w:val="005E2A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2A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2AE6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2A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2AE6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5E2AE6"/>
    <w:pPr>
      <w:spacing w:after="0" w:line="240" w:lineRule="auto"/>
    </w:pPr>
    <w:rPr>
      <w:color w:val="000000" w:themeColor="tex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2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AE6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A4AB5-BD18-47AD-AC8D-1D18EDD3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975C4151.dotm</Template>
  <TotalTime>0</TotalTime>
  <Pages>5</Pages>
  <Words>1748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Normal MPO B&amp;W</vt:lpstr>
    </vt:vector>
  </TitlesOfParts>
  <Company>Ministerstvo průmyslu a obchodu</Company>
  <LinksUpToDate>false</LinksUpToDate>
  <CharactersWithSpaces>12044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MPO B&amp;W</dc:title>
  <dc:subject>Prázdná šablona obsahující styly v černobílém provedení</dc:subject>
  <dc:creator>Knöpfelmacherová Gabriela</dc:creator>
  <cp:keywords/>
  <dc:description/>
  <cp:lastModifiedBy>Hašová Romana</cp:lastModifiedBy>
  <cp:revision>2</cp:revision>
  <cp:lastPrinted>2017-10-20T12:19:00Z</cp:lastPrinted>
  <dcterms:created xsi:type="dcterms:W3CDTF">2017-11-06T08:29:00Z</dcterms:created>
  <dcterms:modified xsi:type="dcterms:W3CDTF">2017-11-06T08:29:00Z</dcterms:modified>
</cp:coreProperties>
</file>