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F5A" w:rsidRDefault="00411A5E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4939346</wp:posOffset>
            </wp:positionH>
            <wp:positionV relativeFrom="paragraph">
              <wp:posOffset>50881</wp:posOffset>
            </wp:positionV>
            <wp:extent cx="159924" cy="41113"/>
            <wp:effectExtent l="0" t="0" r="0" b="0"/>
            <wp:wrapSquare wrapText="bothSides"/>
            <wp:docPr id="4725" name="Picture 4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5" name="Picture 47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924" cy="41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>Dodatek smlouvy 06/2016</w:t>
      </w:r>
      <w:r>
        <w:rPr>
          <w:noProof/>
        </w:rPr>
        <w:drawing>
          <wp:inline distT="0" distB="0" distL="0" distR="0">
            <wp:extent cx="2577050" cy="132475"/>
            <wp:effectExtent l="0" t="0" r="0" b="0"/>
            <wp:docPr id="4723" name="Picture 4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" name="Picture 47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7050" cy="13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0"/>
        </w:rPr>
        <w:t>CE.NTRLWI PRO REC!ONÁLMREPUBLIKY ROZVOJ</w:t>
      </w:r>
    </w:p>
    <w:p w:rsidR="00817F5A" w:rsidRDefault="00817F5A">
      <w:pPr>
        <w:sectPr w:rsidR="00817F5A">
          <w:pgSz w:w="11909" w:h="16841"/>
          <w:pgMar w:top="769" w:right="1626" w:bottom="4791" w:left="1410" w:header="708" w:footer="708" w:gutter="0"/>
          <w:cols w:space="708"/>
        </w:sectPr>
      </w:pPr>
    </w:p>
    <w:p w:rsidR="00817F5A" w:rsidRDefault="00411A5E">
      <w:pPr>
        <w:spacing w:after="362" w:line="216" w:lineRule="auto"/>
        <w:ind w:left="3943" w:hanging="3274"/>
      </w:pPr>
      <w:r>
        <w:rPr>
          <w:sz w:val="44"/>
        </w:rPr>
        <w:t>Dodatek č. 3 ke Smlouvě o užívání nebytových prostor</w:t>
      </w:r>
    </w:p>
    <w:p w:rsidR="00817F5A" w:rsidRDefault="00411A5E">
      <w:pPr>
        <w:spacing w:after="0"/>
        <w:ind w:right="14"/>
        <w:jc w:val="center"/>
      </w:pPr>
      <w:r>
        <w:t>uzavřený podle příslušných ustanovení zákona č. 89/2012 Sb., občanský zákoník, v platném znění</w:t>
      </w:r>
    </w:p>
    <w:p w:rsidR="00817F5A" w:rsidRDefault="00411A5E">
      <w:pPr>
        <w:spacing w:after="412"/>
        <w:ind w:right="22"/>
        <w:jc w:val="center"/>
      </w:pPr>
      <w:r>
        <w:rPr>
          <w:sz w:val="20"/>
        </w:rPr>
        <w:t>(dále jen „dodatek”)</w:t>
      </w:r>
    </w:p>
    <w:p w:rsidR="00817F5A" w:rsidRDefault="00411A5E">
      <w:pPr>
        <w:spacing w:after="104" w:line="265" w:lineRule="auto"/>
        <w:ind w:left="53" w:hanging="10"/>
        <w:jc w:val="center"/>
      </w:pPr>
      <w:r>
        <w:rPr>
          <w:sz w:val="24"/>
        </w:rPr>
        <w:t>I. Smluvní strany</w:t>
      </w:r>
    </w:p>
    <w:p w:rsidR="00817F5A" w:rsidRDefault="00411A5E">
      <w:pPr>
        <w:numPr>
          <w:ilvl w:val="0"/>
          <w:numId w:val="1"/>
        </w:numPr>
        <w:spacing w:after="18"/>
        <w:ind w:right="2090" w:firstLine="4"/>
      </w:pPr>
      <w:r>
        <w:rPr>
          <w:sz w:val="24"/>
        </w:rPr>
        <w:t>Centrum pro regionální rozvoj České republiky</w:t>
      </w:r>
    </w:p>
    <w:p w:rsidR="00817F5A" w:rsidRDefault="00411A5E">
      <w:pPr>
        <w:spacing w:after="0" w:line="216" w:lineRule="auto"/>
        <w:ind w:left="14" w:firstLine="4"/>
        <w:jc w:val="both"/>
      </w:pPr>
      <w:r>
        <w:t>se sídlem: U Nákladového nádraží 3144/4, 130 00 Praha 3 - Strašnice jednající: Ing. Zdeněk Vašák, generální ředitel</w:t>
      </w:r>
    </w:p>
    <w:p w:rsidR="00817F5A" w:rsidRDefault="00411A5E">
      <w:pPr>
        <w:spacing w:after="474" w:line="230" w:lineRule="auto"/>
        <w:ind w:left="22" w:right="4835"/>
      </w:pPr>
      <w:r>
        <w:t>IČO: 04095316 bankovní spojení: ČNB, číslo účtu 236 021/0710 (dále jen „Centrum”)</w:t>
      </w:r>
    </w:p>
    <w:p w:rsidR="00817F5A" w:rsidRDefault="00411A5E">
      <w:pPr>
        <w:numPr>
          <w:ilvl w:val="0"/>
          <w:numId w:val="1"/>
        </w:numPr>
        <w:spacing w:after="89" w:line="216" w:lineRule="auto"/>
        <w:ind w:right="2090" w:firstLine="4"/>
      </w:pPr>
      <w:bookmarkStart w:id="0" w:name="_GoBack"/>
      <w:bookmarkEnd w:id="0"/>
      <w:r>
        <w:t>Zdravotní ústav se sídlem v Ústí nad Labem se sídlem: Moskevská 1531/1 5, 400 Ol Ústí nad Labem Zastoupený Ing. Pavlem Bernáthem, ředitelem IČO: 71009361, DIČ: CZ71009361 bankovní spojení: ČNB, číslo účtu 41936411/0710 (dále jen „Zú")</w:t>
      </w:r>
    </w:p>
    <w:p w:rsidR="00817F5A" w:rsidRDefault="00411A5E">
      <w:pPr>
        <w:spacing w:after="137" w:line="265" w:lineRule="auto"/>
        <w:ind w:left="53" w:right="417" w:hanging="10"/>
        <w:jc w:val="center"/>
      </w:pPr>
      <w:r>
        <w:rPr>
          <w:noProof/>
        </w:rPr>
        <w:drawing>
          <wp:inline distT="0" distB="0" distL="0" distR="0">
            <wp:extent cx="63969" cy="95930"/>
            <wp:effectExtent l="0" t="0" r="0" b="0"/>
            <wp:docPr id="4730" name="Picture 4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0" name="Picture 4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69" cy="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Prohlášení</w:t>
      </w:r>
    </w:p>
    <w:p w:rsidR="00817F5A" w:rsidRDefault="00411A5E">
      <w:pPr>
        <w:spacing w:after="424" w:line="216" w:lineRule="auto"/>
        <w:ind w:left="14" w:right="273" w:firstLine="4"/>
        <w:jc w:val="both"/>
      </w:pPr>
      <w:r>
        <w:t>Smluvní strany prohlašují, že spolu uzavřely smlouvu o užívání nebytových prostor ze dne 8.2.2016 (dále jen „smlouva”). A dále dodatek č. 1 k této smlouvě ze dne 20.12.2016 a dodatek č. 2 k této smlouvě ze dne 1.3.2017. Smluvní strany se tímto dohodly na změně smlouvy dodatkem č. 3 takto:</w:t>
      </w:r>
    </w:p>
    <w:p w:rsidR="00817F5A" w:rsidRDefault="00411A5E">
      <w:pPr>
        <w:spacing w:after="137" w:line="265" w:lineRule="auto"/>
        <w:ind w:left="53" w:right="22" w:hanging="10"/>
        <w:jc w:val="center"/>
      </w:pPr>
      <w:r>
        <w:rPr>
          <w:sz w:val="24"/>
        </w:rPr>
        <w:t>Il. Předmět dodatku</w:t>
      </w:r>
    </w:p>
    <w:p w:rsidR="00817F5A" w:rsidRDefault="00411A5E">
      <w:pPr>
        <w:spacing w:after="424" w:line="216" w:lineRule="auto"/>
        <w:ind w:left="14" w:firstLine="4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3755914</wp:posOffset>
            </wp:positionH>
            <wp:positionV relativeFrom="paragraph">
              <wp:posOffset>430924</wp:posOffset>
            </wp:positionV>
            <wp:extent cx="18277" cy="36545"/>
            <wp:effectExtent l="0" t="0" r="0" b="0"/>
            <wp:wrapSquare wrapText="bothSides"/>
            <wp:docPr id="2282" name="Picture 2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" name="Picture 22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3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Předmětem tohoto dodatku je doplnění čl. V. odst. 12. smlouvy, a to tak, že za stávající text tohoto odstavce doplňuje následující text: „Každá faktura, vystavená v souvislosti s poskytnutím nájmů, služeb a médií musí mimo jiné obsahovat text: Spolufinancováno z projektu „Režijní náklady Centra 2016 - 2018”, registrační číslo: CZ.06.5.125/O.0/O.0/15_009/0002580-'</w:t>
      </w:r>
    </w:p>
    <w:p w:rsidR="00817F5A" w:rsidRDefault="00411A5E">
      <w:pPr>
        <w:spacing w:after="346" w:line="265" w:lineRule="auto"/>
        <w:ind w:left="53" w:hanging="10"/>
        <w:jc w:val="center"/>
      </w:pPr>
      <w:r>
        <w:rPr>
          <w:sz w:val="24"/>
        </w:rPr>
        <w:t>III. Další ujednání</w:t>
      </w:r>
    </w:p>
    <w:p w:rsidR="00817F5A" w:rsidRDefault="00411A5E">
      <w:pPr>
        <w:spacing w:after="424" w:line="216" w:lineRule="auto"/>
        <w:ind w:left="14" w:firstLine="4"/>
        <w:jc w:val="both"/>
      </w:pPr>
      <w:r>
        <w:t>Ostatní ustanovení aktuálního znění smlouvy zůstávají beze změn.</w:t>
      </w:r>
    </w:p>
    <w:sectPr w:rsidR="00817F5A">
      <w:type w:val="continuous"/>
      <w:pgSz w:w="11909" w:h="16841"/>
      <w:pgMar w:top="769" w:right="1374" w:bottom="4791" w:left="13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81640"/>
    <w:multiLevelType w:val="hybridMultilevel"/>
    <w:tmpl w:val="9D16E704"/>
    <w:lvl w:ilvl="0" w:tplc="2EB8B3C8">
      <w:start w:val="1"/>
      <w:numFmt w:val="decimal"/>
      <w:lvlText w:val="%1."/>
      <w:lvlJc w:val="left"/>
      <w:pPr>
        <w:ind w:left="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CD92A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21274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88328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2E6B6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2440E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4B9FA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895BC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E44DC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5A"/>
    <w:rsid w:val="00411A5E"/>
    <w:rsid w:val="00817F5A"/>
    <w:rsid w:val="00E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49B0B-4345-41F7-8D78-5212BCE1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2017-11-03T09:04:00Z</dcterms:created>
  <dcterms:modified xsi:type="dcterms:W3CDTF">2017-11-03T09:04:00Z</dcterms:modified>
</cp:coreProperties>
</file>