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827" w:rsidRPr="00FC1827" w:rsidRDefault="00FC1827" w:rsidP="00FC1827">
      <w:pPr>
        <w:spacing w:before="100" w:beforeAutospacing="1" w:after="100" w:afterAutospacing="1" w:line="240" w:lineRule="auto"/>
        <w:jc w:val="right"/>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Číslo dohody: PPK-143a/65/17</w:t>
      </w:r>
    </w:p>
    <w:p w:rsidR="00FC1827" w:rsidRPr="00FC1827" w:rsidRDefault="00FC1827" w:rsidP="00FC1827">
      <w:pPr>
        <w:spacing w:before="100" w:beforeAutospacing="1" w:after="100" w:afterAutospacing="1" w:line="240" w:lineRule="auto"/>
        <w:jc w:val="right"/>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Dotační titul: D</w:t>
      </w:r>
    </w:p>
    <w:p w:rsidR="00FC1827" w:rsidRPr="00FC1827" w:rsidRDefault="00FC1827" w:rsidP="00FC1827">
      <w:pPr>
        <w:spacing w:after="0" w:line="240" w:lineRule="auto"/>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jc w:val="center"/>
        <w:rPr>
          <w:rFonts w:ascii="Times New Roman" w:eastAsia="Times New Roman" w:hAnsi="Times New Roman" w:cs="Times New Roman"/>
          <w:color w:val="000000"/>
          <w:sz w:val="27"/>
          <w:szCs w:val="27"/>
          <w:lang w:eastAsia="cs-CZ"/>
        </w:rPr>
      </w:pPr>
      <w:r w:rsidRPr="00FC1827">
        <w:rPr>
          <w:rFonts w:ascii="Arial" w:eastAsia="Times New Roman" w:hAnsi="Arial" w:cs="Arial"/>
          <w:b/>
          <w:bCs/>
          <w:color w:val="000000"/>
          <w:lang w:eastAsia="cs-CZ"/>
        </w:rPr>
        <w:t>DOHODA O REALIZACI MANAGEMENTOVÝCH OPATŘENÍ</w:t>
      </w:r>
    </w:p>
    <w:p w:rsidR="00FC1827" w:rsidRPr="00FC1827" w:rsidRDefault="00FC1827" w:rsidP="00FC1827">
      <w:pPr>
        <w:spacing w:after="0" w:line="240" w:lineRule="auto"/>
        <w:jc w:val="center"/>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dle ust. § 68 odst. 2 a § 69 odst. 3 zák. č. 114/1992 Sb., o ochraně přírody a krajiny (dále jen „Dohoda“),</w:t>
      </w:r>
    </w:p>
    <w:p w:rsidR="00FC1827" w:rsidRPr="00FC1827" w:rsidRDefault="00FC1827" w:rsidP="00FC1827">
      <w:pPr>
        <w:spacing w:after="0" w:line="240" w:lineRule="auto"/>
        <w:jc w:val="center"/>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jc w:val="center"/>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br/>
        <w:t>kterou uzavírají níže uvedeného dne, měsíce a roku tito účastníci</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AC634E">
      <w:pPr>
        <w:spacing w:after="0" w:line="240" w:lineRule="auto"/>
        <w:jc w:val="both"/>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rPr>
          <w:rFonts w:ascii="Times New Roman" w:eastAsia="Times New Roman" w:hAnsi="Times New Roman" w:cs="Times New Roman"/>
          <w:color w:val="000000"/>
          <w:sz w:val="27"/>
          <w:szCs w:val="27"/>
          <w:lang w:eastAsia="cs-CZ"/>
        </w:rPr>
      </w:pPr>
      <w:r w:rsidRPr="00FC1827">
        <w:rPr>
          <w:rFonts w:ascii="Arial" w:eastAsia="Times New Roman" w:hAnsi="Arial" w:cs="Arial"/>
          <w:b/>
          <w:bCs/>
          <w:color w:val="000000"/>
          <w:lang w:eastAsia="cs-CZ"/>
        </w:rPr>
        <w:br/>
        <w:t>1. Česká republika – Agentura ochrany přírody a krajiny ČR,</w:t>
      </w:r>
    </w:p>
    <w:p w:rsidR="00FC1827" w:rsidRPr="00FC1827" w:rsidRDefault="00FC1827" w:rsidP="00FC1827">
      <w:pPr>
        <w:spacing w:after="0" w:line="240" w:lineRule="auto"/>
        <w:rPr>
          <w:rFonts w:ascii="Times New Roman" w:eastAsia="Times New Roman" w:hAnsi="Times New Roman" w:cs="Times New Roman"/>
          <w:color w:val="000000"/>
          <w:sz w:val="27"/>
          <w:szCs w:val="27"/>
          <w:lang w:eastAsia="cs-CZ"/>
        </w:rPr>
      </w:pPr>
      <w:r w:rsidRPr="00FC1827">
        <w:rPr>
          <w:rFonts w:ascii="Arial" w:eastAsia="Times New Roman" w:hAnsi="Arial" w:cs="Arial"/>
          <w:b/>
          <w:bCs/>
          <w:color w:val="000000"/>
          <w:lang w:eastAsia="cs-CZ"/>
        </w:rPr>
        <w:t>Regionální pracoviště: Regionální pracoviště Východní Čechy</w:t>
      </w:r>
    </w:p>
    <w:p w:rsidR="00FC1827" w:rsidRPr="00FC1827" w:rsidRDefault="00FC1827" w:rsidP="00FC1827">
      <w:pPr>
        <w:spacing w:after="0" w:line="240" w:lineRule="auto"/>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Sídlo: Kaplanova 1931/1, 148 00, Praha 11 - Chodov</w:t>
      </w:r>
    </w:p>
    <w:p w:rsidR="00FC1827" w:rsidRPr="00FC1827" w:rsidRDefault="00FC1827" w:rsidP="00FC1827">
      <w:pPr>
        <w:spacing w:after="0" w:line="240" w:lineRule="auto"/>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Kontaktní adresa: Jiráskova 1665, 530 02 Pardubice</w:t>
      </w:r>
    </w:p>
    <w:p w:rsidR="00FC1827" w:rsidRPr="00FC1827" w:rsidRDefault="00FC1827" w:rsidP="00FC1827">
      <w:pPr>
        <w:spacing w:after="0" w:line="240" w:lineRule="auto"/>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IČ: 62933591</w:t>
      </w:r>
    </w:p>
    <w:p w:rsidR="00FC1827" w:rsidRPr="00FC1827" w:rsidRDefault="00FC1827" w:rsidP="00FC1827">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zastoupena: Ing. David Rešl </w:t>
      </w:r>
      <w:r w:rsidRPr="00FC1827">
        <w:rPr>
          <w:rFonts w:ascii="Arial" w:eastAsia="Times New Roman" w:hAnsi="Arial" w:cs="Arial"/>
          <w:color w:val="000000"/>
          <w:lang w:eastAsia="cs-CZ"/>
        </w:rPr>
        <w:br/>
        <w:t>vedoucí oddělení SCHKO Orlické hory - RP Východní Čechy</w:t>
      </w:r>
    </w:p>
    <w:p w:rsidR="00FC1827" w:rsidRPr="00FC1827" w:rsidRDefault="00FC1827" w:rsidP="00FC1827">
      <w:pPr>
        <w:spacing w:after="0" w:line="240" w:lineRule="auto"/>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V rozsahu této dohody osoba pověřená k jednání s vlastníkem, k věcným úkonům a k provedení kontroly realizovaných managementových opatření: Ing. et Ing. Ladislav Čepelka Ph.D.</w:t>
      </w:r>
    </w:p>
    <w:p w:rsidR="00FC1827" w:rsidRPr="00FC1827" w:rsidRDefault="00FC1827" w:rsidP="00FC1827">
      <w:pPr>
        <w:spacing w:after="0" w:line="240" w:lineRule="auto"/>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br/>
        <w:t>jakožto věcně a místně příslušný orgán ochrany přírody příslušný podle ustanovení § 75 odst. 1 písm. e) ve spojení s § 78 odst. 1 zákona č. 114/1992 Sb., o ochraně přírody a krajiny, v platném znění.</w:t>
      </w:r>
    </w:p>
    <w:p w:rsidR="00FC1827" w:rsidRPr="00FC1827" w:rsidRDefault="00FC1827" w:rsidP="00FC1827">
      <w:pPr>
        <w:spacing w:after="0" w:line="240" w:lineRule="auto"/>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rPr>
          <w:rFonts w:ascii="Times New Roman" w:eastAsia="Times New Roman" w:hAnsi="Times New Roman" w:cs="Times New Roman"/>
          <w:color w:val="000000"/>
          <w:sz w:val="27"/>
          <w:szCs w:val="27"/>
          <w:lang w:eastAsia="cs-CZ"/>
        </w:rPr>
      </w:pPr>
      <w:r w:rsidRPr="00FC1827">
        <w:rPr>
          <w:rFonts w:ascii="Arial" w:eastAsia="Times New Roman" w:hAnsi="Arial" w:cs="Arial"/>
          <w:b/>
          <w:bCs/>
          <w:color w:val="000000"/>
          <w:lang w:eastAsia="cs-CZ"/>
        </w:rPr>
        <w:t>(dále jen „AOPK ČR“)</w:t>
      </w:r>
    </w:p>
    <w:p w:rsidR="00FC1827" w:rsidRPr="00FC1827" w:rsidRDefault="00FC1827" w:rsidP="00FC1827">
      <w:pPr>
        <w:spacing w:after="0" w:line="240" w:lineRule="auto"/>
        <w:rPr>
          <w:rFonts w:ascii="Arial" w:eastAsia="Times New Roman" w:hAnsi="Arial" w:cs="Arial"/>
          <w:color w:val="000000"/>
          <w:lang w:eastAsia="cs-CZ"/>
        </w:rPr>
      </w:pPr>
      <w:r w:rsidRPr="00FC1827">
        <w:rPr>
          <w:rFonts w:ascii="Arial" w:eastAsia="Times New Roman" w:hAnsi="Arial" w:cs="Arial"/>
          <w:color w:val="000000"/>
          <w:lang w:eastAsia="cs-CZ"/>
        </w:rPr>
        <w:br/>
        <w:t>a</w:t>
      </w:r>
    </w:p>
    <w:p w:rsidR="00FC1827" w:rsidRPr="00FC1827" w:rsidRDefault="00FC1827" w:rsidP="00FC1827">
      <w:pPr>
        <w:spacing w:after="0" w:line="240" w:lineRule="auto"/>
        <w:rPr>
          <w:rFonts w:ascii="Arial" w:eastAsia="Times New Roman" w:hAnsi="Arial" w:cs="Arial"/>
          <w:color w:val="000000"/>
          <w:lang w:eastAsia="cs-CZ"/>
        </w:rPr>
      </w:pPr>
      <w:r w:rsidRPr="00FC1827">
        <w:rPr>
          <w:rFonts w:ascii="Arial" w:eastAsia="Times New Roman" w:hAnsi="Arial" w:cs="Arial"/>
          <w:b/>
          <w:bCs/>
          <w:color w:val="000000"/>
          <w:lang w:eastAsia="cs-CZ"/>
        </w:rPr>
        <w:br/>
        <w:t>2. Vlastník</w:t>
      </w:r>
    </w:p>
    <w:p w:rsidR="00FC1827" w:rsidRPr="00FC1827" w:rsidRDefault="00FC1827" w:rsidP="00FC1827">
      <w:pPr>
        <w:spacing w:after="0" w:line="240" w:lineRule="auto"/>
        <w:rPr>
          <w:rFonts w:ascii="Arial" w:eastAsia="Times New Roman" w:hAnsi="Arial" w:cs="Arial"/>
          <w:color w:val="000000"/>
          <w:lang w:eastAsia="cs-CZ"/>
        </w:rPr>
      </w:pPr>
      <w:r w:rsidRPr="00FC1827">
        <w:rPr>
          <w:rFonts w:ascii="Arial" w:eastAsia="Times New Roman" w:hAnsi="Arial" w:cs="Arial"/>
          <w:color w:val="000000"/>
          <w:lang w:eastAsia="cs-CZ"/>
        </w:rPr>
        <w:t>Jan Parish - Správa Parishových lesů</w:t>
      </w:r>
      <w:r w:rsidRPr="00FC1827">
        <w:rPr>
          <w:rFonts w:ascii="Arial" w:eastAsia="Times New Roman" w:hAnsi="Arial" w:cs="Arial"/>
          <w:color w:val="000000"/>
          <w:lang w:eastAsia="cs-CZ"/>
        </w:rPr>
        <w:br/>
        <w:t>Zámecká 422</w:t>
      </w:r>
      <w:r w:rsidRPr="00FC1827">
        <w:rPr>
          <w:rFonts w:ascii="Arial" w:eastAsia="Times New Roman" w:hAnsi="Arial" w:cs="Arial"/>
          <w:color w:val="000000"/>
          <w:lang w:eastAsia="cs-CZ"/>
        </w:rPr>
        <w:br/>
        <w:t>56401 Žamberk</w:t>
      </w:r>
      <w:r w:rsidRPr="00FC1827">
        <w:rPr>
          <w:rFonts w:ascii="Arial" w:eastAsia="Times New Roman" w:hAnsi="Arial" w:cs="Arial"/>
          <w:color w:val="000000"/>
          <w:lang w:eastAsia="cs-CZ"/>
        </w:rPr>
        <w:br/>
        <w:t>IČ 42912008</w:t>
      </w:r>
      <w:r w:rsidRPr="00FC1827">
        <w:rPr>
          <w:rFonts w:ascii="Arial" w:eastAsia="Times New Roman" w:hAnsi="Arial" w:cs="Arial"/>
          <w:color w:val="000000"/>
          <w:lang w:eastAsia="cs-CZ"/>
        </w:rPr>
        <w:br/>
        <w:t>DIČ CZ230304161</w:t>
      </w:r>
      <w:r w:rsidRPr="00FC1827">
        <w:rPr>
          <w:rFonts w:ascii="Arial" w:eastAsia="Times New Roman" w:hAnsi="Arial" w:cs="Arial"/>
          <w:color w:val="000000"/>
          <w:lang w:eastAsia="cs-CZ"/>
        </w:rPr>
        <w:br/>
        <w:t>je plátcem DPH</w:t>
      </w:r>
      <w:r w:rsidRPr="00FC1827">
        <w:rPr>
          <w:rFonts w:ascii="Arial" w:eastAsia="Times New Roman" w:hAnsi="Arial" w:cs="Arial"/>
          <w:color w:val="000000"/>
          <w:lang w:eastAsia="cs-CZ"/>
        </w:rPr>
        <w:br/>
        <w:t xml:space="preserve">bankovní spojení </w:t>
      </w:r>
      <w:r w:rsidR="00FE0BAD">
        <w:rPr>
          <w:rFonts w:ascii="Arial" w:eastAsia="Times New Roman" w:hAnsi="Arial" w:cs="Arial"/>
          <w:color w:val="000000"/>
          <w:lang w:eastAsia="cs-CZ"/>
        </w:rPr>
        <w:t>XXXXXXXXXXX</w:t>
      </w:r>
      <w:r w:rsidRPr="00FC1827">
        <w:rPr>
          <w:rFonts w:ascii="Arial" w:eastAsia="Times New Roman" w:hAnsi="Arial" w:cs="Arial"/>
          <w:color w:val="000000"/>
          <w:lang w:eastAsia="cs-CZ"/>
        </w:rPr>
        <w:br/>
        <w:t>statutární zástupce ing. Jiří Fišera</w:t>
      </w:r>
    </w:p>
    <w:p w:rsidR="00FC1827" w:rsidRPr="00FC1827" w:rsidRDefault="00FC1827" w:rsidP="00FC1827">
      <w:pPr>
        <w:spacing w:after="0" w:line="240" w:lineRule="auto"/>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 xml:space="preserve">jakožto vlastník pozemků p.p.č. 1411(KN) v </w:t>
      </w:r>
      <w:proofErr w:type="gramStart"/>
      <w:r w:rsidRPr="00FC1827">
        <w:rPr>
          <w:rFonts w:ascii="Arial" w:eastAsia="Times New Roman" w:hAnsi="Arial" w:cs="Arial"/>
          <w:color w:val="000000"/>
          <w:lang w:eastAsia="cs-CZ"/>
        </w:rPr>
        <w:t>k.ú.</w:t>
      </w:r>
      <w:proofErr w:type="gramEnd"/>
      <w:r w:rsidRPr="00FC1827">
        <w:rPr>
          <w:rFonts w:ascii="Arial" w:eastAsia="Times New Roman" w:hAnsi="Arial" w:cs="Arial"/>
          <w:color w:val="000000"/>
          <w:lang w:eastAsia="cs-CZ"/>
        </w:rPr>
        <w:t xml:space="preserve"> Bartošovice v O. h., </w:t>
      </w:r>
      <w:proofErr w:type="gramStart"/>
      <w:r w:rsidRPr="00FC1827">
        <w:rPr>
          <w:rFonts w:ascii="Arial" w:eastAsia="Times New Roman" w:hAnsi="Arial" w:cs="Arial"/>
          <w:color w:val="000000"/>
          <w:lang w:eastAsia="cs-CZ"/>
        </w:rPr>
        <w:t>p.č.</w:t>
      </w:r>
      <w:proofErr w:type="gramEnd"/>
      <w:r w:rsidRPr="00FC1827">
        <w:rPr>
          <w:rFonts w:ascii="Arial" w:eastAsia="Times New Roman" w:hAnsi="Arial" w:cs="Arial"/>
          <w:color w:val="000000"/>
          <w:lang w:eastAsia="cs-CZ"/>
        </w:rPr>
        <w:t xml:space="preserve"> 4100 (KN) v k.ú. Klášterec n O. a p.č. 3820 (KN) v k.ú. Klášterec n O.</w:t>
      </w:r>
    </w:p>
    <w:p w:rsidR="00FC1827" w:rsidRPr="00FC1827" w:rsidRDefault="00FC1827" w:rsidP="00FC1827">
      <w:pPr>
        <w:spacing w:after="0" w:line="240" w:lineRule="auto"/>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270" w:line="240" w:lineRule="auto"/>
        <w:rPr>
          <w:rFonts w:ascii="Times New Roman" w:eastAsia="Times New Roman" w:hAnsi="Times New Roman" w:cs="Times New Roman"/>
          <w:color w:val="000000"/>
          <w:sz w:val="27"/>
          <w:szCs w:val="27"/>
          <w:lang w:eastAsia="cs-CZ"/>
        </w:rPr>
      </w:pPr>
      <w:r w:rsidRPr="00FC1827">
        <w:rPr>
          <w:rFonts w:ascii="Arial" w:eastAsia="Times New Roman" w:hAnsi="Arial" w:cs="Arial"/>
          <w:b/>
          <w:bCs/>
          <w:color w:val="000000"/>
          <w:lang w:eastAsia="cs-CZ"/>
        </w:rPr>
        <w:t>(dále jen ”vlastník”)</w:t>
      </w:r>
    </w:p>
    <w:p w:rsidR="00FC1827" w:rsidRPr="00FC1827" w:rsidRDefault="00FC1827" w:rsidP="00FC1827">
      <w:pPr>
        <w:spacing w:after="0" w:line="240" w:lineRule="auto"/>
        <w:jc w:val="center"/>
        <w:rPr>
          <w:rFonts w:ascii="Times New Roman" w:eastAsia="Times New Roman" w:hAnsi="Times New Roman" w:cs="Times New Roman"/>
          <w:color w:val="000000"/>
          <w:sz w:val="27"/>
          <w:szCs w:val="27"/>
          <w:lang w:eastAsia="cs-CZ"/>
        </w:rPr>
      </w:pPr>
      <w:r w:rsidRPr="00FC1827">
        <w:rPr>
          <w:rFonts w:ascii="Arial" w:eastAsia="Times New Roman" w:hAnsi="Arial" w:cs="Arial"/>
          <w:b/>
          <w:bCs/>
          <w:color w:val="000000"/>
          <w:lang w:eastAsia="cs-CZ"/>
        </w:rPr>
        <w:lastRenderedPageBreak/>
        <w:t>Čl. I.</w:t>
      </w:r>
    </w:p>
    <w:p w:rsidR="00FC1827" w:rsidRPr="00FC1827" w:rsidRDefault="00FC1827" w:rsidP="00FC1827">
      <w:pPr>
        <w:spacing w:after="0" w:line="240" w:lineRule="auto"/>
        <w:jc w:val="center"/>
        <w:rPr>
          <w:rFonts w:ascii="Times New Roman" w:eastAsia="Times New Roman" w:hAnsi="Times New Roman" w:cs="Times New Roman"/>
          <w:color w:val="000000"/>
          <w:sz w:val="27"/>
          <w:szCs w:val="27"/>
          <w:lang w:eastAsia="cs-CZ"/>
        </w:rPr>
      </w:pPr>
      <w:r w:rsidRPr="00FC1827">
        <w:rPr>
          <w:rFonts w:ascii="Arial" w:eastAsia="Times New Roman" w:hAnsi="Arial" w:cs="Arial"/>
          <w:b/>
          <w:bCs/>
          <w:color w:val="000000"/>
          <w:lang w:eastAsia="cs-CZ"/>
        </w:rPr>
        <w:t>Účel a předmět Dohody</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1. Účelem této Dohody je úprava provádění péče o pozemky v CHKO Orlické hory, v I. a II. zóně z důvodu ochrany přírody v případě péče o pozemky prováděné nad rámec povinností uložených zákonem.</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2. Předmětem této Dohody je realizace konkrétních managementových opatření z důvodu ochrany přírody s hlavním cílem dosažení optimálního stavu předmětů ochrany a poskytnutí finančního příspěvku na péči podle § 69 zák. č. 114/1992 Sb., o ochraně přírody a krajiny.</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42879">
      <w:pPr>
        <w:spacing w:after="270" w:line="240" w:lineRule="auto"/>
        <w:jc w:val="both"/>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3. Touto Dohodou se vlastník zavazuje realizovat managementová opatření z důvodu ochrany přírody v rozsahu, termínu a způsobem specifikovaným v čl. II. této Dohody, dle pokynů AOPK ČR. AOPK ČR se zavazuje poskytnout vlastníkovi za řádně a včas realizovaná managementová opatření finanční příspěvek na péči specifikovaný v čl. III. této Dohody.</w:t>
      </w: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jc w:val="center"/>
        <w:rPr>
          <w:rFonts w:ascii="Times New Roman" w:eastAsia="Times New Roman" w:hAnsi="Times New Roman" w:cs="Times New Roman"/>
          <w:color w:val="000000"/>
          <w:sz w:val="27"/>
          <w:szCs w:val="27"/>
          <w:lang w:eastAsia="cs-CZ"/>
        </w:rPr>
      </w:pPr>
      <w:r w:rsidRPr="00FC1827">
        <w:rPr>
          <w:rFonts w:ascii="Arial" w:eastAsia="Times New Roman" w:hAnsi="Arial" w:cs="Arial"/>
          <w:b/>
          <w:bCs/>
          <w:color w:val="000000"/>
          <w:lang w:eastAsia="cs-CZ"/>
        </w:rPr>
        <w:t>Čl. II.</w:t>
      </w:r>
    </w:p>
    <w:p w:rsidR="00FC1827" w:rsidRPr="00FC1827" w:rsidRDefault="00FC1827" w:rsidP="00FC1827">
      <w:pPr>
        <w:spacing w:before="100" w:beforeAutospacing="1" w:after="100" w:afterAutospacing="1" w:line="240" w:lineRule="auto"/>
        <w:jc w:val="center"/>
        <w:rPr>
          <w:rFonts w:ascii="Times New Roman" w:eastAsia="Times New Roman" w:hAnsi="Times New Roman" w:cs="Times New Roman"/>
          <w:color w:val="000000"/>
          <w:sz w:val="27"/>
          <w:szCs w:val="27"/>
          <w:lang w:eastAsia="cs-CZ"/>
        </w:rPr>
      </w:pPr>
      <w:r w:rsidRPr="00FC1827">
        <w:rPr>
          <w:rFonts w:ascii="Arial" w:eastAsia="Times New Roman" w:hAnsi="Arial" w:cs="Arial"/>
          <w:b/>
          <w:bCs/>
          <w:color w:val="000000"/>
          <w:lang w:eastAsia="cs-CZ"/>
        </w:rPr>
        <w:t>Realizace managementových opatření/prací</w:t>
      </w:r>
    </w:p>
    <w:p w:rsidR="00FC1827" w:rsidRPr="00FC1827" w:rsidRDefault="00FC1827" w:rsidP="00FC1827">
      <w:pPr>
        <w:spacing w:after="0" w:line="240" w:lineRule="auto"/>
        <w:jc w:val="center"/>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1. Účastníci dohody se dohodli, že vlastník provede dle pokynů AOPK ČR tato managementová opatření z důvodu ochrany přírody:</w:t>
      </w:r>
    </w:p>
    <w:p w:rsidR="00B02986" w:rsidRDefault="00FC1827" w:rsidP="00FC1827">
      <w:pPr>
        <w:spacing w:after="0" w:line="240" w:lineRule="auto"/>
        <w:jc w:val="both"/>
        <w:rPr>
          <w:rFonts w:ascii="Arial" w:eastAsia="Times New Roman" w:hAnsi="Arial" w:cs="Arial"/>
          <w:color w:val="000000"/>
          <w:lang w:eastAsia="cs-CZ"/>
        </w:rPr>
      </w:pPr>
      <w:r w:rsidRPr="00FC1827">
        <w:rPr>
          <w:rFonts w:ascii="Arial" w:eastAsia="Times New Roman" w:hAnsi="Arial" w:cs="Arial"/>
          <w:color w:val="000000"/>
          <w:lang w:eastAsia="cs-CZ"/>
        </w:rPr>
        <w:t xml:space="preserve">V lesích na území CHKO Orlické hory v 1. a 2. zóně bude provedena výsadba 1925 ks sazenic buku lesního, 1000 ks jedle bělokoré, a 100 sazenic jilmu horského (dřevin modelové přirozené druhové skladby) v rámci obnovy lesa (výsadby na holinách, podsadby, dosadby do mezer). Většina výsadeb (detailní rozpis viz tabulka níže) bude oplocena drátěnou oplocenkou o výšce 160cm upevněnou na vzpěrách. </w:t>
      </w:r>
    </w:p>
    <w:p w:rsidR="00FC1827" w:rsidRPr="00FC1827" w:rsidRDefault="00FC1827" w:rsidP="00FC1827">
      <w:pPr>
        <w:spacing w:after="0" w:line="240" w:lineRule="auto"/>
        <w:jc w:val="both"/>
        <w:rPr>
          <w:rFonts w:ascii="Times New Roman" w:eastAsia="Times New Roman" w:hAnsi="Times New Roman" w:cs="Times New Roman"/>
          <w:color w:val="000000"/>
          <w:sz w:val="24"/>
          <w:szCs w:val="24"/>
          <w:lang w:eastAsia="cs-CZ"/>
        </w:rPr>
      </w:pPr>
      <w:r w:rsidRPr="00FC1827">
        <w:rPr>
          <w:rFonts w:ascii="Arial" w:eastAsia="Times New Roman" w:hAnsi="Arial" w:cs="Arial"/>
          <w:color w:val="000000"/>
          <w:lang w:eastAsia="cs-CZ"/>
        </w:rPr>
        <w:t>Opatření bude provedeno na pozemcích p.</w:t>
      </w:r>
      <w:r w:rsidR="00B02986">
        <w:rPr>
          <w:rFonts w:ascii="Arial" w:eastAsia="Times New Roman" w:hAnsi="Arial" w:cs="Arial"/>
          <w:color w:val="000000"/>
          <w:lang w:eastAsia="cs-CZ"/>
        </w:rPr>
        <w:t xml:space="preserve"> </w:t>
      </w:r>
      <w:r w:rsidRPr="00FC1827">
        <w:rPr>
          <w:rFonts w:ascii="Arial" w:eastAsia="Times New Roman" w:hAnsi="Arial" w:cs="Arial"/>
          <w:color w:val="000000"/>
          <w:lang w:eastAsia="cs-CZ"/>
        </w:rPr>
        <w:t>č. 1411(KN) v k.ú. Bartošovice v O. h., p.</w:t>
      </w:r>
      <w:r w:rsidR="00B02986">
        <w:rPr>
          <w:rFonts w:ascii="Arial" w:eastAsia="Times New Roman" w:hAnsi="Arial" w:cs="Arial"/>
          <w:color w:val="000000"/>
          <w:lang w:eastAsia="cs-CZ"/>
        </w:rPr>
        <w:t xml:space="preserve"> </w:t>
      </w:r>
      <w:r w:rsidRPr="00FC1827">
        <w:rPr>
          <w:rFonts w:ascii="Arial" w:eastAsia="Times New Roman" w:hAnsi="Arial" w:cs="Arial"/>
          <w:color w:val="000000"/>
          <w:lang w:eastAsia="cs-CZ"/>
        </w:rPr>
        <w:t>č. 4100 (KN) v k.ú. Klášterec n O. a p.</w:t>
      </w:r>
      <w:r w:rsidR="00B02986">
        <w:rPr>
          <w:rFonts w:ascii="Arial" w:eastAsia="Times New Roman" w:hAnsi="Arial" w:cs="Arial"/>
          <w:color w:val="000000"/>
          <w:lang w:eastAsia="cs-CZ"/>
        </w:rPr>
        <w:t xml:space="preserve"> </w:t>
      </w:r>
      <w:r w:rsidRPr="00FC1827">
        <w:rPr>
          <w:rFonts w:ascii="Arial" w:eastAsia="Times New Roman" w:hAnsi="Arial" w:cs="Arial"/>
          <w:color w:val="000000"/>
          <w:lang w:eastAsia="cs-CZ"/>
        </w:rPr>
        <w:t>č. 3820 (KN) v k.ú. Klášterec n O. a to v termínu od účinnosti Dohody do 31.10.2017 a dále podle příloh dle čl. V., odst. 2 této Dohody.</w:t>
      </w:r>
    </w:p>
    <w:p w:rsidR="00FC1827" w:rsidRPr="00AC634E" w:rsidRDefault="00FC1827" w:rsidP="00AC634E">
      <w:pPr>
        <w:spacing w:after="100" w:line="240" w:lineRule="auto"/>
        <w:jc w:val="both"/>
        <w:rPr>
          <w:rFonts w:ascii="Arial" w:eastAsia="Times New Roman" w:hAnsi="Arial" w:cs="Arial"/>
          <w:lang w:eastAsia="cs-CZ"/>
        </w:rPr>
      </w:pPr>
      <w:r w:rsidRPr="00AC634E">
        <w:rPr>
          <w:rFonts w:ascii="Arial" w:eastAsia="Times New Roman" w:hAnsi="Arial" w:cs="Arial"/>
          <w:lang w:eastAsia="cs-CZ"/>
        </w:rPr>
        <w:t xml:space="preserve">Další podmínky realizace: </w:t>
      </w:r>
    </w:p>
    <w:tbl>
      <w:tblPr>
        <w:tblW w:w="5980" w:type="dxa"/>
        <w:tblInd w:w="47" w:type="dxa"/>
        <w:tblCellMar>
          <w:left w:w="70" w:type="dxa"/>
          <w:right w:w="70" w:type="dxa"/>
        </w:tblCellMar>
        <w:tblLook w:val="04A0"/>
      </w:tblPr>
      <w:tblGrid>
        <w:gridCol w:w="960"/>
        <w:gridCol w:w="1180"/>
        <w:gridCol w:w="1920"/>
        <w:gridCol w:w="960"/>
        <w:gridCol w:w="960"/>
      </w:tblGrid>
      <w:tr w:rsidR="00AC634E" w:rsidRPr="00AC634E" w:rsidTr="00AC634E">
        <w:trPr>
          <w:trHeight w:val="330"/>
        </w:trPr>
        <w:tc>
          <w:tcPr>
            <w:tcW w:w="960" w:type="dxa"/>
            <w:tcBorders>
              <w:top w:val="double" w:sz="6" w:space="0" w:color="000000"/>
              <w:left w:val="double" w:sz="6" w:space="0" w:color="000000"/>
              <w:bottom w:val="nil"/>
              <w:right w:val="nil"/>
            </w:tcBorders>
            <w:shd w:val="clear" w:color="auto" w:fill="auto"/>
            <w:noWrap/>
            <w:vAlign w:val="bottom"/>
            <w:hideMark/>
          </w:tcPr>
          <w:p w:rsidR="00AC634E" w:rsidRPr="00AC634E" w:rsidRDefault="00AC634E" w:rsidP="00AC634E">
            <w:pPr>
              <w:spacing w:after="0" w:line="240" w:lineRule="auto"/>
              <w:rPr>
                <w:rFonts w:ascii="Arial" w:eastAsia="Times New Roman" w:hAnsi="Arial" w:cs="Arial"/>
                <w:b/>
                <w:bCs/>
                <w:sz w:val="20"/>
                <w:szCs w:val="20"/>
                <w:lang w:eastAsia="cs-CZ"/>
              </w:rPr>
            </w:pPr>
            <w:r w:rsidRPr="00AC634E">
              <w:rPr>
                <w:rFonts w:ascii="Arial" w:eastAsia="Times New Roman" w:hAnsi="Arial" w:cs="Arial"/>
                <w:b/>
                <w:bCs/>
                <w:sz w:val="20"/>
                <w:szCs w:val="20"/>
                <w:lang w:eastAsia="cs-CZ"/>
              </w:rPr>
              <w:t>Porost</w:t>
            </w:r>
          </w:p>
        </w:tc>
        <w:tc>
          <w:tcPr>
            <w:tcW w:w="1180" w:type="dxa"/>
            <w:tcBorders>
              <w:top w:val="double" w:sz="6" w:space="0" w:color="000000"/>
              <w:left w:val="single" w:sz="8" w:space="0" w:color="000000"/>
              <w:bottom w:val="nil"/>
              <w:right w:val="single" w:sz="8" w:space="0" w:color="000000"/>
            </w:tcBorders>
            <w:shd w:val="clear" w:color="auto" w:fill="auto"/>
            <w:noWrap/>
            <w:vAlign w:val="bottom"/>
            <w:hideMark/>
          </w:tcPr>
          <w:p w:rsidR="00AC634E" w:rsidRPr="00AC634E" w:rsidRDefault="00AC634E" w:rsidP="00AC634E">
            <w:pPr>
              <w:spacing w:after="0" w:line="240" w:lineRule="auto"/>
              <w:rPr>
                <w:rFonts w:ascii="Arial" w:eastAsia="Times New Roman" w:hAnsi="Arial" w:cs="Arial"/>
                <w:b/>
                <w:bCs/>
                <w:sz w:val="20"/>
                <w:szCs w:val="20"/>
                <w:lang w:eastAsia="cs-CZ"/>
              </w:rPr>
            </w:pPr>
            <w:r w:rsidRPr="00AC634E">
              <w:rPr>
                <w:rFonts w:ascii="Arial" w:eastAsia="Times New Roman" w:hAnsi="Arial" w:cs="Arial"/>
                <w:b/>
                <w:bCs/>
                <w:sz w:val="20"/>
                <w:szCs w:val="20"/>
                <w:lang w:eastAsia="cs-CZ"/>
              </w:rPr>
              <w:t>Plocha (ha)</w:t>
            </w:r>
          </w:p>
        </w:tc>
        <w:tc>
          <w:tcPr>
            <w:tcW w:w="1920" w:type="dxa"/>
            <w:tcBorders>
              <w:top w:val="double" w:sz="6" w:space="0" w:color="000000"/>
              <w:left w:val="nil"/>
              <w:bottom w:val="nil"/>
              <w:right w:val="single" w:sz="8" w:space="0" w:color="000000"/>
            </w:tcBorders>
            <w:shd w:val="clear" w:color="auto" w:fill="auto"/>
            <w:noWrap/>
            <w:vAlign w:val="bottom"/>
            <w:hideMark/>
          </w:tcPr>
          <w:p w:rsidR="00AC634E" w:rsidRPr="00AC634E" w:rsidRDefault="00AC634E" w:rsidP="00AC634E">
            <w:pPr>
              <w:spacing w:after="0" w:line="240" w:lineRule="auto"/>
              <w:rPr>
                <w:rFonts w:ascii="Arial" w:eastAsia="Times New Roman" w:hAnsi="Arial" w:cs="Arial"/>
                <w:b/>
                <w:bCs/>
                <w:sz w:val="20"/>
                <w:szCs w:val="20"/>
                <w:lang w:eastAsia="cs-CZ"/>
              </w:rPr>
            </w:pPr>
            <w:r w:rsidRPr="00AC634E">
              <w:rPr>
                <w:rFonts w:ascii="Arial" w:eastAsia="Times New Roman" w:hAnsi="Arial" w:cs="Arial"/>
                <w:b/>
                <w:bCs/>
                <w:sz w:val="20"/>
                <w:szCs w:val="20"/>
                <w:lang w:eastAsia="cs-CZ"/>
              </w:rPr>
              <w:t>Délka oplocení (m)</w:t>
            </w:r>
          </w:p>
        </w:tc>
        <w:tc>
          <w:tcPr>
            <w:tcW w:w="960" w:type="dxa"/>
            <w:tcBorders>
              <w:top w:val="double" w:sz="6" w:space="0" w:color="000000"/>
              <w:left w:val="nil"/>
              <w:bottom w:val="nil"/>
              <w:right w:val="single" w:sz="8" w:space="0" w:color="000000"/>
            </w:tcBorders>
            <w:shd w:val="clear" w:color="auto" w:fill="auto"/>
            <w:noWrap/>
            <w:vAlign w:val="bottom"/>
            <w:hideMark/>
          </w:tcPr>
          <w:p w:rsidR="00AC634E" w:rsidRPr="00AC634E" w:rsidRDefault="00AC634E" w:rsidP="00AC634E">
            <w:pPr>
              <w:spacing w:after="0" w:line="240" w:lineRule="auto"/>
              <w:rPr>
                <w:rFonts w:ascii="Arial" w:eastAsia="Times New Roman" w:hAnsi="Arial" w:cs="Arial"/>
                <w:b/>
                <w:bCs/>
                <w:sz w:val="20"/>
                <w:szCs w:val="20"/>
                <w:lang w:eastAsia="cs-CZ"/>
              </w:rPr>
            </w:pPr>
            <w:r w:rsidRPr="00AC634E">
              <w:rPr>
                <w:rFonts w:ascii="Arial" w:eastAsia="Times New Roman" w:hAnsi="Arial" w:cs="Arial"/>
                <w:b/>
                <w:bCs/>
                <w:sz w:val="20"/>
                <w:szCs w:val="20"/>
                <w:lang w:eastAsia="cs-CZ"/>
              </w:rPr>
              <w:t>Dřevina</w:t>
            </w:r>
          </w:p>
        </w:tc>
        <w:tc>
          <w:tcPr>
            <w:tcW w:w="960" w:type="dxa"/>
            <w:tcBorders>
              <w:top w:val="double" w:sz="6" w:space="0" w:color="000000"/>
              <w:left w:val="nil"/>
              <w:bottom w:val="nil"/>
              <w:right w:val="single" w:sz="8" w:space="0" w:color="000000"/>
            </w:tcBorders>
            <w:shd w:val="clear" w:color="auto" w:fill="auto"/>
            <w:noWrap/>
            <w:vAlign w:val="bottom"/>
            <w:hideMark/>
          </w:tcPr>
          <w:p w:rsidR="00AC634E" w:rsidRPr="00AC634E" w:rsidRDefault="00AC634E" w:rsidP="00AC634E">
            <w:pPr>
              <w:spacing w:after="0" w:line="240" w:lineRule="auto"/>
              <w:rPr>
                <w:rFonts w:ascii="Arial" w:eastAsia="Times New Roman" w:hAnsi="Arial" w:cs="Arial"/>
                <w:b/>
                <w:bCs/>
                <w:sz w:val="20"/>
                <w:szCs w:val="20"/>
                <w:lang w:eastAsia="cs-CZ"/>
              </w:rPr>
            </w:pPr>
            <w:r w:rsidRPr="00AC634E">
              <w:rPr>
                <w:rFonts w:ascii="Arial" w:eastAsia="Times New Roman" w:hAnsi="Arial" w:cs="Arial"/>
                <w:b/>
                <w:bCs/>
                <w:sz w:val="20"/>
                <w:szCs w:val="20"/>
                <w:lang w:eastAsia="cs-CZ"/>
              </w:rPr>
              <w:t>Ks</w:t>
            </w:r>
          </w:p>
        </w:tc>
      </w:tr>
      <w:tr w:rsidR="00AC634E" w:rsidRPr="00AC634E" w:rsidTr="00AC634E">
        <w:trPr>
          <w:trHeight w:val="315"/>
        </w:trPr>
        <w:tc>
          <w:tcPr>
            <w:tcW w:w="960" w:type="dxa"/>
            <w:tcBorders>
              <w:top w:val="single" w:sz="8" w:space="0" w:color="000000"/>
              <w:left w:val="double" w:sz="6" w:space="0" w:color="000000"/>
              <w:bottom w:val="single" w:sz="8" w:space="0" w:color="000000"/>
              <w:right w:val="nil"/>
            </w:tcBorders>
            <w:shd w:val="clear" w:color="auto" w:fill="auto"/>
            <w:vAlign w:val="bottom"/>
            <w:hideMark/>
          </w:tcPr>
          <w:p w:rsidR="00AC634E" w:rsidRPr="00AC634E" w:rsidRDefault="00AC634E" w:rsidP="00AC634E">
            <w:pPr>
              <w:spacing w:after="0" w:line="240" w:lineRule="auto"/>
              <w:rPr>
                <w:rFonts w:ascii="Arial" w:eastAsia="Times New Roman" w:hAnsi="Arial" w:cs="Arial"/>
                <w:sz w:val="20"/>
                <w:szCs w:val="20"/>
                <w:lang w:eastAsia="cs-CZ"/>
              </w:rPr>
            </w:pPr>
            <w:r w:rsidRPr="00AC634E">
              <w:rPr>
                <w:rFonts w:ascii="Arial" w:eastAsia="Times New Roman" w:hAnsi="Arial" w:cs="Arial"/>
                <w:sz w:val="20"/>
                <w:szCs w:val="20"/>
                <w:lang w:eastAsia="cs-CZ"/>
              </w:rPr>
              <w:t>38A9</w:t>
            </w:r>
          </w:p>
        </w:tc>
        <w:tc>
          <w:tcPr>
            <w:tcW w:w="1180"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AC634E" w:rsidRPr="00AC634E" w:rsidRDefault="00AC634E" w:rsidP="00AC634E">
            <w:pPr>
              <w:spacing w:after="0" w:line="240" w:lineRule="auto"/>
              <w:jc w:val="right"/>
              <w:rPr>
                <w:rFonts w:ascii="Arial" w:eastAsia="Times New Roman" w:hAnsi="Arial" w:cs="Arial"/>
                <w:sz w:val="20"/>
                <w:szCs w:val="20"/>
                <w:lang w:eastAsia="cs-CZ"/>
              </w:rPr>
            </w:pPr>
            <w:r w:rsidRPr="00AC634E">
              <w:rPr>
                <w:rFonts w:ascii="Arial" w:eastAsia="Times New Roman" w:hAnsi="Arial" w:cs="Arial"/>
                <w:sz w:val="20"/>
                <w:szCs w:val="20"/>
                <w:lang w:eastAsia="cs-CZ"/>
              </w:rPr>
              <w:t>0,1</w:t>
            </w:r>
          </w:p>
        </w:tc>
        <w:tc>
          <w:tcPr>
            <w:tcW w:w="1920" w:type="dxa"/>
            <w:tcBorders>
              <w:top w:val="single" w:sz="8" w:space="0" w:color="000000"/>
              <w:left w:val="nil"/>
              <w:bottom w:val="single" w:sz="8" w:space="0" w:color="000000"/>
              <w:right w:val="single" w:sz="8" w:space="0" w:color="000000"/>
            </w:tcBorders>
            <w:shd w:val="clear" w:color="auto" w:fill="auto"/>
            <w:vAlign w:val="bottom"/>
            <w:hideMark/>
          </w:tcPr>
          <w:p w:rsidR="00AC634E" w:rsidRPr="00AC634E" w:rsidRDefault="00AC634E" w:rsidP="00AC634E">
            <w:pPr>
              <w:spacing w:after="0" w:line="240" w:lineRule="auto"/>
              <w:jc w:val="right"/>
              <w:rPr>
                <w:rFonts w:ascii="Arial" w:eastAsia="Times New Roman" w:hAnsi="Arial" w:cs="Arial"/>
                <w:b/>
                <w:bCs/>
                <w:sz w:val="20"/>
                <w:szCs w:val="20"/>
                <w:lang w:eastAsia="cs-CZ"/>
              </w:rPr>
            </w:pPr>
            <w:r w:rsidRPr="00AC634E">
              <w:rPr>
                <w:rFonts w:ascii="Arial" w:eastAsia="Times New Roman" w:hAnsi="Arial" w:cs="Arial"/>
                <w:b/>
                <w:bCs/>
                <w:sz w:val="20"/>
                <w:szCs w:val="20"/>
                <w:lang w:eastAsia="cs-CZ"/>
              </w:rPr>
              <w:t>115</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AC634E" w:rsidRPr="00AC634E" w:rsidRDefault="00AC634E" w:rsidP="00AC634E">
            <w:pPr>
              <w:spacing w:after="0" w:line="240" w:lineRule="auto"/>
              <w:rPr>
                <w:rFonts w:ascii="Arial" w:eastAsia="Times New Roman" w:hAnsi="Arial" w:cs="Arial"/>
                <w:sz w:val="20"/>
                <w:szCs w:val="20"/>
                <w:lang w:eastAsia="cs-CZ"/>
              </w:rPr>
            </w:pPr>
            <w:r w:rsidRPr="00AC634E">
              <w:rPr>
                <w:rFonts w:ascii="Arial" w:eastAsia="Times New Roman" w:hAnsi="Arial" w:cs="Arial"/>
                <w:sz w:val="20"/>
                <w:szCs w:val="20"/>
                <w:lang w:eastAsia="cs-CZ"/>
              </w:rPr>
              <w:t>BK</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AC634E" w:rsidRPr="00AC634E" w:rsidRDefault="00AC634E" w:rsidP="00AC634E">
            <w:pPr>
              <w:spacing w:after="0" w:line="240" w:lineRule="auto"/>
              <w:jc w:val="right"/>
              <w:rPr>
                <w:rFonts w:ascii="Arial" w:eastAsia="Times New Roman" w:hAnsi="Arial" w:cs="Arial"/>
                <w:b/>
                <w:bCs/>
                <w:sz w:val="20"/>
                <w:szCs w:val="20"/>
                <w:lang w:eastAsia="cs-CZ"/>
              </w:rPr>
            </w:pPr>
            <w:r w:rsidRPr="00AC634E">
              <w:rPr>
                <w:rFonts w:ascii="Arial" w:eastAsia="Times New Roman" w:hAnsi="Arial" w:cs="Arial"/>
                <w:b/>
                <w:bCs/>
                <w:sz w:val="20"/>
                <w:szCs w:val="20"/>
                <w:lang w:eastAsia="cs-CZ"/>
              </w:rPr>
              <w:t>1000</w:t>
            </w:r>
          </w:p>
        </w:tc>
      </w:tr>
      <w:tr w:rsidR="00AC634E" w:rsidRPr="00AC634E" w:rsidTr="00AC634E">
        <w:trPr>
          <w:trHeight w:val="315"/>
        </w:trPr>
        <w:tc>
          <w:tcPr>
            <w:tcW w:w="960" w:type="dxa"/>
            <w:tcBorders>
              <w:top w:val="nil"/>
              <w:left w:val="double" w:sz="6" w:space="0" w:color="000000"/>
              <w:bottom w:val="single" w:sz="8" w:space="0" w:color="000000"/>
              <w:right w:val="nil"/>
            </w:tcBorders>
            <w:shd w:val="clear" w:color="auto" w:fill="auto"/>
            <w:vAlign w:val="bottom"/>
            <w:hideMark/>
          </w:tcPr>
          <w:p w:rsidR="00AC634E" w:rsidRPr="00AC634E" w:rsidRDefault="00AC634E" w:rsidP="00AC634E">
            <w:pPr>
              <w:spacing w:after="0" w:line="240" w:lineRule="auto"/>
              <w:rPr>
                <w:rFonts w:ascii="Arial" w:eastAsia="Times New Roman" w:hAnsi="Arial" w:cs="Arial"/>
                <w:sz w:val="20"/>
                <w:szCs w:val="20"/>
                <w:lang w:eastAsia="cs-CZ"/>
              </w:rPr>
            </w:pPr>
            <w:r w:rsidRPr="00AC634E">
              <w:rPr>
                <w:rFonts w:ascii="Arial" w:eastAsia="Times New Roman" w:hAnsi="Arial" w:cs="Arial"/>
                <w:sz w:val="20"/>
                <w:szCs w:val="20"/>
                <w:lang w:eastAsia="cs-CZ"/>
              </w:rPr>
              <w:t>38B7</w:t>
            </w:r>
          </w:p>
        </w:tc>
        <w:tc>
          <w:tcPr>
            <w:tcW w:w="1180" w:type="dxa"/>
            <w:tcBorders>
              <w:top w:val="nil"/>
              <w:left w:val="single" w:sz="8" w:space="0" w:color="000000"/>
              <w:bottom w:val="single" w:sz="8" w:space="0" w:color="000000"/>
              <w:right w:val="single" w:sz="8" w:space="0" w:color="000000"/>
            </w:tcBorders>
            <w:shd w:val="clear" w:color="auto" w:fill="auto"/>
            <w:vAlign w:val="bottom"/>
            <w:hideMark/>
          </w:tcPr>
          <w:p w:rsidR="00AC634E" w:rsidRPr="00AC634E" w:rsidRDefault="00AC634E" w:rsidP="00AC634E">
            <w:pPr>
              <w:spacing w:after="0" w:line="240" w:lineRule="auto"/>
              <w:jc w:val="right"/>
              <w:rPr>
                <w:rFonts w:ascii="Arial" w:eastAsia="Times New Roman" w:hAnsi="Arial" w:cs="Arial"/>
                <w:sz w:val="20"/>
                <w:szCs w:val="20"/>
                <w:lang w:eastAsia="cs-CZ"/>
              </w:rPr>
            </w:pPr>
            <w:r w:rsidRPr="00AC634E">
              <w:rPr>
                <w:rFonts w:ascii="Arial" w:eastAsia="Times New Roman" w:hAnsi="Arial" w:cs="Arial"/>
                <w:sz w:val="20"/>
                <w:szCs w:val="20"/>
                <w:lang w:eastAsia="cs-CZ"/>
              </w:rPr>
              <w:t>0,08</w:t>
            </w:r>
          </w:p>
        </w:tc>
        <w:tc>
          <w:tcPr>
            <w:tcW w:w="1920" w:type="dxa"/>
            <w:tcBorders>
              <w:top w:val="nil"/>
              <w:left w:val="nil"/>
              <w:bottom w:val="single" w:sz="8" w:space="0" w:color="000000"/>
              <w:right w:val="single" w:sz="8" w:space="0" w:color="000000"/>
            </w:tcBorders>
            <w:shd w:val="clear" w:color="auto" w:fill="auto"/>
            <w:vAlign w:val="bottom"/>
            <w:hideMark/>
          </w:tcPr>
          <w:p w:rsidR="00AC634E" w:rsidRPr="00AC634E" w:rsidRDefault="00AC634E" w:rsidP="00AC634E">
            <w:pPr>
              <w:spacing w:after="0" w:line="240" w:lineRule="auto"/>
              <w:jc w:val="right"/>
              <w:rPr>
                <w:rFonts w:ascii="Arial" w:eastAsia="Times New Roman" w:hAnsi="Arial" w:cs="Arial"/>
                <w:b/>
                <w:bCs/>
                <w:sz w:val="20"/>
                <w:szCs w:val="20"/>
                <w:lang w:eastAsia="cs-CZ"/>
              </w:rPr>
            </w:pPr>
            <w:r w:rsidRPr="00AC634E">
              <w:rPr>
                <w:rFonts w:ascii="Arial" w:eastAsia="Times New Roman" w:hAnsi="Arial" w:cs="Arial"/>
                <w:b/>
                <w:bCs/>
                <w:sz w:val="20"/>
                <w:szCs w:val="20"/>
                <w:lang w:eastAsia="cs-CZ"/>
              </w:rPr>
              <w:t>100</w:t>
            </w:r>
          </w:p>
        </w:tc>
        <w:tc>
          <w:tcPr>
            <w:tcW w:w="960" w:type="dxa"/>
            <w:tcBorders>
              <w:top w:val="nil"/>
              <w:left w:val="nil"/>
              <w:bottom w:val="single" w:sz="8" w:space="0" w:color="000000"/>
              <w:right w:val="single" w:sz="8" w:space="0" w:color="000000"/>
            </w:tcBorders>
            <w:shd w:val="clear" w:color="auto" w:fill="auto"/>
            <w:vAlign w:val="bottom"/>
            <w:hideMark/>
          </w:tcPr>
          <w:p w:rsidR="00AC634E" w:rsidRPr="00AC634E" w:rsidRDefault="00AC634E" w:rsidP="00AC634E">
            <w:pPr>
              <w:spacing w:after="0" w:line="240" w:lineRule="auto"/>
              <w:rPr>
                <w:rFonts w:ascii="Arial" w:eastAsia="Times New Roman" w:hAnsi="Arial" w:cs="Arial"/>
                <w:sz w:val="20"/>
                <w:szCs w:val="20"/>
                <w:lang w:eastAsia="cs-CZ"/>
              </w:rPr>
            </w:pPr>
            <w:r w:rsidRPr="00AC634E">
              <w:rPr>
                <w:rFonts w:ascii="Arial" w:eastAsia="Times New Roman" w:hAnsi="Arial" w:cs="Arial"/>
                <w:sz w:val="20"/>
                <w:szCs w:val="20"/>
                <w:lang w:eastAsia="cs-CZ"/>
              </w:rPr>
              <w:t>BK</w:t>
            </w:r>
          </w:p>
        </w:tc>
        <w:tc>
          <w:tcPr>
            <w:tcW w:w="960" w:type="dxa"/>
            <w:tcBorders>
              <w:top w:val="nil"/>
              <w:left w:val="nil"/>
              <w:bottom w:val="single" w:sz="8" w:space="0" w:color="000000"/>
              <w:right w:val="single" w:sz="8" w:space="0" w:color="000000"/>
            </w:tcBorders>
            <w:shd w:val="clear" w:color="auto" w:fill="auto"/>
            <w:vAlign w:val="bottom"/>
            <w:hideMark/>
          </w:tcPr>
          <w:p w:rsidR="00AC634E" w:rsidRPr="00AC634E" w:rsidRDefault="00AC634E" w:rsidP="00AC634E">
            <w:pPr>
              <w:spacing w:after="0" w:line="240" w:lineRule="auto"/>
              <w:jc w:val="right"/>
              <w:rPr>
                <w:rFonts w:ascii="Arial" w:eastAsia="Times New Roman" w:hAnsi="Arial" w:cs="Arial"/>
                <w:b/>
                <w:bCs/>
                <w:sz w:val="20"/>
                <w:szCs w:val="20"/>
                <w:lang w:eastAsia="cs-CZ"/>
              </w:rPr>
            </w:pPr>
            <w:r w:rsidRPr="00AC634E">
              <w:rPr>
                <w:rFonts w:ascii="Arial" w:eastAsia="Times New Roman" w:hAnsi="Arial" w:cs="Arial"/>
                <w:b/>
                <w:bCs/>
                <w:sz w:val="20"/>
                <w:szCs w:val="20"/>
                <w:lang w:eastAsia="cs-CZ"/>
              </w:rPr>
              <w:t>800</w:t>
            </w:r>
          </w:p>
        </w:tc>
      </w:tr>
      <w:tr w:rsidR="00AC634E" w:rsidRPr="00AC634E" w:rsidTr="00AC634E">
        <w:trPr>
          <w:trHeight w:val="315"/>
        </w:trPr>
        <w:tc>
          <w:tcPr>
            <w:tcW w:w="960" w:type="dxa"/>
            <w:tcBorders>
              <w:top w:val="nil"/>
              <w:left w:val="double" w:sz="6" w:space="0" w:color="000000"/>
              <w:bottom w:val="single" w:sz="8" w:space="0" w:color="000000"/>
              <w:right w:val="nil"/>
            </w:tcBorders>
            <w:shd w:val="clear" w:color="auto" w:fill="auto"/>
            <w:vAlign w:val="bottom"/>
            <w:hideMark/>
          </w:tcPr>
          <w:p w:rsidR="00AC634E" w:rsidRPr="00AC634E" w:rsidRDefault="00AC634E" w:rsidP="00AC634E">
            <w:pPr>
              <w:spacing w:after="0" w:line="240" w:lineRule="auto"/>
              <w:rPr>
                <w:rFonts w:ascii="Arial" w:eastAsia="Times New Roman" w:hAnsi="Arial" w:cs="Arial"/>
                <w:sz w:val="20"/>
                <w:szCs w:val="20"/>
                <w:lang w:eastAsia="cs-CZ"/>
              </w:rPr>
            </w:pPr>
            <w:r w:rsidRPr="00AC634E">
              <w:rPr>
                <w:rFonts w:ascii="Arial" w:eastAsia="Times New Roman" w:hAnsi="Arial" w:cs="Arial"/>
                <w:sz w:val="20"/>
                <w:szCs w:val="20"/>
                <w:lang w:eastAsia="cs-CZ"/>
              </w:rPr>
              <w:t>38B7</w:t>
            </w:r>
          </w:p>
        </w:tc>
        <w:tc>
          <w:tcPr>
            <w:tcW w:w="1180" w:type="dxa"/>
            <w:tcBorders>
              <w:top w:val="nil"/>
              <w:left w:val="single" w:sz="8" w:space="0" w:color="000000"/>
              <w:bottom w:val="single" w:sz="8" w:space="0" w:color="000000"/>
              <w:right w:val="single" w:sz="8" w:space="0" w:color="000000"/>
            </w:tcBorders>
            <w:shd w:val="clear" w:color="auto" w:fill="auto"/>
            <w:vAlign w:val="bottom"/>
            <w:hideMark/>
          </w:tcPr>
          <w:p w:rsidR="00AC634E" w:rsidRPr="00AC634E" w:rsidRDefault="00AC634E" w:rsidP="00AC634E">
            <w:pPr>
              <w:spacing w:after="0" w:line="240" w:lineRule="auto"/>
              <w:jc w:val="right"/>
              <w:rPr>
                <w:rFonts w:ascii="Arial" w:eastAsia="Times New Roman" w:hAnsi="Arial" w:cs="Arial"/>
                <w:sz w:val="20"/>
                <w:szCs w:val="20"/>
                <w:lang w:eastAsia="cs-CZ"/>
              </w:rPr>
            </w:pPr>
            <w:r w:rsidRPr="00AC634E">
              <w:rPr>
                <w:rFonts w:ascii="Arial" w:eastAsia="Times New Roman" w:hAnsi="Arial" w:cs="Arial"/>
                <w:sz w:val="20"/>
                <w:szCs w:val="20"/>
                <w:lang w:eastAsia="cs-CZ"/>
              </w:rPr>
              <w:t>0,2</w:t>
            </w:r>
          </w:p>
        </w:tc>
        <w:tc>
          <w:tcPr>
            <w:tcW w:w="1920" w:type="dxa"/>
            <w:tcBorders>
              <w:top w:val="nil"/>
              <w:left w:val="nil"/>
              <w:bottom w:val="single" w:sz="8" w:space="0" w:color="000000"/>
              <w:right w:val="single" w:sz="8" w:space="0" w:color="000000"/>
            </w:tcBorders>
            <w:shd w:val="clear" w:color="auto" w:fill="auto"/>
            <w:vAlign w:val="bottom"/>
            <w:hideMark/>
          </w:tcPr>
          <w:p w:rsidR="00AC634E" w:rsidRPr="00AC634E" w:rsidRDefault="00AC634E" w:rsidP="00AC634E">
            <w:pPr>
              <w:spacing w:after="0" w:line="240" w:lineRule="auto"/>
              <w:jc w:val="right"/>
              <w:rPr>
                <w:rFonts w:ascii="Arial" w:eastAsia="Times New Roman" w:hAnsi="Arial" w:cs="Arial"/>
                <w:b/>
                <w:bCs/>
                <w:sz w:val="20"/>
                <w:szCs w:val="20"/>
                <w:lang w:eastAsia="cs-CZ"/>
              </w:rPr>
            </w:pPr>
            <w:r w:rsidRPr="00AC634E">
              <w:rPr>
                <w:rFonts w:ascii="Arial" w:eastAsia="Times New Roman" w:hAnsi="Arial" w:cs="Arial"/>
                <w:b/>
                <w:bCs/>
                <w:sz w:val="20"/>
                <w:szCs w:val="20"/>
                <w:lang w:eastAsia="cs-CZ"/>
              </w:rPr>
              <w:t>206</w:t>
            </w:r>
          </w:p>
        </w:tc>
        <w:tc>
          <w:tcPr>
            <w:tcW w:w="960" w:type="dxa"/>
            <w:tcBorders>
              <w:top w:val="nil"/>
              <w:left w:val="nil"/>
              <w:bottom w:val="single" w:sz="8" w:space="0" w:color="000000"/>
              <w:right w:val="single" w:sz="8" w:space="0" w:color="000000"/>
            </w:tcBorders>
            <w:shd w:val="clear" w:color="auto" w:fill="auto"/>
            <w:vAlign w:val="bottom"/>
            <w:hideMark/>
          </w:tcPr>
          <w:p w:rsidR="00AC634E" w:rsidRPr="00AC634E" w:rsidRDefault="00AC634E" w:rsidP="00AC634E">
            <w:pPr>
              <w:spacing w:after="0" w:line="240" w:lineRule="auto"/>
              <w:rPr>
                <w:rFonts w:ascii="Arial" w:eastAsia="Times New Roman" w:hAnsi="Arial" w:cs="Arial"/>
                <w:sz w:val="20"/>
                <w:szCs w:val="20"/>
                <w:lang w:eastAsia="cs-CZ"/>
              </w:rPr>
            </w:pPr>
            <w:r w:rsidRPr="00AC634E">
              <w:rPr>
                <w:rFonts w:ascii="Arial" w:eastAsia="Times New Roman" w:hAnsi="Arial" w:cs="Arial"/>
                <w:sz w:val="20"/>
                <w:szCs w:val="20"/>
                <w:lang w:eastAsia="cs-CZ"/>
              </w:rPr>
              <w:t>JD</w:t>
            </w:r>
          </w:p>
        </w:tc>
        <w:tc>
          <w:tcPr>
            <w:tcW w:w="960" w:type="dxa"/>
            <w:tcBorders>
              <w:top w:val="nil"/>
              <w:left w:val="nil"/>
              <w:bottom w:val="single" w:sz="8" w:space="0" w:color="000000"/>
              <w:right w:val="single" w:sz="8" w:space="0" w:color="000000"/>
            </w:tcBorders>
            <w:shd w:val="clear" w:color="auto" w:fill="auto"/>
            <w:vAlign w:val="bottom"/>
            <w:hideMark/>
          </w:tcPr>
          <w:p w:rsidR="00AC634E" w:rsidRPr="00AC634E" w:rsidRDefault="00AC634E" w:rsidP="00AC634E">
            <w:pPr>
              <w:spacing w:after="0" w:line="240" w:lineRule="auto"/>
              <w:jc w:val="right"/>
              <w:rPr>
                <w:rFonts w:ascii="Arial" w:eastAsia="Times New Roman" w:hAnsi="Arial" w:cs="Arial"/>
                <w:b/>
                <w:bCs/>
                <w:sz w:val="20"/>
                <w:szCs w:val="20"/>
                <w:lang w:eastAsia="cs-CZ"/>
              </w:rPr>
            </w:pPr>
            <w:r w:rsidRPr="00AC634E">
              <w:rPr>
                <w:rFonts w:ascii="Arial" w:eastAsia="Times New Roman" w:hAnsi="Arial" w:cs="Arial"/>
                <w:b/>
                <w:bCs/>
                <w:sz w:val="20"/>
                <w:szCs w:val="20"/>
                <w:lang w:eastAsia="cs-CZ"/>
              </w:rPr>
              <w:t>1000</w:t>
            </w:r>
          </w:p>
        </w:tc>
      </w:tr>
      <w:tr w:rsidR="00AC634E" w:rsidRPr="00AC634E" w:rsidTr="00AC634E">
        <w:trPr>
          <w:trHeight w:val="315"/>
        </w:trPr>
        <w:tc>
          <w:tcPr>
            <w:tcW w:w="960" w:type="dxa"/>
            <w:tcBorders>
              <w:top w:val="nil"/>
              <w:left w:val="double" w:sz="6" w:space="0" w:color="000000"/>
              <w:bottom w:val="single" w:sz="8" w:space="0" w:color="000000"/>
              <w:right w:val="nil"/>
            </w:tcBorders>
            <w:shd w:val="clear" w:color="auto" w:fill="auto"/>
            <w:vAlign w:val="bottom"/>
            <w:hideMark/>
          </w:tcPr>
          <w:p w:rsidR="00AC634E" w:rsidRPr="00AC634E" w:rsidRDefault="00AC634E" w:rsidP="00AC634E">
            <w:pPr>
              <w:spacing w:after="0" w:line="240" w:lineRule="auto"/>
              <w:rPr>
                <w:rFonts w:ascii="Arial" w:eastAsia="Times New Roman" w:hAnsi="Arial" w:cs="Arial"/>
                <w:sz w:val="20"/>
                <w:szCs w:val="20"/>
                <w:lang w:eastAsia="cs-CZ"/>
              </w:rPr>
            </w:pPr>
            <w:r w:rsidRPr="00AC634E">
              <w:rPr>
                <w:rFonts w:ascii="Arial" w:eastAsia="Times New Roman" w:hAnsi="Arial" w:cs="Arial"/>
                <w:sz w:val="20"/>
                <w:szCs w:val="20"/>
                <w:lang w:eastAsia="cs-CZ"/>
              </w:rPr>
              <w:t>50B12</w:t>
            </w:r>
          </w:p>
        </w:tc>
        <w:tc>
          <w:tcPr>
            <w:tcW w:w="1180" w:type="dxa"/>
            <w:tcBorders>
              <w:top w:val="nil"/>
              <w:left w:val="single" w:sz="8" w:space="0" w:color="000000"/>
              <w:bottom w:val="single" w:sz="8" w:space="0" w:color="000000"/>
              <w:right w:val="single" w:sz="8" w:space="0" w:color="000000"/>
            </w:tcBorders>
            <w:shd w:val="clear" w:color="auto" w:fill="auto"/>
            <w:vAlign w:val="bottom"/>
            <w:hideMark/>
          </w:tcPr>
          <w:p w:rsidR="00AC634E" w:rsidRPr="00AC634E" w:rsidRDefault="00AC634E" w:rsidP="00AC634E">
            <w:pPr>
              <w:spacing w:after="0" w:line="240" w:lineRule="auto"/>
              <w:jc w:val="right"/>
              <w:rPr>
                <w:rFonts w:ascii="Arial" w:eastAsia="Times New Roman" w:hAnsi="Arial" w:cs="Arial"/>
                <w:sz w:val="20"/>
                <w:szCs w:val="20"/>
                <w:lang w:eastAsia="cs-CZ"/>
              </w:rPr>
            </w:pPr>
            <w:r w:rsidRPr="00AC634E">
              <w:rPr>
                <w:rFonts w:ascii="Arial" w:eastAsia="Times New Roman" w:hAnsi="Arial" w:cs="Arial"/>
                <w:sz w:val="20"/>
                <w:szCs w:val="20"/>
                <w:lang w:eastAsia="cs-CZ"/>
              </w:rPr>
              <w:t>0,02</w:t>
            </w:r>
          </w:p>
        </w:tc>
        <w:tc>
          <w:tcPr>
            <w:tcW w:w="1920" w:type="dxa"/>
            <w:tcBorders>
              <w:top w:val="nil"/>
              <w:left w:val="nil"/>
              <w:bottom w:val="single" w:sz="8" w:space="0" w:color="000000"/>
              <w:right w:val="single" w:sz="8" w:space="0" w:color="000000"/>
            </w:tcBorders>
            <w:shd w:val="clear" w:color="auto" w:fill="auto"/>
            <w:vAlign w:val="bottom"/>
            <w:hideMark/>
          </w:tcPr>
          <w:p w:rsidR="00AC634E" w:rsidRPr="00AC634E" w:rsidRDefault="00AC634E" w:rsidP="00AC634E">
            <w:pPr>
              <w:spacing w:after="0" w:line="240" w:lineRule="auto"/>
              <w:jc w:val="right"/>
              <w:rPr>
                <w:rFonts w:ascii="Arial" w:eastAsia="Times New Roman" w:hAnsi="Arial" w:cs="Arial"/>
                <w:b/>
                <w:bCs/>
                <w:sz w:val="20"/>
                <w:szCs w:val="20"/>
                <w:lang w:eastAsia="cs-CZ"/>
              </w:rPr>
            </w:pPr>
            <w:r w:rsidRPr="00AC634E">
              <w:rPr>
                <w:rFonts w:ascii="Arial" w:eastAsia="Times New Roman" w:hAnsi="Arial" w:cs="Arial"/>
                <w:b/>
                <w:bCs/>
                <w:sz w:val="20"/>
                <w:szCs w:val="20"/>
                <w:lang w:eastAsia="cs-CZ"/>
              </w:rPr>
              <w:t>90</w:t>
            </w:r>
          </w:p>
        </w:tc>
        <w:tc>
          <w:tcPr>
            <w:tcW w:w="960" w:type="dxa"/>
            <w:tcBorders>
              <w:top w:val="nil"/>
              <w:left w:val="nil"/>
              <w:bottom w:val="single" w:sz="8" w:space="0" w:color="000000"/>
              <w:right w:val="single" w:sz="8" w:space="0" w:color="000000"/>
            </w:tcBorders>
            <w:shd w:val="clear" w:color="auto" w:fill="auto"/>
            <w:vAlign w:val="bottom"/>
            <w:hideMark/>
          </w:tcPr>
          <w:p w:rsidR="00AC634E" w:rsidRPr="00AC634E" w:rsidRDefault="00AC634E" w:rsidP="00AC634E">
            <w:pPr>
              <w:spacing w:after="0" w:line="240" w:lineRule="auto"/>
              <w:rPr>
                <w:rFonts w:ascii="Arial" w:eastAsia="Times New Roman" w:hAnsi="Arial" w:cs="Arial"/>
                <w:sz w:val="20"/>
                <w:szCs w:val="20"/>
                <w:lang w:eastAsia="cs-CZ"/>
              </w:rPr>
            </w:pPr>
            <w:r w:rsidRPr="00AC634E">
              <w:rPr>
                <w:rFonts w:ascii="Arial" w:eastAsia="Times New Roman" w:hAnsi="Arial" w:cs="Arial"/>
                <w:sz w:val="20"/>
                <w:szCs w:val="20"/>
                <w:lang w:eastAsia="cs-CZ"/>
              </w:rPr>
              <w:t>BK</w:t>
            </w:r>
          </w:p>
        </w:tc>
        <w:tc>
          <w:tcPr>
            <w:tcW w:w="960" w:type="dxa"/>
            <w:tcBorders>
              <w:top w:val="nil"/>
              <w:left w:val="nil"/>
              <w:bottom w:val="single" w:sz="8" w:space="0" w:color="000000"/>
              <w:right w:val="single" w:sz="8" w:space="0" w:color="000000"/>
            </w:tcBorders>
            <w:shd w:val="clear" w:color="auto" w:fill="auto"/>
            <w:vAlign w:val="bottom"/>
            <w:hideMark/>
          </w:tcPr>
          <w:p w:rsidR="00AC634E" w:rsidRPr="00AC634E" w:rsidRDefault="00AC634E" w:rsidP="00AC634E">
            <w:pPr>
              <w:spacing w:after="0" w:line="240" w:lineRule="auto"/>
              <w:jc w:val="right"/>
              <w:rPr>
                <w:rFonts w:ascii="Arial" w:eastAsia="Times New Roman" w:hAnsi="Arial" w:cs="Arial"/>
                <w:b/>
                <w:bCs/>
                <w:sz w:val="20"/>
                <w:szCs w:val="20"/>
                <w:lang w:eastAsia="cs-CZ"/>
              </w:rPr>
            </w:pPr>
            <w:r w:rsidRPr="00AC634E">
              <w:rPr>
                <w:rFonts w:ascii="Arial" w:eastAsia="Times New Roman" w:hAnsi="Arial" w:cs="Arial"/>
                <w:b/>
                <w:bCs/>
                <w:sz w:val="20"/>
                <w:szCs w:val="20"/>
                <w:lang w:eastAsia="cs-CZ"/>
              </w:rPr>
              <w:t>125</w:t>
            </w:r>
          </w:p>
        </w:tc>
      </w:tr>
      <w:tr w:rsidR="00AC634E" w:rsidRPr="00AC634E" w:rsidTr="00AC634E">
        <w:trPr>
          <w:trHeight w:val="315"/>
        </w:trPr>
        <w:tc>
          <w:tcPr>
            <w:tcW w:w="960" w:type="dxa"/>
            <w:tcBorders>
              <w:top w:val="nil"/>
              <w:left w:val="double" w:sz="6" w:space="0" w:color="000000"/>
              <w:bottom w:val="single" w:sz="8" w:space="0" w:color="000000"/>
              <w:right w:val="nil"/>
            </w:tcBorders>
            <w:shd w:val="clear" w:color="auto" w:fill="auto"/>
            <w:vAlign w:val="bottom"/>
            <w:hideMark/>
          </w:tcPr>
          <w:p w:rsidR="00AC634E" w:rsidRPr="00AC634E" w:rsidRDefault="00AC634E" w:rsidP="00AC634E">
            <w:pPr>
              <w:spacing w:after="0" w:line="240" w:lineRule="auto"/>
              <w:rPr>
                <w:rFonts w:ascii="Arial" w:eastAsia="Times New Roman" w:hAnsi="Arial" w:cs="Arial"/>
                <w:sz w:val="20"/>
                <w:szCs w:val="20"/>
                <w:lang w:eastAsia="cs-CZ"/>
              </w:rPr>
            </w:pPr>
            <w:r w:rsidRPr="00AC634E">
              <w:rPr>
                <w:rFonts w:ascii="Arial" w:eastAsia="Times New Roman" w:hAnsi="Arial" w:cs="Arial"/>
                <w:sz w:val="20"/>
                <w:szCs w:val="20"/>
                <w:lang w:eastAsia="cs-CZ"/>
              </w:rPr>
              <w:t>50B12</w:t>
            </w:r>
          </w:p>
        </w:tc>
        <w:tc>
          <w:tcPr>
            <w:tcW w:w="1180" w:type="dxa"/>
            <w:tcBorders>
              <w:top w:val="nil"/>
              <w:left w:val="single" w:sz="8" w:space="0" w:color="000000"/>
              <w:bottom w:val="single" w:sz="8" w:space="0" w:color="000000"/>
              <w:right w:val="single" w:sz="8" w:space="0" w:color="000000"/>
            </w:tcBorders>
            <w:shd w:val="clear" w:color="auto" w:fill="auto"/>
            <w:vAlign w:val="bottom"/>
            <w:hideMark/>
          </w:tcPr>
          <w:p w:rsidR="00AC634E" w:rsidRPr="00AC634E" w:rsidRDefault="00AC634E" w:rsidP="00AC634E">
            <w:pPr>
              <w:spacing w:after="0" w:line="240" w:lineRule="auto"/>
              <w:jc w:val="right"/>
              <w:rPr>
                <w:rFonts w:ascii="Arial" w:eastAsia="Times New Roman" w:hAnsi="Arial" w:cs="Arial"/>
                <w:sz w:val="20"/>
                <w:szCs w:val="20"/>
                <w:lang w:eastAsia="cs-CZ"/>
              </w:rPr>
            </w:pPr>
            <w:r w:rsidRPr="00AC634E">
              <w:rPr>
                <w:rFonts w:ascii="Arial" w:eastAsia="Times New Roman" w:hAnsi="Arial" w:cs="Arial"/>
                <w:sz w:val="20"/>
                <w:szCs w:val="20"/>
                <w:lang w:eastAsia="cs-CZ"/>
              </w:rPr>
              <w:t>0,01</w:t>
            </w:r>
          </w:p>
        </w:tc>
        <w:tc>
          <w:tcPr>
            <w:tcW w:w="1920" w:type="dxa"/>
            <w:tcBorders>
              <w:top w:val="nil"/>
              <w:left w:val="nil"/>
              <w:bottom w:val="single" w:sz="8" w:space="0" w:color="000000"/>
              <w:right w:val="single" w:sz="8" w:space="0" w:color="000000"/>
            </w:tcBorders>
            <w:shd w:val="clear" w:color="auto" w:fill="auto"/>
            <w:vAlign w:val="bottom"/>
            <w:hideMark/>
          </w:tcPr>
          <w:p w:rsidR="00AC634E" w:rsidRPr="00AC634E" w:rsidRDefault="00AC634E" w:rsidP="00AC634E">
            <w:pPr>
              <w:spacing w:after="0" w:line="240" w:lineRule="auto"/>
              <w:rPr>
                <w:rFonts w:ascii="Calibri" w:eastAsia="Times New Roman" w:hAnsi="Calibri" w:cs="Times New Roman"/>
                <w:sz w:val="20"/>
                <w:szCs w:val="20"/>
                <w:lang w:eastAsia="cs-CZ"/>
              </w:rPr>
            </w:pPr>
            <w:r w:rsidRPr="00AC634E">
              <w:rPr>
                <w:rFonts w:ascii="Calibri" w:eastAsia="Times New Roman" w:hAnsi="Calibri" w:cs="Times New Roman"/>
                <w:sz w:val="20"/>
                <w:szCs w:val="20"/>
                <w:lang w:eastAsia="cs-CZ"/>
              </w:rPr>
              <w:t> </w:t>
            </w:r>
          </w:p>
        </w:tc>
        <w:tc>
          <w:tcPr>
            <w:tcW w:w="960" w:type="dxa"/>
            <w:tcBorders>
              <w:top w:val="nil"/>
              <w:left w:val="nil"/>
              <w:bottom w:val="single" w:sz="8" w:space="0" w:color="000000"/>
              <w:right w:val="single" w:sz="8" w:space="0" w:color="000000"/>
            </w:tcBorders>
            <w:shd w:val="clear" w:color="auto" w:fill="auto"/>
            <w:vAlign w:val="bottom"/>
            <w:hideMark/>
          </w:tcPr>
          <w:p w:rsidR="00AC634E" w:rsidRPr="00AC634E" w:rsidRDefault="00AC634E" w:rsidP="00AC634E">
            <w:pPr>
              <w:spacing w:after="0" w:line="240" w:lineRule="auto"/>
              <w:rPr>
                <w:rFonts w:ascii="Arial" w:eastAsia="Times New Roman" w:hAnsi="Arial" w:cs="Arial"/>
                <w:sz w:val="20"/>
                <w:szCs w:val="20"/>
                <w:lang w:eastAsia="cs-CZ"/>
              </w:rPr>
            </w:pPr>
            <w:r w:rsidRPr="00AC634E">
              <w:rPr>
                <w:rFonts w:ascii="Arial" w:eastAsia="Times New Roman" w:hAnsi="Arial" w:cs="Arial"/>
                <w:sz w:val="20"/>
                <w:szCs w:val="20"/>
                <w:lang w:eastAsia="cs-CZ"/>
              </w:rPr>
              <w:t>JLH</w:t>
            </w:r>
          </w:p>
        </w:tc>
        <w:tc>
          <w:tcPr>
            <w:tcW w:w="960" w:type="dxa"/>
            <w:tcBorders>
              <w:top w:val="nil"/>
              <w:left w:val="nil"/>
              <w:bottom w:val="single" w:sz="8" w:space="0" w:color="000000"/>
              <w:right w:val="single" w:sz="8" w:space="0" w:color="000000"/>
            </w:tcBorders>
            <w:shd w:val="clear" w:color="auto" w:fill="auto"/>
            <w:vAlign w:val="bottom"/>
            <w:hideMark/>
          </w:tcPr>
          <w:p w:rsidR="00AC634E" w:rsidRPr="00AC634E" w:rsidRDefault="00AC634E" w:rsidP="00AC634E">
            <w:pPr>
              <w:spacing w:after="0" w:line="240" w:lineRule="auto"/>
              <w:jc w:val="right"/>
              <w:rPr>
                <w:rFonts w:ascii="Arial" w:eastAsia="Times New Roman" w:hAnsi="Arial" w:cs="Arial"/>
                <w:b/>
                <w:bCs/>
                <w:sz w:val="20"/>
                <w:szCs w:val="20"/>
                <w:lang w:eastAsia="cs-CZ"/>
              </w:rPr>
            </w:pPr>
            <w:r w:rsidRPr="00AC634E">
              <w:rPr>
                <w:rFonts w:ascii="Arial" w:eastAsia="Times New Roman" w:hAnsi="Arial" w:cs="Arial"/>
                <w:b/>
                <w:bCs/>
                <w:sz w:val="20"/>
                <w:szCs w:val="20"/>
                <w:lang w:eastAsia="cs-CZ"/>
              </w:rPr>
              <w:t>100</w:t>
            </w:r>
          </w:p>
        </w:tc>
      </w:tr>
      <w:tr w:rsidR="00AC634E" w:rsidRPr="00AC634E" w:rsidTr="00AC634E">
        <w:trPr>
          <w:trHeight w:val="315"/>
        </w:trPr>
        <w:tc>
          <w:tcPr>
            <w:tcW w:w="960" w:type="dxa"/>
            <w:tcBorders>
              <w:top w:val="nil"/>
              <w:left w:val="double" w:sz="6" w:space="0" w:color="000000"/>
              <w:bottom w:val="double" w:sz="6" w:space="0" w:color="000000"/>
              <w:right w:val="nil"/>
            </w:tcBorders>
            <w:shd w:val="clear" w:color="auto" w:fill="auto"/>
            <w:vAlign w:val="bottom"/>
            <w:hideMark/>
          </w:tcPr>
          <w:p w:rsidR="00AC634E" w:rsidRPr="00AC634E" w:rsidRDefault="00AC634E" w:rsidP="00AC634E">
            <w:pPr>
              <w:spacing w:after="0" w:line="240" w:lineRule="auto"/>
              <w:rPr>
                <w:rFonts w:ascii="Arial" w:eastAsia="Times New Roman" w:hAnsi="Arial" w:cs="Arial"/>
                <w:b/>
                <w:bCs/>
                <w:sz w:val="20"/>
                <w:szCs w:val="20"/>
                <w:lang w:eastAsia="cs-CZ"/>
              </w:rPr>
            </w:pPr>
            <w:r w:rsidRPr="00AC634E">
              <w:rPr>
                <w:rFonts w:ascii="Arial" w:eastAsia="Times New Roman" w:hAnsi="Arial" w:cs="Arial"/>
                <w:b/>
                <w:bCs/>
                <w:sz w:val="20"/>
                <w:szCs w:val="20"/>
                <w:lang w:eastAsia="cs-CZ"/>
              </w:rPr>
              <w:t xml:space="preserve">Celkem </w:t>
            </w:r>
          </w:p>
        </w:tc>
        <w:tc>
          <w:tcPr>
            <w:tcW w:w="1180" w:type="dxa"/>
            <w:tcBorders>
              <w:top w:val="nil"/>
              <w:left w:val="single" w:sz="8" w:space="0" w:color="000000"/>
              <w:bottom w:val="double" w:sz="6" w:space="0" w:color="000000"/>
              <w:right w:val="single" w:sz="8" w:space="0" w:color="000000"/>
            </w:tcBorders>
            <w:shd w:val="clear" w:color="auto" w:fill="auto"/>
            <w:vAlign w:val="bottom"/>
            <w:hideMark/>
          </w:tcPr>
          <w:p w:rsidR="00AC634E" w:rsidRPr="00AC634E" w:rsidRDefault="00AC634E" w:rsidP="00AC634E">
            <w:pPr>
              <w:spacing w:after="0" w:line="240" w:lineRule="auto"/>
              <w:jc w:val="right"/>
              <w:rPr>
                <w:rFonts w:ascii="Arial" w:eastAsia="Times New Roman" w:hAnsi="Arial" w:cs="Arial"/>
                <w:sz w:val="20"/>
                <w:szCs w:val="20"/>
                <w:lang w:eastAsia="cs-CZ"/>
              </w:rPr>
            </w:pPr>
            <w:r w:rsidRPr="00AC634E">
              <w:rPr>
                <w:rFonts w:ascii="Arial" w:eastAsia="Times New Roman" w:hAnsi="Arial" w:cs="Arial"/>
                <w:sz w:val="20"/>
                <w:szCs w:val="20"/>
                <w:lang w:eastAsia="cs-CZ"/>
              </w:rPr>
              <w:t>0,41</w:t>
            </w:r>
          </w:p>
        </w:tc>
        <w:tc>
          <w:tcPr>
            <w:tcW w:w="1920" w:type="dxa"/>
            <w:tcBorders>
              <w:top w:val="nil"/>
              <w:left w:val="nil"/>
              <w:bottom w:val="double" w:sz="6" w:space="0" w:color="000000"/>
              <w:right w:val="single" w:sz="8" w:space="0" w:color="000000"/>
            </w:tcBorders>
            <w:shd w:val="clear" w:color="auto" w:fill="auto"/>
            <w:vAlign w:val="bottom"/>
            <w:hideMark/>
          </w:tcPr>
          <w:p w:rsidR="00AC634E" w:rsidRPr="00AC634E" w:rsidRDefault="00AC634E" w:rsidP="00AC634E">
            <w:pPr>
              <w:spacing w:after="0" w:line="240" w:lineRule="auto"/>
              <w:jc w:val="right"/>
              <w:rPr>
                <w:rFonts w:ascii="Arial" w:eastAsia="Times New Roman" w:hAnsi="Arial" w:cs="Arial"/>
                <w:b/>
                <w:bCs/>
                <w:sz w:val="20"/>
                <w:szCs w:val="20"/>
                <w:lang w:eastAsia="cs-CZ"/>
              </w:rPr>
            </w:pPr>
            <w:r w:rsidRPr="00AC634E">
              <w:rPr>
                <w:rFonts w:ascii="Arial" w:eastAsia="Times New Roman" w:hAnsi="Arial" w:cs="Arial"/>
                <w:b/>
                <w:bCs/>
                <w:sz w:val="20"/>
                <w:szCs w:val="20"/>
                <w:lang w:eastAsia="cs-CZ"/>
              </w:rPr>
              <w:t>511</w:t>
            </w:r>
          </w:p>
        </w:tc>
        <w:tc>
          <w:tcPr>
            <w:tcW w:w="960" w:type="dxa"/>
            <w:tcBorders>
              <w:top w:val="nil"/>
              <w:left w:val="nil"/>
              <w:bottom w:val="double" w:sz="6" w:space="0" w:color="000000"/>
              <w:right w:val="nil"/>
            </w:tcBorders>
            <w:shd w:val="clear" w:color="auto" w:fill="auto"/>
            <w:vAlign w:val="bottom"/>
            <w:hideMark/>
          </w:tcPr>
          <w:p w:rsidR="00AC634E" w:rsidRPr="00AC634E" w:rsidRDefault="00AC634E" w:rsidP="00AC634E">
            <w:pPr>
              <w:spacing w:after="0" w:line="240" w:lineRule="auto"/>
              <w:rPr>
                <w:rFonts w:ascii="Calibri" w:eastAsia="Times New Roman" w:hAnsi="Calibri" w:cs="Times New Roman"/>
                <w:sz w:val="20"/>
                <w:szCs w:val="20"/>
                <w:lang w:eastAsia="cs-CZ"/>
              </w:rPr>
            </w:pPr>
            <w:r w:rsidRPr="00AC634E">
              <w:rPr>
                <w:rFonts w:ascii="Calibri" w:eastAsia="Times New Roman" w:hAnsi="Calibri" w:cs="Times New Roman"/>
                <w:sz w:val="20"/>
                <w:szCs w:val="20"/>
                <w:lang w:eastAsia="cs-CZ"/>
              </w:rPr>
              <w:t> </w:t>
            </w:r>
          </w:p>
        </w:tc>
        <w:tc>
          <w:tcPr>
            <w:tcW w:w="960" w:type="dxa"/>
            <w:tcBorders>
              <w:top w:val="nil"/>
              <w:left w:val="single" w:sz="8" w:space="0" w:color="000000"/>
              <w:bottom w:val="double" w:sz="6" w:space="0" w:color="000000"/>
              <w:right w:val="nil"/>
            </w:tcBorders>
            <w:shd w:val="clear" w:color="auto" w:fill="auto"/>
            <w:vAlign w:val="bottom"/>
            <w:hideMark/>
          </w:tcPr>
          <w:p w:rsidR="00AC634E" w:rsidRPr="00AC634E" w:rsidRDefault="00AC634E" w:rsidP="00AC634E">
            <w:pPr>
              <w:spacing w:after="0" w:line="240" w:lineRule="auto"/>
              <w:jc w:val="right"/>
              <w:rPr>
                <w:rFonts w:ascii="Arial" w:eastAsia="Times New Roman" w:hAnsi="Arial" w:cs="Arial"/>
                <w:b/>
                <w:bCs/>
                <w:sz w:val="20"/>
                <w:szCs w:val="20"/>
                <w:lang w:eastAsia="cs-CZ"/>
              </w:rPr>
            </w:pPr>
            <w:r w:rsidRPr="00AC634E">
              <w:rPr>
                <w:rFonts w:ascii="Arial" w:eastAsia="Times New Roman" w:hAnsi="Arial" w:cs="Arial"/>
                <w:b/>
                <w:bCs/>
                <w:sz w:val="20"/>
                <w:szCs w:val="20"/>
                <w:lang w:eastAsia="cs-CZ"/>
              </w:rPr>
              <w:t>3025</w:t>
            </w:r>
          </w:p>
        </w:tc>
      </w:tr>
    </w:tbl>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(dále jen „</w:t>
      </w:r>
      <w:r w:rsidRPr="00FC1827">
        <w:rPr>
          <w:rFonts w:ascii="Arial" w:eastAsia="Times New Roman" w:hAnsi="Arial" w:cs="Arial"/>
          <w:b/>
          <w:bCs/>
          <w:color w:val="000000"/>
          <w:lang w:eastAsia="cs-CZ"/>
        </w:rPr>
        <w:t>managementová opatření</w:t>
      </w:r>
      <w:r w:rsidRPr="00FC1827">
        <w:rPr>
          <w:rFonts w:ascii="Arial" w:eastAsia="Times New Roman" w:hAnsi="Arial" w:cs="Arial"/>
          <w:color w:val="000000"/>
          <w:lang w:eastAsia="cs-CZ"/>
        </w:rPr>
        <w:t>“)</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jc w:val="center"/>
        <w:rPr>
          <w:rFonts w:ascii="Times New Roman" w:eastAsia="Times New Roman" w:hAnsi="Times New Roman" w:cs="Times New Roman"/>
          <w:color w:val="000000"/>
          <w:sz w:val="27"/>
          <w:szCs w:val="27"/>
          <w:lang w:eastAsia="cs-CZ"/>
        </w:rPr>
      </w:pPr>
      <w:r w:rsidRPr="00FC1827">
        <w:rPr>
          <w:rFonts w:ascii="Arial" w:eastAsia="Times New Roman" w:hAnsi="Arial" w:cs="Arial"/>
          <w:b/>
          <w:bCs/>
          <w:color w:val="000000"/>
          <w:lang w:eastAsia="cs-CZ"/>
        </w:rPr>
        <w:t>Čl. III.</w:t>
      </w:r>
    </w:p>
    <w:p w:rsidR="00FC1827" w:rsidRPr="00FC1827" w:rsidRDefault="00FC1827" w:rsidP="00FC1827">
      <w:pPr>
        <w:spacing w:after="0" w:line="240" w:lineRule="auto"/>
        <w:jc w:val="center"/>
        <w:rPr>
          <w:rFonts w:ascii="Times New Roman" w:eastAsia="Times New Roman" w:hAnsi="Times New Roman" w:cs="Times New Roman"/>
          <w:color w:val="000000"/>
          <w:sz w:val="27"/>
          <w:szCs w:val="27"/>
          <w:lang w:eastAsia="cs-CZ"/>
        </w:rPr>
      </w:pPr>
      <w:r w:rsidRPr="00FC1827">
        <w:rPr>
          <w:rFonts w:ascii="Arial" w:eastAsia="Times New Roman" w:hAnsi="Arial" w:cs="Arial"/>
          <w:b/>
          <w:bCs/>
          <w:color w:val="000000"/>
          <w:lang w:eastAsia="cs-CZ"/>
        </w:rPr>
        <w:t>Poskytnutí finančního příspěvku na péči</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1. Účastníci Dohody se dohodli, že vlastník zrealizuje managementová opatření specifikovaná v čl. II této Dohody za finanční příspěvek na péči ve výši 101 130,- Kč (slovy stojednatisícstotřicet korun českých).</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lastRenderedPageBreak/>
        <w:t> </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2. AOPK ČR provede před vyplacením finančního příspěvku kontrolu realizovaných managementových opatření ve smyslu ust.§ 19 odst. 4 vyhl. č. 395/1992 Sb., kterou se provádějí některá ustanovení zákona č. 114/1992 Sb., o ochraně přírody a krajiny, přičemž předmětem kontroly bude především splnění podmínek dle čl. II. této Dohody (dále jen „</w:t>
      </w:r>
      <w:r w:rsidRPr="00FC1827">
        <w:rPr>
          <w:rFonts w:ascii="Arial" w:eastAsia="Times New Roman" w:hAnsi="Arial" w:cs="Arial"/>
          <w:b/>
          <w:bCs/>
          <w:color w:val="000000"/>
          <w:lang w:eastAsia="cs-CZ"/>
        </w:rPr>
        <w:t>kontrola</w:t>
      </w:r>
      <w:r w:rsidRPr="00FC1827">
        <w:rPr>
          <w:rFonts w:ascii="Arial" w:eastAsia="Times New Roman" w:hAnsi="Arial" w:cs="Arial"/>
          <w:color w:val="000000"/>
          <w:lang w:eastAsia="cs-CZ"/>
        </w:rPr>
        <w:t>“). O této kontrole bude sepsán mezi účastníky Dohody písemný protokol podepsaný oprávněnými zástupci účastníků Dohody.</w:t>
      </w:r>
    </w:p>
    <w:p w:rsidR="00FC1827" w:rsidRPr="00FC1827" w:rsidRDefault="00FC1827" w:rsidP="00FC1827">
      <w:pPr>
        <w:spacing w:after="0" w:line="240" w:lineRule="auto"/>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 xml:space="preserve">3. AOPK ČR se zavazuje po provedení kontroly za řádně, včas a v souladu s ostatními podmínkami této Dohody provedená managementová opatření uhradit vlastníkovi finanční příspěvek na </w:t>
      </w:r>
      <w:r w:rsidRPr="00B02986">
        <w:rPr>
          <w:rFonts w:ascii="Arial" w:eastAsia="Times New Roman" w:hAnsi="Arial" w:cs="Arial"/>
          <w:color w:val="000000"/>
          <w:lang w:eastAsia="cs-CZ"/>
        </w:rPr>
        <w:t>péči v celkové výši 101 130,- </w:t>
      </w:r>
      <w:r w:rsidR="00B02986">
        <w:rPr>
          <w:rFonts w:ascii="Arial" w:eastAsia="Times New Roman" w:hAnsi="Arial" w:cs="Arial"/>
          <w:color w:val="000000"/>
          <w:lang w:eastAsia="cs-CZ"/>
        </w:rPr>
        <w:t xml:space="preserve">Kč </w:t>
      </w:r>
      <w:r w:rsidRPr="00B02986">
        <w:rPr>
          <w:rFonts w:ascii="Arial" w:eastAsia="Times New Roman" w:hAnsi="Arial" w:cs="Arial"/>
          <w:color w:val="000000"/>
          <w:lang w:eastAsia="cs-CZ"/>
        </w:rPr>
        <w:t>(cena slovy stojednatisícstotřicet korun českých), podle pravidel dohodnutých v tomto článku Dohody a v souladu s ust. § 69 zák. č. 114/1992 Sb., o</w:t>
      </w:r>
      <w:r w:rsidRPr="00FC1827">
        <w:rPr>
          <w:rFonts w:ascii="Arial" w:eastAsia="Times New Roman" w:hAnsi="Arial" w:cs="Arial"/>
          <w:color w:val="000000"/>
          <w:lang w:eastAsia="cs-CZ"/>
        </w:rPr>
        <w:t xml:space="preserve"> ochraně přírody a krajiny, v platném znění za užití ust. § 19 odst. 4 vyhl. č. 395/1992 Sb., kterou se provádějí některá ustanovení zákona České národní rady č. 114/1992 Sb., o ochraně přírody a krajiny. Nebudou-li managementová opatření realizována v souladu s čl. II této Dohody, finanční příspěvek na péči se vlastníkovi nevyplatí, budou-li managementová opatření realizována dle čl. II této Dohody pouze částečně, příspěvek se přiměřeně zkrátí, a to v souladu s ust. § 19 odst. 4 vyhl. č. 395/1992 Sb.</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4. Pokud ve lhůtě do 6 měsíců ode dne provedení kontroly managementových opatření vyjde najevo, že vlastník neprovedl tato opatření řádně (</w:t>
      </w:r>
      <w:r w:rsidRPr="00FC1827">
        <w:rPr>
          <w:rFonts w:ascii="Arial" w:eastAsia="Times New Roman" w:hAnsi="Arial" w:cs="Arial"/>
          <w:i/>
          <w:iCs/>
          <w:color w:val="000000"/>
          <w:lang w:eastAsia="cs-CZ"/>
        </w:rPr>
        <w:t>např. vymezenou metodou, postupem</w:t>
      </w:r>
      <w:r w:rsidRPr="00FC1827">
        <w:rPr>
          <w:rFonts w:ascii="Arial" w:eastAsia="Times New Roman" w:hAnsi="Arial" w:cs="Arial"/>
          <w:color w:val="000000"/>
          <w:lang w:eastAsia="cs-CZ"/>
        </w:rPr>
        <w:t>), je vlastník povinen učinit opatření k nápravě takového stavu, v souladu s pokyny AOPK ČR, je-li tento postup dle konzultace s AOPK ČR možný a účelný. Pokud ne, je vlastník povinen vrátit přiměřenou část poskytnutého finančního příspěvku v souladu s ust. § 19 odst. 4 vyhl. č. 395/1992 Sb.</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5. Vyúčtování vlastník vystaví a doručí AOPK ČR nejpozději do 10 pracovních dnů po provedení kontroly. Vyúčtování musí mít tyto náležitosti: jméno a adresa/název a sídlo vlastníka, IČ/číslo občanského průkazu, bankovní spojení a číslo účtu, předmět a číslo Dohody, výše finančního příspěvku.</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6. Účastníci Dohody se dohodli, že vyúčtování vystavené vlastníkem je splatné do 30 kalendářních dnů po jeho obdržení AOPK ČR. AOPK ČR může vyúčtování vrátit do data jeho splatnosti, pokud obsahuje nesprávné nebo neúplné náležitosti či údaje a lhůta splatnosti 30 kalendářních dnů začíná běžet od nového doručení vyúčtování. </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jc w:val="center"/>
        <w:rPr>
          <w:rFonts w:ascii="Times New Roman" w:eastAsia="Times New Roman" w:hAnsi="Times New Roman" w:cs="Times New Roman"/>
          <w:color w:val="000000"/>
          <w:sz w:val="27"/>
          <w:szCs w:val="27"/>
          <w:lang w:eastAsia="cs-CZ"/>
        </w:rPr>
      </w:pPr>
      <w:r w:rsidRPr="00FC1827">
        <w:rPr>
          <w:rFonts w:ascii="Arial" w:eastAsia="Times New Roman" w:hAnsi="Arial" w:cs="Arial"/>
          <w:b/>
          <w:bCs/>
          <w:color w:val="000000"/>
          <w:lang w:eastAsia="cs-CZ"/>
        </w:rPr>
        <w:br/>
        <w:t>Čl. IV.</w:t>
      </w:r>
    </w:p>
    <w:p w:rsidR="00FC1827" w:rsidRPr="00FC1827" w:rsidRDefault="00FC1827" w:rsidP="00FC1827">
      <w:pPr>
        <w:spacing w:after="0" w:line="240" w:lineRule="auto"/>
        <w:jc w:val="center"/>
        <w:rPr>
          <w:rFonts w:ascii="Times New Roman" w:eastAsia="Times New Roman" w:hAnsi="Times New Roman" w:cs="Times New Roman"/>
          <w:color w:val="000000"/>
          <w:sz w:val="27"/>
          <w:szCs w:val="27"/>
          <w:lang w:eastAsia="cs-CZ"/>
        </w:rPr>
      </w:pPr>
      <w:r w:rsidRPr="00FC1827">
        <w:rPr>
          <w:rFonts w:ascii="Arial" w:eastAsia="Times New Roman" w:hAnsi="Arial" w:cs="Arial"/>
          <w:b/>
          <w:bCs/>
          <w:color w:val="000000"/>
          <w:lang w:eastAsia="cs-CZ"/>
        </w:rPr>
        <w:t>Trvání a ukončení Dohody</w:t>
      </w:r>
    </w:p>
    <w:p w:rsidR="00FC1827" w:rsidRPr="00FC1827" w:rsidRDefault="00FC1827" w:rsidP="00FC1827">
      <w:pPr>
        <w:spacing w:after="0" w:line="240" w:lineRule="auto"/>
        <w:jc w:val="center"/>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rPr>
          <w:rFonts w:ascii="Times New Roman" w:eastAsia="Times New Roman" w:hAnsi="Times New Roman" w:cs="Times New Roman"/>
          <w:color w:val="000000"/>
          <w:sz w:val="27"/>
          <w:szCs w:val="27"/>
          <w:lang w:eastAsia="cs-CZ"/>
        </w:rPr>
      </w:pPr>
      <w:r w:rsidRPr="00BB36AC">
        <w:rPr>
          <w:rFonts w:ascii="Arial" w:eastAsia="Times New Roman" w:hAnsi="Arial" w:cs="Arial"/>
          <w:color w:val="000000"/>
          <w:lang w:eastAsia="cs-CZ"/>
        </w:rPr>
        <w:t xml:space="preserve">1. Tato Dohoda se uzavírá na dobu do </w:t>
      </w:r>
      <w:r w:rsidR="007F1181" w:rsidRPr="00BB36AC">
        <w:rPr>
          <w:rFonts w:ascii="Arial" w:eastAsia="Times New Roman" w:hAnsi="Arial" w:cs="Arial"/>
          <w:color w:val="000000"/>
          <w:lang w:eastAsia="cs-CZ"/>
        </w:rPr>
        <w:t>31. 12. 2017</w:t>
      </w:r>
      <w:r w:rsidRPr="00BB36AC">
        <w:rPr>
          <w:rFonts w:ascii="Arial" w:eastAsia="Times New Roman" w:hAnsi="Arial" w:cs="Arial"/>
          <w:color w:val="000000"/>
          <w:lang w:eastAsia="cs-CZ"/>
        </w:rPr>
        <w:t>.</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2. Účastníci Dohody jsou oprávněni tuto Dohodu vypovědět jednostranně učiněnou výpovědí bez udání důvodu doručenou na adresu druhého účastníka Dohody specifikovanou v záhlaví Dohody. Výpovědní lhůta je jednoměsíční a počíná běžet prvním dnem následujícího měsíce po měsíci, v němž byla výpověď druhému účastníku doručena. </w:t>
      </w:r>
    </w:p>
    <w:p w:rsidR="00FC1827" w:rsidRPr="00FC1827" w:rsidRDefault="00FC1827" w:rsidP="00FC1827">
      <w:pPr>
        <w:spacing w:after="0" w:line="240" w:lineRule="auto"/>
        <w:jc w:val="both"/>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jc w:val="center"/>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C1827" w:rsidRPr="00FC1827" w:rsidRDefault="00FC1827" w:rsidP="00FC1827">
      <w:pPr>
        <w:spacing w:after="0" w:line="240" w:lineRule="auto"/>
        <w:jc w:val="center"/>
        <w:rPr>
          <w:rFonts w:ascii="Times New Roman" w:eastAsia="Times New Roman" w:hAnsi="Times New Roman" w:cs="Times New Roman"/>
          <w:color w:val="000000"/>
          <w:sz w:val="27"/>
          <w:szCs w:val="27"/>
          <w:lang w:eastAsia="cs-CZ"/>
        </w:rPr>
      </w:pPr>
      <w:r w:rsidRPr="00FC1827">
        <w:rPr>
          <w:rFonts w:ascii="Times New Roman" w:eastAsia="Times New Roman" w:hAnsi="Times New Roman" w:cs="Times New Roman"/>
          <w:color w:val="000000"/>
          <w:sz w:val="27"/>
          <w:szCs w:val="27"/>
          <w:lang w:eastAsia="cs-CZ"/>
        </w:rPr>
        <w:t> </w:t>
      </w:r>
    </w:p>
    <w:p w:rsidR="00F42879" w:rsidRDefault="00FC1827" w:rsidP="00FC1827">
      <w:pPr>
        <w:spacing w:after="0" w:line="240" w:lineRule="auto"/>
        <w:jc w:val="center"/>
        <w:rPr>
          <w:rFonts w:ascii="Arial" w:eastAsia="Times New Roman" w:hAnsi="Arial" w:cs="Arial"/>
          <w:b/>
          <w:bCs/>
          <w:color w:val="000000"/>
          <w:lang w:eastAsia="cs-CZ"/>
        </w:rPr>
      </w:pPr>
      <w:r w:rsidRPr="00FC1827">
        <w:rPr>
          <w:rFonts w:ascii="Arial" w:eastAsia="Times New Roman" w:hAnsi="Arial" w:cs="Arial"/>
          <w:b/>
          <w:bCs/>
          <w:color w:val="000000"/>
          <w:lang w:eastAsia="cs-CZ"/>
        </w:rPr>
        <w:br/>
      </w:r>
    </w:p>
    <w:p w:rsidR="00FC1827" w:rsidRPr="00FC1827" w:rsidRDefault="00FC1827" w:rsidP="00FC1827">
      <w:pPr>
        <w:spacing w:after="0" w:line="240" w:lineRule="auto"/>
        <w:jc w:val="center"/>
        <w:rPr>
          <w:rFonts w:ascii="Times New Roman" w:eastAsia="Times New Roman" w:hAnsi="Times New Roman" w:cs="Times New Roman"/>
          <w:color w:val="000000"/>
          <w:sz w:val="27"/>
          <w:szCs w:val="27"/>
          <w:lang w:eastAsia="cs-CZ"/>
        </w:rPr>
      </w:pPr>
      <w:r w:rsidRPr="00FC1827">
        <w:rPr>
          <w:rFonts w:ascii="Arial" w:eastAsia="Times New Roman" w:hAnsi="Arial" w:cs="Arial"/>
          <w:b/>
          <w:bCs/>
          <w:color w:val="000000"/>
          <w:lang w:eastAsia="cs-CZ"/>
        </w:rPr>
        <w:lastRenderedPageBreak/>
        <w:t>Čl. V.</w:t>
      </w:r>
    </w:p>
    <w:p w:rsidR="00FC1827" w:rsidRPr="00FC1827" w:rsidRDefault="00FC1827" w:rsidP="00FC1827">
      <w:pPr>
        <w:spacing w:after="0" w:line="240" w:lineRule="auto"/>
        <w:jc w:val="center"/>
        <w:rPr>
          <w:rFonts w:ascii="Times New Roman" w:eastAsia="Times New Roman" w:hAnsi="Times New Roman" w:cs="Times New Roman"/>
          <w:color w:val="000000"/>
          <w:sz w:val="27"/>
          <w:szCs w:val="27"/>
          <w:lang w:eastAsia="cs-CZ"/>
        </w:rPr>
      </w:pPr>
      <w:r w:rsidRPr="00FC1827">
        <w:rPr>
          <w:rFonts w:ascii="Arial" w:eastAsia="Times New Roman" w:hAnsi="Arial" w:cs="Arial"/>
          <w:b/>
          <w:bCs/>
          <w:color w:val="000000"/>
          <w:lang w:eastAsia="cs-CZ"/>
        </w:rPr>
        <w:t>Ostatní a závěrečná ujednání</w:t>
      </w:r>
    </w:p>
    <w:p w:rsidR="00FC1827" w:rsidRPr="00FC1827" w:rsidRDefault="00FC1827" w:rsidP="00FC1827">
      <w:pPr>
        <w:spacing w:before="100" w:beforeAutospacing="1" w:after="100" w:afterAutospacing="1" w:line="240" w:lineRule="auto"/>
        <w:jc w:val="both"/>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 xml:space="preserve">1. V rozsahu touto Dohodou neupraveném se tato řídí </w:t>
      </w:r>
      <w:proofErr w:type="gramStart"/>
      <w:r w:rsidRPr="00FC1827">
        <w:rPr>
          <w:rFonts w:ascii="Arial" w:eastAsia="Times New Roman" w:hAnsi="Arial" w:cs="Arial"/>
          <w:color w:val="000000"/>
          <w:lang w:eastAsia="cs-CZ"/>
        </w:rPr>
        <w:t>zák.č.</w:t>
      </w:r>
      <w:proofErr w:type="gramEnd"/>
      <w:r w:rsidRPr="00FC1827">
        <w:rPr>
          <w:rFonts w:ascii="Arial" w:eastAsia="Times New Roman" w:hAnsi="Arial" w:cs="Arial"/>
          <w:color w:val="000000"/>
          <w:lang w:eastAsia="cs-CZ"/>
        </w:rPr>
        <w:t xml:space="preserve"> 500/2004 Sb., správním řádem, v platném znění.</w:t>
      </w:r>
    </w:p>
    <w:p w:rsidR="00FC1827" w:rsidRPr="00FC1827" w:rsidRDefault="00FC1827" w:rsidP="00FC1827">
      <w:pPr>
        <w:spacing w:before="100" w:beforeAutospacing="1" w:after="100" w:afterAutospacing="1" w:line="240" w:lineRule="auto"/>
        <w:jc w:val="both"/>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2. Vlastník bere na vědomí, že tato veřejnoprávní smlouva (dohoda)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FC1827" w:rsidRPr="00FC1827" w:rsidRDefault="00FC1827" w:rsidP="00FC1827">
      <w:pPr>
        <w:spacing w:before="100" w:beforeAutospacing="1" w:after="100" w:afterAutospacing="1" w:line="240" w:lineRule="auto"/>
        <w:jc w:val="both"/>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3. Nedílnou součástí Dohody jsou přílohy:</w:t>
      </w:r>
    </w:p>
    <w:p w:rsidR="00FC1827" w:rsidRPr="00FC1827" w:rsidRDefault="00FC1827" w:rsidP="00FC1827">
      <w:pPr>
        <w:spacing w:after="0" w:line="240" w:lineRule="auto"/>
        <w:rPr>
          <w:rFonts w:ascii="Times New Roman" w:eastAsia="Times New Roman" w:hAnsi="Times New Roman" w:cs="Times New Roman"/>
          <w:color w:val="000000"/>
          <w:sz w:val="24"/>
          <w:szCs w:val="24"/>
          <w:lang w:eastAsia="cs-CZ"/>
        </w:rPr>
      </w:pPr>
      <w:proofErr w:type="gramStart"/>
      <w:r w:rsidRPr="00FC1827">
        <w:rPr>
          <w:rFonts w:ascii="Arial" w:eastAsia="Times New Roman" w:hAnsi="Arial" w:cs="Arial"/>
          <w:color w:val="000000"/>
          <w:lang w:eastAsia="cs-CZ"/>
        </w:rPr>
        <w:t>č.1 kalkulace</w:t>
      </w:r>
      <w:proofErr w:type="gramEnd"/>
      <w:r w:rsidRPr="00FC1827">
        <w:rPr>
          <w:rFonts w:ascii="Arial" w:eastAsia="Times New Roman" w:hAnsi="Arial" w:cs="Arial"/>
          <w:color w:val="000000"/>
          <w:lang w:eastAsia="cs-CZ"/>
        </w:rPr>
        <w:t xml:space="preserve"> nákladů</w:t>
      </w:r>
    </w:p>
    <w:p w:rsidR="00FC1827" w:rsidRPr="00FC1827" w:rsidRDefault="00FC1827" w:rsidP="00FC1827">
      <w:pPr>
        <w:spacing w:after="100" w:line="240" w:lineRule="auto"/>
        <w:rPr>
          <w:rFonts w:ascii="Times New Roman" w:eastAsia="Times New Roman" w:hAnsi="Times New Roman" w:cs="Times New Roman"/>
          <w:color w:val="000000"/>
          <w:sz w:val="24"/>
          <w:szCs w:val="24"/>
          <w:lang w:eastAsia="cs-CZ"/>
        </w:rPr>
      </w:pPr>
      <w:proofErr w:type="gramStart"/>
      <w:r w:rsidRPr="00FC1827">
        <w:rPr>
          <w:rFonts w:ascii="Arial" w:eastAsia="Times New Roman" w:hAnsi="Arial" w:cs="Arial"/>
          <w:color w:val="000000"/>
          <w:lang w:eastAsia="cs-CZ"/>
        </w:rPr>
        <w:t>č.2 mapa</w:t>
      </w:r>
      <w:proofErr w:type="gramEnd"/>
      <w:r w:rsidRPr="00FC1827">
        <w:rPr>
          <w:rFonts w:ascii="Arial" w:eastAsia="Times New Roman" w:hAnsi="Arial" w:cs="Arial"/>
          <w:color w:val="000000"/>
          <w:lang w:eastAsia="cs-CZ"/>
        </w:rPr>
        <w:t xml:space="preserve"> se zákresem lokalizace prováděných opatření</w:t>
      </w:r>
    </w:p>
    <w:p w:rsidR="00FC1827" w:rsidRPr="00FC1827" w:rsidRDefault="00FC1827" w:rsidP="00FC1827">
      <w:pPr>
        <w:spacing w:before="100" w:beforeAutospacing="1" w:after="100" w:afterAutospacing="1" w:line="240" w:lineRule="auto"/>
        <w:jc w:val="both"/>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4. Vlastník bezvýhradně souhlasí se zveřejněním své identifikace a dalších parametrů Dohody.</w:t>
      </w:r>
    </w:p>
    <w:p w:rsidR="00FC1827" w:rsidRPr="00FC1827" w:rsidRDefault="00FC1827" w:rsidP="00FC1827">
      <w:pPr>
        <w:spacing w:before="100" w:beforeAutospacing="1" w:after="100" w:afterAutospacing="1" w:line="240" w:lineRule="auto"/>
        <w:jc w:val="both"/>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5. Tato Dohoda se vyhotovuje ve 3 stejnopisech, z nichž AOPK ČR obdrží 2 vyhotovení a vlastník obdrží 1 vyhotovení.</w:t>
      </w:r>
    </w:p>
    <w:p w:rsidR="00FC1827" w:rsidRPr="00FC1827" w:rsidRDefault="00FC1827" w:rsidP="00FC1827">
      <w:pPr>
        <w:spacing w:before="100" w:beforeAutospacing="1" w:after="100" w:afterAutospacing="1" w:line="240" w:lineRule="auto"/>
        <w:jc w:val="both"/>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6. Tato Dohoda může být měněna a doplňována pouze písemnými a očíslovanými dodatky podepsanými oprávněnými zástupci účastníků Dohody.</w:t>
      </w:r>
    </w:p>
    <w:p w:rsidR="00FC1827" w:rsidRPr="00FC1827" w:rsidRDefault="00FC1827" w:rsidP="00FC1827">
      <w:pPr>
        <w:spacing w:before="100" w:beforeAutospacing="1" w:after="100" w:afterAutospacing="1" w:line="240" w:lineRule="auto"/>
        <w:jc w:val="both"/>
        <w:rPr>
          <w:rFonts w:ascii="Times New Roman" w:eastAsia="Times New Roman" w:hAnsi="Times New Roman" w:cs="Times New Roman"/>
          <w:color w:val="000000"/>
          <w:sz w:val="27"/>
          <w:szCs w:val="27"/>
          <w:lang w:eastAsia="cs-CZ"/>
        </w:rPr>
      </w:pPr>
      <w:r w:rsidRPr="00FC1827">
        <w:rPr>
          <w:rFonts w:ascii="Arial" w:eastAsia="Times New Roman" w:hAnsi="Arial" w:cs="Arial"/>
          <w:color w:val="000000"/>
          <w:lang w:eastAsia="cs-CZ"/>
        </w:rPr>
        <w:t>7. Tato Dohoda nabývá platnosti dnem podpisu oprávněným zástupcem posledního účastníka Dohody. Tato Dohoda nabývá účinnosti dnem podpisu oprávněným zástupcem posledního účastníka Dohody. Podléhá-li však tato Dohoda povinnosti uveřejnění prostřednictvím registru smluv podle zákona o registru smluv, nenabude účinnosti dříve, než dnem jejího uveřejnění. Účastníci Dohody se budou vzájemně o nabytí účinnosti Dohody neprodleně informovat.</w:t>
      </w:r>
    </w:p>
    <w:tbl>
      <w:tblPr>
        <w:tblW w:w="0" w:type="auto"/>
        <w:jc w:val="center"/>
        <w:tblCellMar>
          <w:left w:w="0" w:type="dxa"/>
          <w:right w:w="0" w:type="dxa"/>
        </w:tblCellMar>
        <w:tblLook w:val="04A0"/>
      </w:tblPr>
      <w:tblGrid>
        <w:gridCol w:w="848"/>
        <w:gridCol w:w="805"/>
        <w:gridCol w:w="352"/>
        <w:gridCol w:w="150"/>
        <w:gridCol w:w="1574"/>
        <w:gridCol w:w="206"/>
        <w:gridCol w:w="866"/>
        <w:gridCol w:w="1700"/>
        <w:gridCol w:w="352"/>
        <w:gridCol w:w="150"/>
        <w:gridCol w:w="346"/>
        <w:gridCol w:w="1347"/>
        <w:gridCol w:w="261"/>
        <w:gridCol w:w="115"/>
      </w:tblGrid>
      <w:tr w:rsidR="00FC1827" w:rsidRPr="00FC1827" w:rsidTr="00FC1827">
        <w:trPr>
          <w:trHeight w:val="915"/>
          <w:jc w:val="center"/>
        </w:trPr>
        <w:tc>
          <w:tcPr>
            <w:tcW w:w="1961" w:type="dxa"/>
            <w:gridSpan w:val="2"/>
            <w:tcBorders>
              <w:top w:val="nil"/>
              <w:left w:val="nil"/>
              <w:bottom w:val="nil"/>
              <w:right w:val="nil"/>
            </w:tcBorders>
            <w:shd w:val="clear" w:color="auto" w:fill="auto"/>
            <w:vAlign w:val="center"/>
            <w:hideMark/>
          </w:tcPr>
          <w:p w:rsidR="00FC1827" w:rsidRPr="00FC1827" w:rsidRDefault="00FC1827" w:rsidP="00FC1827">
            <w:pPr>
              <w:spacing w:after="0" w:line="240" w:lineRule="auto"/>
              <w:jc w:val="center"/>
              <w:rPr>
                <w:rFonts w:ascii="Times New Roman" w:eastAsia="Times New Roman" w:hAnsi="Times New Roman" w:cs="Times New Roman"/>
                <w:sz w:val="24"/>
                <w:szCs w:val="24"/>
                <w:lang w:eastAsia="cs-CZ"/>
              </w:rPr>
            </w:pPr>
            <w:proofErr w:type="gramStart"/>
            <w:r w:rsidRPr="00FC1827">
              <w:rPr>
                <w:rFonts w:ascii="Arial" w:eastAsia="Times New Roman" w:hAnsi="Arial" w:cs="Arial"/>
                <w:lang w:eastAsia="cs-CZ"/>
              </w:rPr>
              <w:t>V ...................</w:t>
            </w:r>
            <w:proofErr w:type="gramEnd"/>
          </w:p>
        </w:tc>
        <w:tc>
          <w:tcPr>
            <w:tcW w:w="540"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2418" w:type="dxa"/>
            <w:gridSpan w:val="3"/>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proofErr w:type="gramStart"/>
            <w:r w:rsidRPr="00FC1827">
              <w:rPr>
                <w:rFonts w:ascii="Arial" w:eastAsia="Times New Roman" w:hAnsi="Arial" w:cs="Arial"/>
                <w:lang w:eastAsia="cs-CZ"/>
              </w:rPr>
              <w:t>dne ...................</w:t>
            </w:r>
            <w:proofErr w:type="gramEnd"/>
          </w:p>
        </w:tc>
        <w:tc>
          <w:tcPr>
            <w:tcW w:w="1287"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tcMar>
              <w:top w:w="0" w:type="dxa"/>
              <w:left w:w="15" w:type="dxa"/>
              <w:bottom w:w="0" w:type="dxa"/>
              <w:right w:w="15" w:type="dxa"/>
            </w:tcMar>
            <w:vAlign w:val="center"/>
            <w:hideMark/>
          </w:tcPr>
          <w:p w:rsidR="00FC1827" w:rsidRPr="00FC1827" w:rsidRDefault="00FC1827" w:rsidP="00FC1827">
            <w:pPr>
              <w:spacing w:after="0" w:line="240" w:lineRule="auto"/>
              <w:jc w:val="center"/>
              <w:rPr>
                <w:rFonts w:ascii="Times New Roman" w:eastAsia="Times New Roman" w:hAnsi="Times New Roman" w:cs="Times New Roman"/>
                <w:sz w:val="24"/>
                <w:szCs w:val="24"/>
                <w:lang w:eastAsia="cs-CZ"/>
              </w:rPr>
            </w:pPr>
            <w:proofErr w:type="gramStart"/>
            <w:r w:rsidRPr="00FC1827">
              <w:rPr>
                <w:rFonts w:ascii="Arial" w:eastAsia="Times New Roman" w:hAnsi="Arial" w:cs="Arial"/>
                <w:lang w:eastAsia="cs-CZ"/>
              </w:rPr>
              <w:t>V ...................</w:t>
            </w:r>
            <w:proofErr w:type="gramEnd"/>
          </w:p>
        </w:tc>
        <w:tc>
          <w:tcPr>
            <w:tcW w:w="539"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2276" w:type="dxa"/>
            <w:gridSpan w:val="3"/>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proofErr w:type="gramStart"/>
            <w:r w:rsidRPr="00FC1827">
              <w:rPr>
                <w:rFonts w:ascii="Arial" w:eastAsia="Times New Roman" w:hAnsi="Arial" w:cs="Arial"/>
                <w:lang w:eastAsia="cs-CZ"/>
              </w:rPr>
              <w:t>dne ...................</w:t>
            </w:r>
            <w:proofErr w:type="gramEnd"/>
          </w:p>
        </w:tc>
        <w:tc>
          <w:tcPr>
            <w:tcW w:w="315" w:type="dxa"/>
            <w:gridSpan w:val="2"/>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r>
      <w:tr w:rsidR="00FC1827" w:rsidRPr="00FC1827" w:rsidTr="00FC1827">
        <w:trPr>
          <w:trHeight w:val="186"/>
          <w:jc w:val="center"/>
        </w:trPr>
        <w:tc>
          <w:tcPr>
            <w:tcW w:w="4583" w:type="dxa"/>
            <w:gridSpan w:val="5"/>
            <w:tcBorders>
              <w:top w:val="nil"/>
              <w:left w:val="nil"/>
              <w:bottom w:val="nil"/>
              <w:right w:val="nil"/>
            </w:tcBorders>
            <w:shd w:val="clear" w:color="auto" w:fill="auto"/>
            <w:vAlign w:val="center"/>
            <w:hideMark/>
          </w:tcPr>
          <w:p w:rsidR="00FC1827" w:rsidRPr="00FC1827" w:rsidRDefault="00FC1827" w:rsidP="00FC1827">
            <w:pPr>
              <w:spacing w:after="0" w:line="186" w:lineRule="atLeast"/>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FC1827" w:rsidRPr="00FC1827" w:rsidRDefault="00FC1827" w:rsidP="00FC1827">
            <w:pPr>
              <w:spacing w:after="0" w:line="186" w:lineRule="atLeast"/>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FC1827" w:rsidRPr="00FC1827" w:rsidRDefault="00FC1827" w:rsidP="00FC1827">
            <w:pPr>
              <w:spacing w:after="0" w:line="186" w:lineRule="atLeast"/>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315" w:type="dxa"/>
            <w:gridSpan w:val="2"/>
            <w:tcBorders>
              <w:top w:val="nil"/>
              <w:left w:val="nil"/>
              <w:bottom w:val="nil"/>
              <w:right w:val="nil"/>
            </w:tcBorders>
            <w:shd w:val="clear" w:color="auto" w:fill="auto"/>
            <w:vAlign w:val="center"/>
            <w:hideMark/>
          </w:tcPr>
          <w:p w:rsidR="00FC1827" w:rsidRPr="00FC1827" w:rsidRDefault="00FC1827" w:rsidP="00FC1827">
            <w:pPr>
              <w:spacing w:after="0" w:line="186" w:lineRule="atLeast"/>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r>
      <w:tr w:rsidR="00FC1827" w:rsidRPr="00FC1827" w:rsidTr="00FC1827">
        <w:trPr>
          <w:jc w:val="center"/>
        </w:trPr>
        <w:tc>
          <w:tcPr>
            <w:tcW w:w="4583" w:type="dxa"/>
            <w:gridSpan w:val="5"/>
            <w:tcBorders>
              <w:top w:val="nil"/>
              <w:left w:val="nil"/>
              <w:bottom w:val="nil"/>
              <w:right w:val="nil"/>
            </w:tcBorders>
            <w:shd w:val="clear" w:color="auto" w:fill="auto"/>
            <w:vAlign w:val="center"/>
            <w:hideMark/>
          </w:tcPr>
          <w:p w:rsidR="00FC1827" w:rsidRPr="00FC1827" w:rsidRDefault="00FC1827" w:rsidP="00FC1827">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FC1827">
              <w:rPr>
                <w:rFonts w:ascii="Arial" w:eastAsia="Times New Roman" w:hAnsi="Arial" w:cs="Arial"/>
                <w:b/>
                <w:bCs/>
                <w:lang w:eastAsia="cs-CZ"/>
              </w:rPr>
              <w:t>Za AOPK ČR:</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FC1827" w:rsidRPr="00FC1827" w:rsidRDefault="00FC1827" w:rsidP="00FC1827">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FC1827">
              <w:rPr>
                <w:rFonts w:ascii="Arial" w:eastAsia="Times New Roman" w:hAnsi="Arial" w:cs="Arial"/>
                <w:b/>
                <w:bCs/>
                <w:lang w:eastAsia="cs-CZ"/>
              </w:rPr>
              <w:t>Vlastník:</w:t>
            </w:r>
          </w:p>
        </w:tc>
        <w:tc>
          <w:tcPr>
            <w:tcW w:w="315" w:type="dxa"/>
            <w:gridSpan w:val="2"/>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r>
      <w:tr w:rsidR="00FC1827" w:rsidRPr="00FC1827" w:rsidTr="00FC1827">
        <w:trPr>
          <w:trHeight w:val="388"/>
          <w:jc w:val="center"/>
        </w:trPr>
        <w:tc>
          <w:tcPr>
            <w:tcW w:w="946"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315" w:type="dxa"/>
            <w:gridSpan w:val="2"/>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r>
      <w:tr w:rsidR="00FC1827" w:rsidRPr="00FC1827" w:rsidTr="00FC1827">
        <w:trPr>
          <w:trHeight w:val="1268"/>
          <w:jc w:val="center"/>
        </w:trPr>
        <w:tc>
          <w:tcPr>
            <w:tcW w:w="946"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315" w:type="dxa"/>
            <w:gridSpan w:val="2"/>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r>
      <w:tr w:rsidR="00FC1827" w:rsidRPr="00FC1827" w:rsidTr="00FC1827">
        <w:trPr>
          <w:jc w:val="center"/>
        </w:trPr>
        <w:tc>
          <w:tcPr>
            <w:tcW w:w="4583" w:type="dxa"/>
            <w:gridSpan w:val="5"/>
            <w:tcBorders>
              <w:top w:val="nil"/>
              <w:left w:val="nil"/>
              <w:bottom w:val="nil"/>
              <w:right w:val="nil"/>
            </w:tcBorders>
            <w:shd w:val="clear" w:color="auto" w:fill="auto"/>
            <w:vAlign w:val="center"/>
            <w:hideMark/>
          </w:tcPr>
          <w:p w:rsidR="00FC1827" w:rsidRPr="00FC1827" w:rsidRDefault="00FC1827" w:rsidP="00FC1827">
            <w:pPr>
              <w:spacing w:after="0" w:line="240" w:lineRule="auto"/>
              <w:jc w:val="center"/>
              <w:rPr>
                <w:rFonts w:ascii="Times New Roman" w:eastAsia="Times New Roman" w:hAnsi="Times New Roman" w:cs="Times New Roman"/>
                <w:sz w:val="24"/>
                <w:szCs w:val="24"/>
                <w:lang w:eastAsia="cs-CZ"/>
              </w:rPr>
            </w:pPr>
            <w:r w:rsidRPr="00FC1827">
              <w:rPr>
                <w:rFonts w:ascii="Arial" w:eastAsia="Times New Roman" w:hAnsi="Arial" w:cs="Arial"/>
                <w:lang w:eastAsia="cs-CZ"/>
              </w:rPr>
              <w:t>Ing. David Rešl </w:t>
            </w:r>
            <w:r w:rsidRPr="00FC1827">
              <w:rPr>
                <w:rFonts w:ascii="Arial" w:eastAsia="Times New Roman" w:hAnsi="Arial" w:cs="Arial"/>
                <w:lang w:eastAsia="cs-CZ"/>
              </w:rPr>
              <w:br/>
              <w:t>vedoucí oddělení SCHKO Orlické hory - RP Východní Čechy</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FC1827" w:rsidRPr="00FC1827" w:rsidRDefault="00FC1827" w:rsidP="00FC1827">
            <w:pPr>
              <w:spacing w:after="0" w:line="240" w:lineRule="auto"/>
              <w:jc w:val="center"/>
              <w:rPr>
                <w:rFonts w:ascii="Times New Roman" w:eastAsia="Times New Roman" w:hAnsi="Times New Roman" w:cs="Times New Roman"/>
                <w:sz w:val="24"/>
                <w:szCs w:val="24"/>
                <w:lang w:eastAsia="cs-CZ"/>
              </w:rPr>
            </w:pPr>
            <w:r w:rsidRPr="00FC1827">
              <w:rPr>
                <w:rFonts w:ascii="Arial" w:eastAsia="Times New Roman" w:hAnsi="Arial" w:cs="Arial"/>
                <w:lang w:eastAsia="cs-CZ"/>
              </w:rPr>
              <w:t>ing. Jiří Fišera</w:t>
            </w:r>
          </w:p>
        </w:tc>
        <w:tc>
          <w:tcPr>
            <w:tcW w:w="315" w:type="dxa"/>
            <w:gridSpan w:val="2"/>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r>
      <w:tr w:rsidR="00FC1827" w:rsidRPr="00FC1827" w:rsidTr="00FC1827">
        <w:trPr>
          <w:jc w:val="center"/>
        </w:trPr>
        <w:tc>
          <w:tcPr>
            <w:tcW w:w="946"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1015"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2516" w:type="dxa"/>
            <w:gridSpan w:val="3"/>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r>
      <w:tr w:rsidR="00FC1827" w:rsidRPr="00FC1827" w:rsidTr="00FC1827">
        <w:trPr>
          <w:jc w:val="center"/>
        </w:trPr>
        <w:tc>
          <w:tcPr>
            <w:tcW w:w="945"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1020"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2025"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240"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1380"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2025"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375"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1755"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390"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FC1827" w:rsidRPr="00FC1827" w:rsidRDefault="00FC1827" w:rsidP="00FC1827">
            <w:pPr>
              <w:spacing w:after="0" w:line="240" w:lineRule="auto"/>
              <w:rPr>
                <w:rFonts w:ascii="Times New Roman" w:eastAsia="Times New Roman" w:hAnsi="Times New Roman" w:cs="Times New Roman"/>
                <w:sz w:val="24"/>
                <w:szCs w:val="24"/>
                <w:lang w:eastAsia="cs-CZ"/>
              </w:rPr>
            </w:pPr>
            <w:r w:rsidRPr="00FC1827">
              <w:rPr>
                <w:rFonts w:ascii="Times New Roman" w:eastAsia="Times New Roman" w:hAnsi="Times New Roman" w:cs="Times New Roman"/>
                <w:sz w:val="24"/>
                <w:szCs w:val="24"/>
                <w:lang w:eastAsia="cs-CZ"/>
              </w:rPr>
              <w:t> </w:t>
            </w:r>
          </w:p>
        </w:tc>
      </w:tr>
    </w:tbl>
    <w:p w:rsidR="00FC1827" w:rsidRPr="00FC1827" w:rsidRDefault="00000BC4" w:rsidP="00FC1827">
      <w:pPr>
        <w:spacing w:before="100" w:beforeAutospacing="1" w:after="100" w:afterAutospacing="1" w:line="240" w:lineRule="auto"/>
        <w:jc w:val="both"/>
        <w:rPr>
          <w:rFonts w:ascii="Times New Roman" w:eastAsia="Times New Roman" w:hAnsi="Times New Roman" w:cs="Times New Roman"/>
          <w:color w:val="000000"/>
          <w:sz w:val="27"/>
          <w:szCs w:val="27"/>
          <w:lang w:eastAsia="cs-CZ"/>
        </w:rPr>
      </w:pPr>
      <w:r>
        <w:rPr>
          <w:rFonts w:ascii="Times New Roman" w:eastAsia="Times New Roman" w:hAnsi="Times New Roman" w:cs="Times New Roman"/>
          <w:color w:val="000000"/>
          <w:sz w:val="27"/>
          <w:szCs w:val="27"/>
          <w:lang w:eastAsia="cs-CZ"/>
        </w:rPr>
        <w:lastRenderedPageBreak/>
        <w:t>Příloha č. 1: Kalkulace nákladů</w:t>
      </w:r>
    </w:p>
    <w:tbl>
      <w:tblPr>
        <w:tblW w:w="9799" w:type="dxa"/>
        <w:tblInd w:w="45" w:type="dxa"/>
        <w:tblCellMar>
          <w:left w:w="70" w:type="dxa"/>
          <w:right w:w="70" w:type="dxa"/>
        </w:tblCellMar>
        <w:tblLook w:val="04A0"/>
      </w:tblPr>
      <w:tblGrid>
        <w:gridCol w:w="4500"/>
        <w:gridCol w:w="1420"/>
        <w:gridCol w:w="1660"/>
        <w:gridCol w:w="979"/>
        <w:gridCol w:w="1240"/>
      </w:tblGrid>
      <w:tr w:rsidR="008559A4" w:rsidRPr="008559A4" w:rsidTr="00A83205">
        <w:trPr>
          <w:trHeight w:val="915"/>
        </w:trPr>
        <w:tc>
          <w:tcPr>
            <w:tcW w:w="4500" w:type="dxa"/>
            <w:tcBorders>
              <w:top w:val="single" w:sz="4" w:space="0" w:color="auto"/>
              <w:left w:val="nil"/>
              <w:bottom w:val="double" w:sz="6" w:space="0" w:color="auto"/>
              <w:right w:val="nil"/>
            </w:tcBorders>
            <w:shd w:val="clear" w:color="auto" w:fill="auto"/>
            <w:vAlign w:val="bottom"/>
            <w:hideMark/>
          </w:tcPr>
          <w:p w:rsidR="008559A4" w:rsidRPr="008559A4" w:rsidRDefault="008559A4" w:rsidP="008559A4">
            <w:pPr>
              <w:spacing w:after="0" w:line="240" w:lineRule="auto"/>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Popis</w:t>
            </w:r>
          </w:p>
        </w:tc>
        <w:tc>
          <w:tcPr>
            <w:tcW w:w="1420" w:type="dxa"/>
            <w:tcBorders>
              <w:top w:val="single" w:sz="4" w:space="0" w:color="auto"/>
              <w:left w:val="nil"/>
              <w:bottom w:val="double" w:sz="6" w:space="0" w:color="auto"/>
              <w:right w:val="nil"/>
            </w:tcBorders>
            <w:shd w:val="clear" w:color="auto" w:fill="auto"/>
            <w:vAlign w:val="bottom"/>
            <w:hideMark/>
          </w:tcPr>
          <w:p w:rsidR="008559A4" w:rsidRPr="008559A4" w:rsidRDefault="008559A4" w:rsidP="008559A4">
            <w:pPr>
              <w:spacing w:after="0" w:line="240" w:lineRule="auto"/>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Měr. Jednotka</w:t>
            </w:r>
          </w:p>
        </w:tc>
        <w:tc>
          <w:tcPr>
            <w:tcW w:w="1660" w:type="dxa"/>
            <w:tcBorders>
              <w:top w:val="single" w:sz="4" w:space="0" w:color="auto"/>
              <w:left w:val="nil"/>
              <w:bottom w:val="double" w:sz="6" w:space="0" w:color="auto"/>
              <w:right w:val="nil"/>
            </w:tcBorders>
            <w:shd w:val="clear" w:color="auto" w:fill="auto"/>
            <w:vAlign w:val="bottom"/>
            <w:hideMark/>
          </w:tcPr>
          <w:p w:rsidR="008559A4" w:rsidRPr="008559A4" w:rsidRDefault="008559A4" w:rsidP="008559A4">
            <w:pPr>
              <w:spacing w:after="0" w:line="240" w:lineRule="auto"/>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Cena za jednotku (bez DPH)</w:t>
            </w:r>
          </w:p>
        </w:tc>
        <w:tc>
          <w:tcPr>
            <w:tcW w:w="979" w:type="dxa"/>
            <w:tcBorders>
              <w:top w:val="single" w:sz="4" w:space="0" w:color="auto"/>
              <w:left w:val="nil"/>
              <w:bottom w:val="double" w:sz="6" w:space="0" w:color="auto"/>
              <w:right w:val="nil"/>
            </w:tcBorders>
            <w:shd w:val="clear" w:color="auto" w:fill="auto"/>
            <w:vAlign w:val="bottom"/>
            <w:hideMark/>
          </w:tcPr>
          <w:p w:rsidR="008559A4" w:rsidRPr="008559A4" w:rsidRDefault="008559A4" w:rsidP="008559A4">
            <w:pPr>
              <w:spacing w:after="0" w:line="240" w:lineRule="auto"/>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Množství</w:t>
            </w:r>
          </w:p>
        </w:tc>
        <w:tc>
          <w:tcPr>
            <w:tcW w:w="1240" w:type="dxa"/>
            <w:tcBorders>
              <w:top w:val="single" w:sz="4" w:space="0" w:color="auto"/>
              <w:left w:val="nil"/>
              <w:bottom w:val="double" w:sz="6" w:space="0" w:color="auto"/>
              <w:right w:val="nil"/>
            </w:tcBorders>
            <w:shd w:val="clear" w:color="auto" w:fill="auto"/>
            <w:vAlign w:val="bottom"/>
            <w:hideMark/>
          </w:tcPr>
          <w:p w:rsidR="008559A4" w:rsidRPr="008559A4" w:rsidRDefault="008559A4" w:rsidP="008559A4">
            <w:pPr>
              <w:spacing w:after="0" w:line="240" w:lineRule="auto"/>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Cena celkem (bez DPH)</w:t>
            </w:r>
          </w:p>
        </w:tc>
      </w:tr>
      <w:tr w:rsidR="008559A4" w:rsidRPr="008559A4" w:rsidTr="00A83205">
        <w:trPr>
          <w:trHeight w:val="315"/>
        </w:trPr>
        <w:tc>
          <w:tcPr>
            <w:tcW w:w="4500" w:type="dxa"/>
            <w:tcBorders>
              <w:top w:val="nil"/>
              <w:left w:val="nil"/>
              <w:bottom w:val="nil"/>
              <w:right w:val="nil"/>
            </w:tcBorders>
            <w:shd w:val="clear" w:color="auto" w:fill="auto"/>
            <w:noWrap/>
            <w:vAlign w:val="bottom"/>
            <w:hideMark/>
          </w:tcPr>
          <w:p w:rsidR="008559A4" w:rsidRPr="008559A4" w:rsidRDefault="008559A4" w:rsidP="008559A4">
            <w:pPr>
              <w:spacing w:after="0" w:line="240" w:lineRule="auto"/>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Stavba drátěné oplocenky (160 cm)</w:t>
            </w:r>
          </w:p>
        </w:tc>
        <w:tc>
          <w:tcPr>
            <w:tcW w:w="1420" w:type="dxa"/>
            <w:tcBorders>
              <w:top w:val="nil"/>
              <w:left w:val="nil"/>
              <w:bottom w:val="nil"/>
              <w:right w:val="nil"/>
            </w:tcBorders>
            <w:shd w:val="clear" w:color="auto" w:fill="auto"/>
            <w:noWrap/>
            <w:vAlign w:val="bottom"/>
            <w:hideMark/>
          </w:tcPr>
          <w:p w:rsidR="008559A4" w:rsidRPr="008559A4" w:rsidRDefault="008559A4" w:rsidP="008559A4">
            <w:pPr>
              <w:spacing w:after="0" w:line="240" w:lineRule="auto"/>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bm</w:t>
            </w:r>
          </w:p>
        </w:tc>
        <w:tc>
          <w:tcPr>
            <w:tcW w:w="1660" w:type="dxa"/>
            <w:tcBorders>
              <w:top w:val="nil"/>
              <w:left w:val="nil"/>
              <w:bottom w:val="nil"/>
              <w:right w:val="nil"/>
            </w:tcBorders>
            <w:shd w:val="clear" w:color="auto" w:fill="auto"/>
            <w:noWrap/>
            <w:vAlign w:val="bottom"/>
            <w:hideMark/>
          </w:tcPr>
          <w:p w:rsidR="008559A4" w:rsidRPr="008559A4" w:rsidRDefault="008559A4" w:rsidP="008559A4">
            <w:pPr>
              <w:spacing w:after="0" w:line="240" w:lineRule="auto"/>
              <w:jc w:val="right"/>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105 Kč</w:t>
            </w:r>
          </w:p>
        </w:tc>
        <w:tc>
          <w:tcPr>
            <w:tcW w:w="979" w:type="dxa"/>
            <w:tcBorders>
              <w:top w:val="nil"/>
              <w:left w:val="nil"/>
              <w:bottom w:val="nil"/>
              <w:right w:val="nil"/>
            </w:tcBorders>
            <w:shd w:val="clear" w:color="auto" w:fill="auto"/>
            <w:noWrap/>
            <w:vAlign w:val="bottom"/>
            <w:hideMark/>
          </w:tcPr>
          <w:p w:rsidR="008559A4" w:rsidRPr="008559A4" w:rsidRDefault="008559A4" w:rsidP="008559A4">
            <w:pPr>
              <w:spacing w:after="0" w:line="240" w:lineRule="auto"/>
              <w:jc w:val="right"/>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511</w:t>
            </w:r>
          </w:p>
        </w:tc>
        <w:tc>
          <w:tcPr>
            <w:tcW w:w="1240" w:type="dxa"/>
            <w:tcBorders>
              <w:top w:val="nil"/>
              <w:left w:val="nil"/>
              <w:bottom w:val="nil"/>
              <w:right w:val="nil"/>
            </w:tcBorders>
            <w:shd w:val="clear" w:color="auto" w:fill="auto"/>
            <w:noWrap/>
            <w:vAlign w:val="bottom"/>
            <w:hideMark/>
          </w:tcPr>
          <w:p w:rsidR="008559A4" w:rsidRPr="008559A4" w:rsidRDefault="008559A4" w:rsidP="008559A4">
            <w:pPr>
              <w:spacing w:after="0" w:line="240" w:lineRule="auto"/>
              <w:jc w:val="right"/>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53 655 Kč</w:t>
            </w:r>
          </w:p>
        </w:tc>
      </w:tr>
      <w:tr w:rsidR="008559A4" w:rsidRPr="008559A4" w:rsidTr="00A83205">
        <w:trPr>
          <w:trHeight w:val="300"/>
        </w:trPr>
        <w:tc>
          <w:tcPr>
            <w:tcW w:w="4500" w:type="dxa"/>
            <w:tcBorders>
              <w:top w:val="nil"/>
              <w:left w:val="nil"/>
              <w:bottom w:val="nil"/>
              <w:right w:val="nil"/>
            </w:tcBorders>
            <w:shd w:val="clear" w:color="auto" w:fill="auto"/>
            <w:noWrap/>
            <w:vAlign w:val="bottom"/>
            <w:hideMark/>
          </w:tcPr>
          <w:p w:rsidR="008559A4" w:rsidRPr="008559A4" w:rsidRDefault="008559A4" w:rsidP="008559A4">
            <w:pPr>
              <w:spacing w:after="0" w:line="240" w:lineRule="auto"/>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Výsadba sazenic BK (+25 cm, jamky 35x35 cm)</w:t>
            </w:r>
          </w:p>
        </w:tc>
        <w:tc>
          <w:tcPr>
            <w:tcW w:w="1420" w:type="dxa"/>
            <w:tcBorders>
              <w:top w:val="nil"/>
              <w:left w:val="nil"/>
              <w:bottom w:val="nil"/>
              <w:right w:val="nil"/>
            </w:tcBorders>
            <w:shd w:val="clear" w:color="auto" w:fill="auto"/>
            <w:noWrap/>
            <w:vAlign w:val="bottom"/>
            <w:hideMark/>
          </w:tcPr>
          <w:p w:rsidR="008559A4" w:rsidRPr="008559A4" w:rsidRDefault="008559A4" w:rsidP="008559A4">
            <w:pPr>
              <w:spacing w:after="0" w:line="240" w:lineRule="auto"/>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ks</w:t>
            </w:r>
          </w:p>
        </w:tc>
        <w:tc>
          <w:tcPr>
            <w:tcW w:w="1660" w:type="dxa"/>
            <w:tcBorders>
              <w:top w:val="nil"/>
              <w:left w:val="nil"/>
              <w:bottom w:val="nil"/>
              <w:right w:val="nil"/>
            </w:tcBorders>
            <w:shd w:val="clear" w:color="auto" w:fill="auto"/>
            <w:noWrap/>
            <w:vAlign w:val="bottom"/>
            <w:hideMark/>
          </w:tcPr>
          <w:p w:rsidR="008559A4" w:rsidRPr="008559A4" w:rsidRDefault="008559A4" w:rsidP="008559A4">
            <w:pPr>
              <w:spacing w:after="0" w:line="240" w:lineRule="auto"/>
              <w:jc w:val="right"/>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15 Kč</w:t>
            </w:r>
          </w:p>
        </w:tc>
        <w:tc>
          <w:tcPr>
            <w:tcW w:w="979" w:type="dxa"/>
            <w:tcBorders>
              <w:top w:val="nil"/>
              <w:left w:val="nil"/>
              <w:bottom w:val="nil"/>
              <w:right w:val="nil"/>
            </w:tcBorders>
            <w:shd w:val="clear" w:color="auto" w:fill="auto"/>
            <w:noWrap/>
            <w:vAlign w:val="bottom"/>
            <w:hideMark/>
          </w:tcPr>
          <w:p w:rsidR="008559A4" w:rsidRPr="008559A4" w:rsidRDefault="008559A4" w:rsidP="008559A4">
            <w:pPr>
              <w:spacing w:after="0" w:line="240" w:lineRule="auto"/>
              <w:jc w:val="right"/>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1925</w:t>
            </w:r>
          </w:p>
        </w:tc>
        <w:tc>
          <w:tcPr>
            <w:tcW w:w="1240" w:type="dxa"/>
            <w:tcBorders>
              <w:top w:val="nil"/>
              <w:left w:val="nil"/>
              <w:bottom w:val="nil"/>
              <w:right w:val="nil"/>
            </w:tcBorders>
            <w:shd w:val="clear" w:color="auto" w:fill="auto"/>
            <w:noWrap/>
            <w:vAlign w:val="bottom"/>
            <w:hideMark/>
          </w:tcPr>
          <w:p w:rsidR="008559A4" w:rsidRPr="008559A4" w:rsidRDefault="008559A4" w:rsidP="008559A4">
            <w:pPr>
              <w:spacing w:after="0" w:line="240" w:lineRule="auto"/>
              <w:jc w:val="right"/>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28 875 Kč</w:t>
            </w:r>
          </w:p>
        </w:tc>
      </w:tr>
      <w:tr w:rsidR="008559A4" w:rsidRPr="008559A4" w:rsidTr="00A83205">
        <w:trPr>
          <w:trHeight w:val="300"/>
        </w:trPr>
        <w:tc>
          <w:tcPr>
            <w:tcW w:w="4500" w:type="dxa"/>
            <w:tcBorders>
              <w:top w:val="nil"/>
              <w:left w:val="nil"/>
              <w:bottom w:val="nil"/>
              <w:right w:val="nil"/>
            </w:tcBorders>
            <w:shd w:val="clear" w:color="auto" w:fill="auto"/>
            <w:noWrap/>
            <w:vAlign w:val="bottom"/>
            <w:hideMark/>
          </w:tcPr>
          <w:p w:rsidR="008559A4" w:rsidRPr="008559A4" w:rsidRDefault="008559A4" w:rsidP="008559A4">
            <w:pPr>
              <w:spacing w:after="0" w:line="240" w:lineRule="auto"/>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Výsadba sazenic JD (+25 cm, jamky 35x35 cm)</w:t>
            </w:r>
          </w:p>
        </w:tc>
        <w:tc>
          <w:tcPr>
            <w:tcW w:w="1420" w:type="dxa"/>
            <w:tcBorders>
              <w:top w:val="nil"/>
              <w:left w:val="nil"/>
              <w:bottom w:val="nil"/>
              <w:right w:val="nil"/>
            </w:tcBorders>
            <w:shd w:val="clear" w:color="auto" w:fill="auto"/>
            <w:noWrap/>
            <w:vAlign w:val="bottom"/>
            <w:hideMark/>
          </w:tcPr>
          <w:p w:rsidR="008559A4" w:rsidRPr="008559A4" w:rsidRDefault="008559A4" w:rsidP="008559A4">
            <w:pPr>
              <w:spacing w:after="0" w:line="240" w:lineRule="auto"/>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ks</w:t>
            </w:r>
          </w:p>
        </w:tc>
        <w:tc>
          <w:tcPr>
            <w:tcW w:w="1660" w:type="dxa"/>
            <w:tcBorders>
              <w:top w:val="nil"/>
              <w:left w:val="nil"/>
              <w:bottom w:val="nil"/>
              <w:right w:val="nil"/>
            </w:tcBorders>
            <w:shd w:val="clear" w:color="auto" w:fill="auto"/>
            <w:noWrap/>
            <w:vAlign w:val="bottom"/>
            <w:hideMark/>
          </w:tcPr>
          <w:p w:rsidR="008559A4" w:rsidRPr="008559A4" w:rsidRDefault="008559A4" w:rsidP="008559A4">
            <w:pPr>
              <w:spacing w:after="0" w:line="240" w:lineRule="auto"/>
              <w:jc w:val="right"/>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17 Kč</w:t>
            </w:r>
          </w:p>
        </w:tc>
        <w:tc>
          <w:tcPr>
            <w:tcW w:w="979" w:type="dxa"/>
            <w:tcBorders>
              <w:top w:val="nil"/>
              <w:left w:val="nil"/>
              <w:bottom w:val="nil"/>
              <w:right w:val="nil"/>
            </w:tcBorders>
            <w:shd w:val="clear" w:color="auto" w:fill="auto"/>
            <w:noWrap/>
            <w:vAlign w:val="bottom"/>
            <w:hideMark/>
          </w:tcPr>
          <w:p w:rsidR="008559A4" w:rsidRPr="008559A4" w:rsidRDefault="008559A4" w:rsidP="008559A4">
            <w:pPr>
              <w:spacing w:after="0" w:line="240" w:lineRule="auto"/>
              <w:jc w:val="right"/>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1000</w:t>
            </w:r>
          </w:p>
        </w:tc>
        <w:tc>
          <w:tcPr>
            <w:tcW w:w="1240" w:type="dxa"/>
            <w:tcBorders>
              <w:top w:val="nil"/>
              <w:left w:val="nil"/>
              <w:bottom w:val="nil"/>
              <w:right w:val="nil"/>
            </w:tcBorders>
            <w:shd w:val="clear" w:color="auto" w:fill="auto"/>
            <w:noWrap/>
            <w:vAlign w:val="bottom"/>
            <w:hideMark/>
          </w:tcPr>
          <w:p w:rsidR="008559A4" w:rsidRPr="008559A4" w:rsidRDefault="008559A4" w:rsidP="008559A4">
            <w:pPr>
              <w:spacing w:after="0" w:line="240" w:lineRule="auto"/>
              <w:jc w:val="right"/>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17 000 Kč</w:t>
            </w:r>
          </w:p>
        </w:tc>
      </w:tr>
      <w:tr w:rsidR="008559A4" w:rsidRPr="008559A4" w:rsidTr="00A83205">
        <w:trPr>
          <w:trHeight w:val="300"/>
        </w:trPr>
        <w:tc>
          <w:tcPr>
            <w:tcW w:w="4500" w:type="dxa"/>
            <w:tcBorders>
              <w:top w:val="nil"/>
              <w:left w:val="nil"/>
              <w:bottom w:val="single" w:sz="4" w:space="0" w:color="auto"/>
              <w:right w:val="nil"/>
            </w:tcBorders>
            <w:shd w:val="clear" w:color="auto" w:fill="auto"/>
            <w:noWrap/>
            <w:vAlign w:val="bottom"/>
            <w:hideMark/>
          </w:tcPr>
          <w:p w:rsidR="008559A4" w:rsidRPr="008559A4" w:rsidRDefault="008559A4" w:rsidP="008559A4">
            <w:pPr>
              <w:spacing w:after="0" w:line="240" w:lineRule="auto"/>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Výsadba sazenic JLH (+25 cm, jamky 35x35 cm)</w:t>
            </w:r>
          </w:p>
        </w:tc>
        <w:tc>
          <w:tcPr>
            <w:tcW w:w="1420" w:type="dxa"/>
            <w:tcBorders>
              <w:top w:val="nil"/>
              <w:left w:val="nil"/>
              <w:bottom w:val="single" w:sz="4" w:space="0" w:color="auto"/>
              <w:right w:val="nil"/>
            </w:tcBorders>
            <w:shd w:val="clear" w:color="auto" w:fill="auto"/>
            <w:noWrap/>
            <w:vAlign w:val="bottom"/>
            <w:hideMark/>
          </w:tcPr>
          <w:p w:rsidR="008559A4" w:rsidRPr="008559A4" w:rsidRDefault="008559A4" w:rsidP="008559A4">
            <w:pPr>
              <w:spacing w:after="0" w:line="240" w:lineRule="auto"/>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ks</w:t>
            </w:r>
          </w:p>
        </w:tc>
        <w:tc>
          <w:tcPr>
            <w:tcW w:w="1660" w:type="dxa"/>
            <w:tcBorders>
              <w:top w:val="nil"/>
              <w:left w:val="nil"/>
              <w:bottom w:val="single" w:sz="4" w:space="0" w:color="auto"/>
              <w:right w:val="nil"/>
            </w:tcBorders>
            <w:shd w:val="clear" w:color="auto" w:fill="auto"/>
            <w:noWrap/>
            <w:vAlign w:val="bottom"/>
            <w:hideMark/>
          </w:tcPr>
          <w:p w:rsidR="008559A4" w:rsidRPr="008559A4" w:rsidRDefault="008559A4" w:rsidP="008559A4">
            <w:pPr>
              <w:spacing w:after="0" w:line="240" w:lineRule="auto"/>
              <w:jc w:val="right"/>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16 Kč</w:t>
            </w:r>
          </w:p>
        </w:tc>
        <w:tc>
          <w:tcPr>
            <w:tcW w:w="979" w:type="dxa"/>
            <w:tcBorders>
              <w:top w:val="nil"/>
              <w:left w:val="nil"/>
              <w:bottom w:val="single" w:sz="4" w:space="0" w:color="auto"/>
              <w:right w:val="nil"/>
            </w:tcBorders>
            <w:shd w:val="clear" w:color="auto" w:fill="auto"/>
            <w:noWrap/>
            <w:vAlign w:val="bottom"/>
            <w:hideMark/>
          </w:tcPr>
          <w:p w:rsidR="008559A4" w:rsidRPr="008559A4" w:rsidRDefault="008559A4" w:rsidP="008559A4">
            <w:pPr>
              <w:spacing w:after="0" w:line="240" w:lineRule="auto"/>
              <w:jc w:val="right"/>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100</w:t>
            </w:r>
          </w:p>
        </w:tc>
        <w:tc>
          <w:tcPr>
            <w:tcW w:w="1240" w:type="dxa"/>
            <w:tcBorders>
              <w:top w:val="nil"/>
              <w:left w:val="nil"/>
              <w:bottom w:val="single" w:sz="4" w:space="0" w:color="auto"/>
              <w:right w:val="nil"/>
            </w:tcBorders>
            <w:shd w:val="clear" w:color="auto" w:fill="auto"/>
            <w:noWrap/>
            <w:vAlign w:val="bottom"/>
            <w:hideMark/>
          </w:tcPr>
          <w:p w:rsidR="008559A4" w:rsidRPr="008559A4" w:rsidRDefault="008559A4" w:rsidP="008559A4">
            <w:pPr>
              <w:spacing w:after="0" w:line="240" w:lineRule="auto"/>
              <w:jc w:val="right"/>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1 600 Kč</w:t>
            </w:r>
          </w:p>
        </w:tc>
      </w:tr>
      <w:tr w:rsidR="008559A4" w:rsidRPr="008559A4" w:rsidTr="00A83205">
        <w:trPr>
          <w:trHeight w:val="315"/>
        </w:trPr>
        <w:tc>
          <w:tcPr>
            <w:tcW w:w="4500" w:type="dxa"/>
            <w:tcBorders>
              <w:top w:val="nil"/>
              <w:left w:val="nil"/>
              <w:bottom w:val="single" w:sz="4" w:space="0" w:color="auto"/>
              <w:right w:val="nil"/>
            </w:tcBorders>
            <w:shd w:val="clear" w:color="auto" w:fill="auto"/>
            <w:noWrap/>
            <w:vAlign w:val="bottom"/>
            <w:hideMark/>
          </w:tcPr>
          <w:p w:rsidR="008559A4" w:rsidRPr="008559A4" w:rsidRDefault="008559A4" w:rsidP="008559A4">
            <w:pPr>
              <w:spacing w:after="0" w:line="240" w:lineRule="auto"/>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Celkem (bez DPH)</w:t>
            </w:r>
          </w:p>
        </w:tc>
        <w:tc>
          <w:tcPr>
            <w:tcW w:w="1420" w:type="dxa"/>
            <w:tcBorders>
              <w:top w:val="nil"/>
              <w:left w:val="nil"/>
              <w:bottom w:val="single" w:sz="4" w:space="0" w:color="auto"/>
              <w:right w:val="nil"/>
            </w:tcBorders>
            <w:shd w:val="clear" w:color="auto" w:fill="auto"/>
            <w:noWrap/>
            <w:vAlign w:val="bottom"/>
            <w:hideMark/>
          </w:tcPr>
          <w:p w:rsidR="008559A4" w:rsidRPr="008559A4" w:rsidRDefault="008559A4" w:rsidP="008559A4">
            <w:pPr>
              <w:spacing w:after="0" w:line="240" w:lineRule="auto"/>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 xml:space="preserve"> </w:t>
            </w:r>
          </w:p>
        </w:tc>
        <w:tc>
          <w:tcPr>
            <w:tcW w:w="1660" w:type="dxa"/>
            <w:tcBorders>
              <w:top w:val="nil"/>
              <w:left w:val="nil"/>
              <w:bottom w:val="single" w:sz="4" w:space="0" w:color="auto"/>
              <w:right w:val="nil"/>
            </w:tcBorders>
            <w:shd w:val="clear" w:color="auto" w:fill="auto"/>
            <w:noWrap/>
            <w:vAlign w:val="bottom"/>
            <w:hideMark/>
          </w:tcPr>
          <w:p w:rsidR="008559A4" w:rsidRPr="008559A4" w:rsidRDefault="008559A4" w:rsidP="008559A4">
            <w:pPr>
              <w:spacing w:after="0" w:line="240" w:lineRule="auto"/>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 xml:space="preserve"> </w:t>
            </w:r>
          </w:p>
        </w:tc>
        <w:tc>
          <w:tcPr>
            <w:tcW w:w="979" w:type="dxa"/>
            <w:tcBorders>
              <w:top w:val="nil"/>
              <w:left w:val="nil"/>
              <w:bottom w:val="single" w:sz="4" w:space="0" w:color="auto"/>
              <w:right w:val="nil"/>
            </w:tcBorders>
            <w:shd w:val="clear" w:color="auto" w:fill="auto"/>
            <w:noWrap/>
            <w:vAlign w:val="bottom"/>
            <w:hideMark/>
          </w:tcPr>
          <w:p w:rsidR="008559A4" w:rsidRPr="008559A4" w:rsidRDefault="008559A4" w:rsidP="008559A4">
            <w:pPr>
              <w:spacing w:after="0" w:line="240" w:lineRule="auto"/>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 </w:t>
            </w:r>
          </w:p>
        </w:tc>
        <w:tc>
          <w:tcPr>
            <w:tcW w:w="1240" w:type="dxa"/>
            <w:tcBorders>
              <w:top w:val="nil"/>
              <w:left w:val="nil"/>
              <w:bottom w:val="single" w:sz="4" w:space="0" w:color="auto"/>
              <w:right w:val="nil"/>
            </w:tcBorders>
            <w:shd w:val="clear" w:color="auto" w:fill="auto"/>
            <w:noWrap/>
            <w:vAlign w:val="bottom"/>
            <w:hideMark/>
          </w:tcPr>
          <w:p w:rsidR="008559A4" w:rsidRPr="008559A4" w:rsidRDefault="008559A4" w:rsidP="008559A4">
            <w:pPr>
              <w:spacing w:after="0" w:line="240" w:lineRule="auto"/>
              <w:jc w:val="right"/>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101 130 Kč</w:t>
            </w:r>
          </w:p>
        </w:tc>
      </w:tr>
    </w:tbl>
    <w:p w:rsidR="00C94691" w:rsidRDefault="00C94691" w:rsidP="00A83205">
      <w:pPr>
        <w:spacing w:before="100" w:beforeAutospacing="1" w:after="100" w:afterAutospacing="1" w:line="240" w:lineRule="auto"/>
        <w:jc w:val="both"/>
        <w:rPr>
          <w:rFonts w:ascii="Times New Roman" w:eastAsia="Times New Roman" w:hAnsi="Times New Roman" w:cs="Times New Roman"/>
          <w:color w:val="000000"/>
          <w:sz w:val="27"/>
          <w:szCs w:val="27"/>
          <w:lang w:eastAsia="cs-CZ"/>
        </w:rPr>
      </w:pPr>
    </w:p>
    <w:p w:rsidR="00732505" w:rsidRDefault="00C94691" w:rsidP="00732505">
      <w:r>
        <w:rPr>
          <w:rFonts w:ascii="Times New Roman" w:eastAsia="Times New Roman" w:hAnsi="Times New Roman" w:cs="Times New Roman"/>
          <w:color w:val="000000"/>
          <w:sz w:val="27"/>
          <w:szCs w:val="27"/>
          <w:lang w:eastAsia="cs-CZ"/>
        </w:rPr>
        <w:br w:type="page"/>
      </w:r>
    </w:p>
    <w:p w:rsidR="00F26F0B" w:rsidRDefault="00F26F0B">
      <w:pPr>
        <w:sectPr w:rsidR="00F26F0B" w:rsidSect="00B0577D">
          <w:pgSz w:w="11906" w:h="16838"/>
          <w:pgMar w:top="1417" w:right="1417" w:bottom="1417" w:left="1417" w:header="708" w:footer="708" w:gutter="0"/>
          <w:cols w:space="708"/>
          <w:docGrid w:linePitch="360"/>
        </w:sectPr>
      </w:pPr>
    </w:p>
    <w:p w:rsidR="00F26F0B" w:rsidRPr="00FC1827" w:rsidRDefault="00F26F0B" w:rsidP="00F26F0B">
      <w:pPr>
        <w:spacing w:before="100" w:beforeAutospacing="1" w:after="100" w:afterAutospacing="1" w:line="240" w:lineRule="auto"/>
        <w:jc w:val="both"/>
        <w:rPr>
          <w:rFonts w:ascii="Times New Roman" w:eastAsia="Times New Roman" w:hAnsi="Times New Roman" w:cs="Times New Roman"/>
          <w:color w:val="000000"/>
          <w:sz w:val="27"/>
          <w:szCs w:val="27"/>
          <w:lang w:eastAsia="cs-CZ"/>
        </w:rPr>
      </w:pPr>
      <w:r>
        <w:rPr>
          <w:rFonts w:ascii="Times New Roman" w:eastAsia="Times New Roman" w:hAnsi="Times New Roman" w:cs="Times New Roman"/>
          <w:color w:val="000000"/>
          <w:sz w:val="27"/>
          <w:szCs w:val="27"/>
          <w:lang w:eastAsia="cs-CZ"/>
        </w:rPr>
        <w:lastRenderedPageBreak/>
        <w:t>Příloha č. 2: Mapa se zákresem lokalizace opatření</w:t>
      </w:r>
    </w:p>
    <w:p w:rsidR="003C075E" w:rsidRDefault="00D608F0">
      <w:r>
        <w:pict>
          <v:group id="_x0000_s1028" editas="canvas" style="width:636pt;height:415.5pt;mso-position-horizontal-relative:char;mso-position-vertical-relative:line" coordsize="12720,8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720;height:8310" o:preferrelative="f">
              <v:fill o:detectmouseclick="t"/>
              <v:path o:extrusionok="t" o:connecttype="none"/>
              <o:lock v:ext="edit" text="t"/>
            </v:shape>
            <v:shape id="_x0000_s1029" type="#_x0000_t75" style="position:absolute;width:12731;height:8321">
              <v:imagedata r:id="rId4" o:title=""/>
            </v:shape>
            <w10:wrap type="none"/>
            <w10:anchorlock/>
          </v:group>
        </w:pict>
      </w:r>
    </w:p>
    <w:sectPr w:rsidR="003C075E" w:rsidSect="00F26F0B">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10"/>
  <w:displayHorizontalDrawingGridEvery w:val="2"/>
  <w:characterSpacingControl w:val="doNotCompress"/>
  <w:compat/>
  <w:rsids>
    <w:rsidRoot w:val="00FC1827"/>
    <w:rsid w:val="00000BC4"/>
    <w:rsid w:val="000D5728"/>
    <w:rsid w:val="00156A11"/>
    <w:rsid w:val="003C075E"/>
    <w:rsid w:val="0057468D"/>
    <w:rsid w:val="005D7A47"/>
    <w:rsid w:val="00617C55"/>
    <w:rsid w:val="006C5019"/>
    <w:rsid w:val="00732505"/>
    <w:rsid w:val="007F1181"/>
    <w:rsid w:val="008559A4"/>
    <w:rsid w:val="00967658"/>
    <w:rsid w:val="00A83205"/>
    <w:rsid w:val="00AC634E"/>
    <w:rsid w:val="00B02986"/>
    <w:rsid w:val="00B0577D"/>
    <w:rsid w:val="00BB36AC"/>
    <w:rsid w:val="00C1099B"/>
    <w:rsid w:val="00C94691"/>
    <w:rsid w:val="00D608F0"/>
    <w:rsid w:val="00F26F0B"/>
    <w:rsid w:val="00F42879"/>
    <w:rsid w:val="00FC1827"/>
    <w:rsid w:val="00FE0BAD"/>
    <w:rsid w:val="00FF4A9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0577D"/>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FC182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zev">
    <w:name w:val="Title"/>
    <w:basedOn w:val="Normln"/>
    <w:link w:val="NzevChar"/>
    <w:uiPriority w:val="10"/>
    <w:qFormat/>
    <w:rsid w:val="00FC182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zevChar">
    <w:name w:val="Název Char"/>
    <w:basedOn w:val="Standardnpsmoodstavce"/>
    <w:link w:val="Nzev"/>
    <w:uiPriority w:val="10"/>
    <w:rsid w:val="00FC1827"/>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FC1827"/>
    <w:rPr>
      <w:b/>
      <w:bCs/>
    </w:rPr>
  </w:style>
  <w:style w:type="character" w:customStyle="1" w:styleId="apple-converted-space">
    <w:name w:val="apple-converted-space"/>
    <w:basedOn w:val="Standardnpsmoodstavce"/>
    <w:rsid w:val="00FC1827"/>
  </w:style>
  <w:style w:type="paragraph" w:styleId="Zkladntext">
    <w:name w:val="Body Text"/>
    <w:basedOn w:val="Normln"/>
    <w:link w:val="ZkladntextChar"/>
    <w:uiPriority w:val="99"/>
    <w:semiHidden/>
    <w:unhideWhenUsed/>
    <w:rsid w:val="00FC182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uiPriority w:val="99"/>
    <w:semiHidden/>
    <w:rsid w:val="00FC1827"/>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FC1827"/>
    <w:rPr>
      <w:i/>
      <w:iCs/>
    </w:rPr>
  </w:style>
  <w:style w:type="paragraph" w:styleId="Textbubliny">
    <w:name w:val="Balloon Text"/>
    <w:basedOn w:val="Normln"/>
    <w:link w:val="TextbublinyChar"/>
    <w:uiPriority w:val="99"/>
    <w:semiHidden/>
    <w:unhideWhenUsed/>
    <w:rsid w:val="00A8320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832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4827498">
      <w:bodyDiv w:val="1"/>
      <w:marLeft w:val="0"/>
      <w:marRight w:val="0"/>
      <w:marTop w:val="0"/>
      <w:marBottom w:val="0"/>
      <w:divBdr>
        <w:top w:val="none" w:sz="0" w:space="0" w:color="auto"/>
        <w:left w:val="none" w:sz="0" w:space="0" w:color="auto"/>
        <w:bottom w:val="none" w:sz="0" w:space="0" w:color="auto"/>
        <w:right w:val="none" w:sz="0" w:space="0" w:color="auto"/>
      </w:divBdr>
      <w:divsChild>
        <w:div w:id="1710304864">
          <w:blockQuote w:val="1"/>
          <w:marLeft w:val="720"/>
          <w:marRight w:val="0"/>
          <w:marTop w:val="100"/>
          <w:marBottom w:val="100"/>
          <w:divBdr>
            <w:top w:val="none" w:sz="0" w:space="0" w:color="auto"/>
            <w:left w:val="none" w:sz="0" w:space="0" w:color="auto"/>
            <w:bottom w:val="none" w:sz="0" w:space="0" w:color="auto"/>
            <w:right w:val="none" w:sz="0" w:space="0" w:color="auto"/>
          </w:divBdr>
        </w:div>
        <w:div w:id="84983497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387075746">
      <w:bodyDiv w:val="1"/>
      <w:marLeft w:val="0"/>
      <w:marRight w:val="0"/>
      <w:marTop w:val="0"/>
      <w:marBottom w:val="0"/>
      <w:divBdr>
        <w:top w:val="none" w:sz="0" w:space="0" w:color="auto"/>
        <w:left w:val="none" w:sz="0" w:space="0" w:color="auto"/>
        <w:bottom w:val="none" w:sz="0" w:space="0" w:color="auto"/>
        <w:right w:val="none" w:sz="0" w:space="0" w:color="auto"/>
      </w:divBdr>
    </w:div>
    <w:div w:id="521820113">
      <w:bodyDiv w:val="1"/>
      <w:marLeft w:val="0"/>
      <w:marRight w:val="0"/>
      <w:marTop w:val="0"/>
      <w:marBottom w:val="0"/>
      <w:divBdr>
        <w:top w:val="none" w:sz="0" w:space="0" w:color="auto"/>
        <w:left w:val="none" w:sz="0" w:space="0" w:color="auto"/>
        <w:bottom w:val="none" w:sz="0" w:space="0" w:color="auto"/>
        <w:right w:val="none" w:sz="0" w:space="0" w:color="auto"/>
      </w:divBdr>
    </w:div>
    <w:div w:id="204894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1276</Words>
  <Characters>7533</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8792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Cepelka</dc:creator>
  <cp:lastModifiedBy>Ivana Simkova</cp:lastModifiedBy>
  <cp:revision>5</cp:revision>
  <cp:lastPrinted>2017-09-26T04:50:00Z</cp:lastPrinted>
  <dcterms:created xsi:type="dcterms:W3CDTF">2017-09-26T05:05:00Z</dcterms:created>
  <dcterms:modified xsi:type="dcterms:W3CDTF">2017-11-03T09:06:00Z</dcterms:modified>
</cp:coreProperties>
</file>