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6D3377">
        <w:rPr>
          <w:rFonts w:cs="Arial"/>
          <w:b/>
        </w:rPr>
        <w:t>05</w:t>
      </w:r>
      <w:r w:rsidR="0022756D">
        <w:rPr>
          <w:rFonts w:cs="Arial"/>
          <w:b/>
        </w:rPr>
        <w:t>/20</w:t>
      </w:r>
      <w:r w:rsidR="007E30D4">
        <w:rPr>
          <w:rFonts w:cs="Arial"/>
          <w:b/>
        </w:rPr>
        <w:t>1</w:t>
      </w:r>
      <w:r w:rsidR="006D3377">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zastoupen ředitelem </w:t>
      </w:r>
      <w:r w:rsidR="0022756D" w:rsidRPr="00E70E11">
        <w:rPr>
          <w:rFonts w:cs="Arial"/>
          <w:sz w:val="22"/>
          <w:szCs w:val="22"/>
        </w:rPr>
        <w:t xml:space="preserve">ing. Pavlem </w:t>
      </w:r>
      <w:proofErr w:type="spellStart"/>
      <w:r w:rsidR="0022756D" w:rsidRPr="00E70E11">
        <w:rPr>
          <w:rFonts w:cs="Arial"/>
          <w:sz w:val="22"/>
          <w:szCs w:val="22"/>
        </w:rPr>
        <w:t>Kaňákem</w:t>
      </w:r>
      <w:proofErr w:type="spellEnd"/>
      <w:r w:rsidRPr="00E70E11">
        <w:rPr>
          <w:rFonts w:cs="Arial"/>
          <w:sz w:val="22"/>
          <w:szCs w:val="22"/>
        </w:rPr>
        <w:t>,</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101358" w:rsidRPr="0006712D" w:rsidRDefault="006D3377" w:rsidP="00101358">
      <w:pPr>
        <w:pStyle w:val="ZkladntextIMP"/>
        <w:rPr>
          <w:rFonts w:cs="Arial"/>
          <w:b/>
          <w:sz w:val="22"/>
          <w:szCs w:val="22"/>
        </w:rPr>
      </w:pPr>
      <w:r>
        <w:rPr>
          <w:rFonts w:cs="Arial"/>
          <w:b/>
          <w:sz w:val="22"/>
          <w:szCs w:val="22"/>
        </w:rPr>
        <w:t>SENIOR HC</w:t>
      </w:r>
      <w:r w:rsidR="00101358" w:rsidRPr="0006712D">
        <w:rPr>
          <w:rFonts w:cs="Arial"/>
          <w:b/>
          <w:sz w:val="22"/>
          <w:szCs w:val="22"/>
        </w:rPr>
        <w:t xml:space="preserve"> K</w:t>
      </w:r>
      <w:r w:rsidR="00101358">
        <w:rPr>
          <w:rFonts w:cs="Arial"/>
          <w:b/>
          <w:sz w:val="22"/>
          <w:szCs w:val="22"/>
        </w:rPr>
        <w:t>latovy</w:t>
      </w:r>
      <w:r>
        <w:rPr>
          <w:rFonts w:cs="Arial"/>
          <w:b/>
          <w:sz w:val="22"/>
          <w:szCs w:val="22"/>
        </w:rPr>
        <w:t xml:space="preserve"> s.r.o.</w:t>
      </w:r>
    </w:p>
    <w:p w:rsidR="00101358" w:rsidRPr="0006712D" w:rsidRDefault="00101358" w:rsidP="00101358">
      <w:pPr>
        <w:pStyle w:val="ZkladntextIMP"/>
        <w:rPr>
          <w:rFonts w:cs="Arial"/>
          <w:sz w:val="22"/>
          <w:szCs w:val="22"/>
        </w:rPr>
      </w:pPr>
      <w:r w:rsidRPr="0006712D">
        <w:rPr>
          <w:rFonts w:cs="Arial"/>
          <w:sz w:val="22"/>
          <w:szCs w:val="22"/>
        </w:rPr>
        <w:t xml:space="preserve">se sídlem </w:t>
      </w:r>
      <w:r w:rsidR="006D3377">
        <w:rPr>
          <w:rFonts w:cs="Arial"/>
          <w:sz w:val="22"/>
          <w:szCs w:val="22"/>
        </w:rPr>
        <w:t xml:space="preserve">Klatovy 3, </w:t>
      </w:r>
      <w:r>
        <w:rPr>
          <w:rFonts w:cs="Arial"/>
          <w:sz w:val="22"/>
          <w:szCs w:val="22"/>
        </w:rPr>
        <w:t xml:space="preserve">Nerudova 721, </w:t>
      </w:r>
      <w:r w:rsidR="006D3377">
        <w:rPr>
          <w:rFonts w:cs="Arial"/>
          <w:sz w:val="22"/>
          <w:szCs w:val="22"/>
        </w:rPr>
        <w:t>PSČ 33901</w:t>
      </w:r>
      <w:r w:rsidRPr="0006712D">
        <w:rPr>
          <w:rFonts w:cs="Arial"/>
          <w:sz w:val="22"/>
          <w:szCs w:val="22"/>
        </w:rPr>
        <w:t>,</w:t>
      </w:r>
    </w:p>
    <w:p w:rsidR="00101358" w:rsidRPr="0006712D" w:rsidRDefault="00101358" w:rsidP="00101358">
      <w:pPr>
        <w:pStyle w:val="ZkladntextIMP"/>
        <w:rPr>
          <w:rFonts w:cs="Arial"/>
          <w:sz w:val="22"/>
          <w:szCs w:val="22"/>
        </w:rPr>
      </w:pPr>
      <w:r w:rsidRPr="0006712D">
        <w:rPr>
          <w:rFonts w:cs="Arial"/>
          <w:sz w:val="22"/>
          <w:szCs w:val="22"/>
        </w:rPr>
        <w:t>zastoupen</w:t>
      </w:r>
      <w:r w:rsidR="005A1632">
        <w:rPr>
          <w:rFonts w:cs="Arial"/>
          <w:sz w:val="22"/>
          <w:szCs w:val="22"/>
        </w:rPr>
        <w:t>ý</w:t>
      </w:r>
      <w:r w:rsidRPr="0006712D">
        <w:rPr>
          <w:rFonts w:cs="Arial"/>
          <w:sz w:val="22"/>
          <w:szCs w:val="22"/>
        </w:rPr>
        <w:t xml:space="preserve">: Václavem Šimkem, </w:t>
      </w:r>
      <w:r w:rsidR="005A1632">
        <w:rPr>
          <w:rFonts w:cs="Arial"/>
          <w:sz w:val="22"/>
          <w:szCs w:val="22"/>
        </w:rPr>
        <w:t>jednatelem</w:t>
      </w:r>
    </w:p>
    <w:p w:rsidR="00101358" w:rsidRPr="00F17444" w:rsidRDefault="00101358" w:rsidP="00101358">
      <w:pPr>
        <w:pStyle w:val="ZkladntextIMP"/>
        <w:rPr>
          <w:rFonts w:cs="Arial"/>
          <w:sz w:val="22"/>
          <w:szCs w:val="22"/>
        </w:rPr>
      </w:pPr>
      <w:r>
        <w:rPr>
          <w:rFonts w:cs="Arial"/>
          <w:sz w:val="22"/>
          <w:szCs w:val="22"/>
        </w:rPr>
        <w:t xml:space="preserve">IČ: </w:t>
      </w:r>
      <w:r w:rsidR="006D3377">
        <w:rPr>
          <w:rFonts w:cs="Arial"/>
          <w:sz w:val="22"/>
          <w:szCs w:val="22"/>
        </w:rPr>
        <w:t>263 49 094, DIČ: CZ26349094</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Pr="00E70E11" w:rsidRDefault="002A5604">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541FD3" w:rsidRPr="00E70E11" w:rsidRDefault="00541FD3" w:rsidP="00541FD3">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C9398F" w:rsidRDefault="00C9398F" w:rsidP="00C9398F">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74609D">
        <w:rPr>
          <w:rFonts w:ascii="Arial" w:hAnsi="Arial" w:cs="Arial"/>
          <w:color w:val="auto"/>
          <w:sz w:val="22"/>
          <w:szCs w:val="22"/>
        </w:rPr>
        <w:t>místnost č. 39</w:t>
      </w:r>
      <w:r w:rsidR="00D12062">
        <w:rPr>
          <w:rFonts w:ascii="Arial" w:hAnsi="Arial" w:cs="Arial"/>
          <w:color w:val="auto"/>
          <w:sz w:val="22"/>
          <w:szCs w:val="22"/>
        </w:rPr>
        <w:t xml:space="preserve"> </w:t>
      </w:r>
      <w:r>
        <w:rPr>
          <w:rFonts w:ascii="Arial" w:hAnsi="Arial" w:cs="Arial"/>
          <w:color w:val="auto"/>
          <w:sz w:val="22"/>
          <w:szCs w:val="22"/>
        </w:rPr>
        <w:t xml:space="preserve">o výměře </w:t>
      </w:r>
      <w:r w:rsidR="0074609D">
        <w:rPr>
          <w:rFonts w:ascii="Arial" w:hAnsi="Arial" w:cs="Arial"/>
          <w:color w:val="auto"/>
          <w:sz w:val="22"/>
          <w:szCs w:val="22"/>
        </w:rPr>
        <w:t>13,72</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w:t>
      </w:r>
      <w:r w:rsidR="0074609D">
        <w:rPr>
          <w:rFonts w:ascii="Arial" w:hAnsi="Arial" w:cs="Arial"/>
          <w:color w:val="auto"/>
          <w:sz w:val="22"/>
          <w:szCs w:val="22"/>
        </w:rPr>
        <w:t> přízemí východní tribuny</w:t>
      </w:r>
      <w:r>
        <w:rPr>
          <w:rFonts w:ascii="Arial" w:hAnsi="Arial" w:cs="Arial"/>
          <w:color w:val="auto"/>
          <w:sz w:val="22"/>
          <w:szCs w:val="22"/>
        </w:rPr>
        <w:t xml:space="preserve"> zimního stadionu,</w:t>
      </w:r>
    </w:p>
    <w:p w:rsidR="0074609D" w:rsidRDefault="0074609D" w:rsidP="0074609D">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40 o výměře 28,42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přízemí východní tribuny zimního </w:t>
      </w:r>
      <w:r w:rsidR="00D90030">
        <w:rPr>
          <w:rFonts w:ascii="Arial" w:hAnsi="Arial" w:cs="Arial"/>
          <w:color w:val="auto"/>
          <w:sz w:val="22"/>
          <w:szCs w:val="22"/>
        </w:rPr>
        <w:t>stadionu,</w:t>
      </w:r>
    </w:p>
    <w:p w:rsidR="00D90030" w:rsidRDefault="00D90030" w:rsidP="00D90030">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Pr>
          <w:rFonts w:ascii="Arial" w:hAnsi="Arial" w:cs="Arial"/>
          <w:color w:val="auto"/>
          <w:sz w:val="22"/>
          <w:szCs w:val="22"/>
        </w:rPr>
        <w:t>místnost č. 41 o výměře 13,61 m</w:t>
      </w:r>
      <w:r w:rsidRPr="00E2359A">
        <w:rPr>
          <w:rFonts w:ascii="Arial" w:hAnsi="Arial" w:cs="Arial"/>
          <w:color w:val="auto"/>
          <w:sz w:val="22"/>
          <w:szCs w:val="22"/>
          <w:vertAlign w:val="superscript"/>
        </w:rPr>
        <w:t>2</w:t>
      </w:r>
      <w:r>
        <w:rPr>
          <w:rFonts w:ascii="Arial" w:hAnsi="Arial" w:cs="Arial"/>
          <w:color w:val="auto"/>
          <w:sz w:val="22"/>
          <w:szCs w:val="22"/>
        </w:rPr>
        <w:t>, nacházející se ve východní tribuně zimního stadionu.</w:t>
      </w:r>
    </w:p>
    <w:p w:rsidR="00D90030" w:rsidRDefault="00D90030" w:rsidP="0074609D">
      <w:pPr>
        <w:pStyle w:val="Zkladntext"/>
        <w:tabs>
          <w:tab w:val="left" w:pos="851"/>
        </w:tabs>
        <w:ind w:left="851" w:hanging="284"/>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7E30D4">
        <w:rPr>
          <w:rFonts w:cs="Arial"/>
          <w:sz w:val="22"/>
          <w:szCs w:val="22"/>
        </w:rPr>
        <w:t>čer</w:t>
      </w:r>
      <w:r w:rsidR="00F87BDB">
        <w:rPr>
          <w:rFonts w:cs="Arial"/>
          <w:sz w:val="22"/>
          <w:szCs w:val="22"/>
        </w:rPr>
        <w:t>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734184" w:rsidRDefault="00734184" w:rsidP="00734184">
      <w:pPr>
        <w:pStyle w:val="Normln0"/>
        <w:tabs>
          <w:tab w:val="left" w:pos="567"/>
        </w:tabs>
        <w:ind w:left="567"/>
        <w:jc w:val="both"/>
        <w:rPr>
          <w:rFonts w:cs="Arial"/>
          <w:sz w:val="22"/>
          <w:szCs w:val="22"/>
        </w:rPr>
      </w:pPr>
    </w:p>
    <w:p w:rsidR="00A14E45" w:rsidRDefault="00A14E45" w:rsidP="00A14E45">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E54888" w:rsidRDefault="00E54888" w:rsidP="00A14E45">
      <w:pPr>
        <w:pStyle w:val="Zkladntext2"/>
        <w:tabs>
          <w:tab w:val="left" w:pos="567"/>
        </w:tabs>
        <w:ind w:left="567" w:hanging="567"/>
        <w:rPr>
          <w:rFonts w:ascii="Arial" w:hAnsi="Arial" w:cs="Arial"/>
          <w:sz w:val="22"/>
          <w:szCs w:val="22"/>
        </w:rPr>
      </w:pPr>
    </w:p>
    <w:p w:rsidR="0074609D"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Nájemce bude předmět nájmu užívat</w:t>
      </w:r>
      <w:r w:rsidR="0074609D">
        <w:rPr>
          <w:rFonts w:ascii="Arial" w:hAnsi="Arial" w:cs="Arial"/>
          <w:sz w:val="22"/>
          <w:szCs w:val="22"/>
        </w:rPr>
        <w:t>:</w:t>
      </w:r>
    </w:p>
    <w:p w:rsidR="0074609D" w:rsidRDefault="0074609D" w:rsidP="0074609D">
      <w:pPr>
        <w:pStyle w:val="Zkladntext2"/>
        <w:tabs>
          <w:tab w:val="left" w:pos="851"/>
        </w:tabs>
        <w:ind w:left="851" w:hanging="284"/>
        <w:rPr>
          <w:rFonts w:ascii="Arial" w:hAnsi="Arial" w:cs="Arial"/>
          <w:sz w:val="22"/>
          <w:szCs w:val="22"/>
        </w:rPr>
      </w:pPr>
      <w:r>
        <w:rPr>
          <w:rFonts w:ascii="Arial" w:hAnsi="Arial" w:cs="Arial"/>
          <w:sz w:val="22"/>
          <w:szCs w:val="22"/>
        </w:rPr>
        <w:t xml:space="preserve">- místnost č. 39 jako </w:t>
      </w:r>
      <w:r w:rsidR="00ED1DF8">
        <w:rPr>
          <w:rFonts w:ascii="Arial" w:hAnsi="Arial" w:cs="Arial"/>
          <w:sz w:val="22"/>
          <w:szCs w:val="22"/>
        </w:rPr>
        <w:t>sklad</w:t>
      </w:r>
      <w:r>
        <w:rPr>
          <w:rFonts w:ascii="Arial" w:hAnsi="Arial" w:cs="Arial"/>
          <w:sz w:val="22"/>
          <w:szCs w:val="22"/>
        </w:rPr>
        <w:t>,</w:t>
      </w:r>
    </w:p>
    <w:p w:rsidR="0074609D" w:rsidRDefault="00A96703" w:rsidP="0074609D">
      <w:pPr>
        <w:pStyle w:val="Zkladntext2"/>
        <w:tabs>
          <w:tab w:val="left" w:pos="851"/>
        </w:tabs>
        <w:ind w:left="851" w:hanging="284"/>
        <w:rPr>
          <w:rFonts w:ascii="Arial" w:hAnsi="Arial" w:cs="Arial"/>
          <w:sz w:val="22"/>
          <w:szCs w:val="22"/>
        </w:rPr>
      </w:pPr>
      <w:r>
        <w:rPr>
          <w:rFonts w:ascii="Arial" w:hAnsi="Arial" w:cs="Arial"/>
          <w:sz w:val="22"/>
          <w:szCs w:val="22"/>
        </w:rPr>
        <w:t>- místnost č. 40 jako prodejnu,</w:t>
      </w:r>
    </w:p>
    <w:p w:rsidR="00A96703" w:rsidRDefault="00A96703" w:rsidP="00A96703">
      <w:pPr>
        <w:pStyle w:val="Zkladntext2"/>
        <w:tabs>
          <w:tab w:val="left" w:pos="851"/>
        </w:tabs>
        <w:ind w:left="851" w:hanging="284"/>
        <w:rPr>
          <w:rFonts w:ascii="Arial" w:hAnsi="Arial" w:cs="Arial"/>
          <w:sz w:val="22"/>
          <w:szCs w:val="22"/>
        </w:rPr>
      </w:pPr>
      <w:r>
        <w:rPr>
          <w:rFonts w:ascii="Arial" w:hAnsi="Arial" w:cs="Arial"/>
          <w:sz w:val="22"/>
          <w:szCs w:val="22"/>
        </w:rPr>
        <w:t>- místnost č. 41 jako prodejnu.</w:t>
      </w:r>
    </w:p>
    <w:p w:rsidR="00670E0D" w:rsidRDefault="00670E0D"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 xml:space="preserve">č. </w:t>
      </w:r>
      <w:r w:rsidRPr="00E70E11">
        <w:rPr>
          <w:rFonts w:ascii="Arial" w:hAnsi="Arial" w:cs="Arial"/>
          <w:color w:val="auto"/>
          <w:sz w:val="22"/>
          <w:szCs w:val="22"/>
        </w:rPr>
        <w:t>3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7C167A" w:rsidRDefault="007C167A" w:rsidP="00A14E45">
      <w:pPr>
        <w:pStyle w:val="Zkladntext"/>
        <w:tabs>
          <w:tab w:val="left" w:pos="567"/>
        </w:tabs>
        <w:ind w:left="567" w:hanging="567"/>
        <w:rPr>
          <w:rFonts w:ascii="Arial" w:hAnsi="Arial" w:cs="Arial"/>
          <w:color w:val="auto"/>
          <w:sz w:val="22"/>
          <w:szCs w:val="22"/>
        </w:rPr>
      </w:pPr>
    </w:p>
    <w:p w:rsidR="00D543AB" w:rsidRDefault="00D543AB"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w:t>
      </w:r>
      <w:r w:rsidR="00670E0D">
        <w:rPr>
          <w:rFonts w:cs="Arial"/>
          <w:sz w:val="22"/>
          <w:szCs w:val="22"/>
        </w:rPr>
        <w:t>ne</w:t>
      </w:r>
      <w:r w:rsidRPr="00E70E11">
        <w:rPr>
          <w:rFonts w:cs="Arial"/>
          <w:sz w:val="22"/>
          <w:szCs w:val="22"/>
        </w:rPr>
        <w:t xml:space="preserve">určitou počínaje dnem </w:t>
      </w:r>
      <w:proofErr w:type="gramStart"/>
      <w:r w:rsidRPr="00E70E11">
        <w:rPr>
          <w:rFonts w:cs="Arial"/>
          <w:b/>
          <w:sz w:val="22"/>
          <w:szCs w:val="22"/>
        </w:rPr>
        <w:t>01.</w:t>
      </w:r>
      <w:r w:rsidR="00A96703">
        <w:rPr>
          <w:rFonts w:cs="Arial"/>
          <w:b/>
          <w:sz w:val="22"/>
          <w:szCs w:val="22"/>
        </w:rPr>
        <w:t>0</w:t>
      </w:r>
      <w:r w:rsidR="005A1632">
        <w:rPr>
          <w:rFonts w:cs="Arial"/>
          <w:b/>
          <w:sz w:val="22"/>
          <w:szCs w:val="22"/>
        </w:rPr>
        <w:t>7</w:t>
      </w:r>
      <w:r w:rsidRPr="00E70E11">
        <w:rPr>
          <w:rFonts w:cs="Arial"/>
          <w:b/>
          <w:sz w:val="22"/>
          <w:szCs w:val="22"/>
        </w:rPr>
        <w:t>.20</w:t>
      </w:r>
      <w:r w:rsidR="00A96703">
        <w:rPr>
          <w:rFonts w:cs="Arial"/>
          <w:b/>
          <w:sz w:val="22"/>
          <w:szCs w:val="22"/>
        </w:rPr>
        <w:t>1</w:t>
      </w:r>
      <w:r w:rsidR="005A1632">
        <w:rPr>
          <w:rFonts w:cs="Arial"/>
          <w:b/>
          <w:sz w:val="22"/>
          <w:szCs w:val="22"/>
        </w:rPr>
        <w:t>7</w:t>
      </w:r>
      <w:proofErr w:type="gramEnd"/>
      <w:r w:rsidR="00670E0D">
        <w:rPr>
          <w:rFonts w:cs="Arial"/>
          <w:b/>
          <w:sz w:val="22"/>
          <w:szCs w:val="22"/>
        </w:rPr>
        <w:t>.</w:t>
      </w:r>
      <w:r w:rsidRPr="00E70E11">
        <w:rPr>
          <w:rFonts w:cs="Arial"/>
          <w:color w:val="FF0000"/>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6B04D8" w:rsidRDefault="006B04D8"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74609D">
        <w:rPr>
          <w:rFonts w:ascii="Arial" w:hAnsi="Arial" w:cs="Arial"/>
          <w:sz w:val="22"/>
          <w:szCs w:val="22"/>
        </w:rPr>
        <w:t>místnost č. 39</w:t>
      </w:r>
      <w:r w:rsidRPr="007D3804">
        <w:rPr>
          <w:rFonts w:ascii="Arial" w:hAnsi="Arial" w:cs="Arial"/>
          <w:sz w:val="22"/>
          <w:szCs w:val="22"/>
        </w:rPr>
        <w:t xml:space="preserve"> ve výši</w:t>
      </w:r>
      <w:r w:rsidR="00710D30">
        <w:rPr>
          <w:rFonts w:ascii="Arial" w:hAnsi="Arial" w:cs="Arial"/>
          <w:b/>
          <w:sz w:val="22"/>
          <w:szCs w:val="22"/>
        </w:rPr>
        <w:t xml:space="preserve"> </w:t>
      </w:r>
      <w:r w:rsidR="00CE694D">
        <w:rPr>
          <w:rFonts w:ascii="Arial" w:hAnsi="Arial" w:cs="Arial"/>
          <w:b/>
          <w:sz w:val="22"/>
          <w:szCs w:val="22"/>
        </w:rPr>
        <w:t>4.665</w:t>
      </w:r>
      <w:r w:rsidRPr="007D3804">
        <w:rPr>
          <w:rFonts w:ascii="Arial" w:hAnsi="Arial" w:cs="Arial"/>
          <w:b/>
          <w:sz w:val="22"/>
          <w:szCs w:val="22"/>
        </w:rPr>
        <w:t xml:space="preserve">,- </w:t>
      </w:r>
      <w:r w:rsidR="00036EAE">
        <w:rPr>
          <w:rFonts w:ascii="Arial" w:hAnsi="Arial" w:cs="Arial"/>
          <w:sz w:val="22"/>
          <w:szCs w:val="22"/>
        </w:rPr>
        <w:t>Kč</w:t>
      </w:r>
      <w:r w:rsidR="0074609D">
        <w:rPr>
          <w:rFonts w:ascii="Arial" w:hAnsi="Arial" w:cs="Arial"/>
          <w:sz w:val="22"/>
          <w:szCs w:val="22"/>
        </w:rPr>
        <w:t xml:space="preserve">, </w:t>
      </w:r>
      <w:r w:rsidR="005A1632">
        <w:rPr>
          <w:rFonts w:ascii="Arial" w:hAnsi="Arial" w:cs="Arial"/>
          <w:sz w:val="22"/>
          <w:szCs w:val="22"/>
        </w:rPr>
        <w:t>plus</w:t>
      </w:r>
      <w:r w:rsidR="0074609D">
        <w:rPr>
          <w:rFonts w:ascii="Arial" w:hAnsi="Arial" w:cs="Arial"/>
          <w:sz w:val="22"/>
          <w:szCs w:val="22"/>
        </w:rPr>
        <w:t xml:space="preserve"> </w:t>
      </w:r>
      <w:r w:rsidRPr="007D3804">
        <w:rPr>
          <w:rFonts w:ascii="Arial" w:hAnsi="Arial" w:cs="Arial"/>
          <w:sz w:val="22"/>
          <w:szCs w:val="22"/>
        </w:rPr>
        <w:t>DPH dle záko</w:t>
      </w:r>
      <w:r w:rsidR="00036EAE">
        <w:rPr>
          <w:rFonts w:ascii="Arial" w:hAnsi="Arial" w:cs="Arial"/>
          <w:sz w:val="22"/>
          <w:szCs w:val="22"/>
        </w:rPr>
        <w:t>na o DPH za rok</w:t>
      </w:r>
      <w:r w:rsidRPr="007D3804">
        <w:rPr>
          <w:rFonts w:ascii="Arial" w:hAnsi="Arial" w:cs="Arial"/>
          <w:sz w:val="22"/>
          <w:szCs w:val="22"/>
        </w:rPr>
        <w:t xml:space="preserve">, slovy </w:t>
      </w:r>
      <w:proofErr w:type="spellStart"/>
      <w:r w:rsidR="0074609D">
        <w:rPr>
          <w:rFonts w:ascii="Arial" w:hAnsi="Arial" w:cs="Arial"/>
          <w:sz w:val="22"/>
          <w:szCs w:val="22"/>
        </w:rPr>
        <w:t>čtyřitisícešestsetšedesátpět</w:t>
      </w:r>
      <w:proofErr w:type="spellEnd"/>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036EAE" w:rsidRDefault="00437B81" w:rsidP="0074609D">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74609D">
        <w:rPr>
          <w:rFonts w:ascii="Arial" w:hAnsi="Arial" w:cs="Arial"/>
          <w:sz w:val="22"/>
          <w:szCs w:val="22"/>
        </w:rPr>
        <w:t>1</w:t>
      </w:r>
      <w:r w:rsidR="00D543AB">
        <w:rPr>
          <w:rFonts w:ascii="Arial" w:hAnsi="Arial" w:cs="Arial"/>
          <w:sz w:val="22"/>
          <w:szCs w:val="22"/>
        </w:rPr>
        <w:t>.</w:t>
      </w:r>
      <w:r w:rsidR="0074609D">
        <w:rPr>
          <w:rFonts w:ascii="Arial" w:hAnsi="Arial" w:cs="Arial"/>
          <w:sz w:val="22"/>
          <w:szCs w:val="22"/>
        </w:rPr>
        <w:t>166</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sidR="00036EAE">
        <w:rPr>
          <w:rFonts w:ascii="Arial" w:hAnsi="Arial" w:cs="Arial"/>
          <w:sz w:val="22"/>
          <w:szCs w:val="22"/>
        </w:rPr>
        <w:t xml:space="preserve"> DPH dle zákona o DPH</w:t>
      </w:r>
      <w:r w:rsidR="0074609D">
        <w:rPr>
          <w:rFonts w:ascii="Arial" w:hAnsi="Arial" w:cs="Arial"/>
          <w:sz w:val="22"/>
          <w:szCs w:val="22"/>
        </w:rPr>
        <w:tab/>
      </w:r>
      <w:r w:rsidRPr="007D3804">
        <w:rPr>
          <w:rFonts w:ascii="Arial" w:hAnsi="Arial" w:cs="Arial"/>
          <w:sz w:val="22"/>
          <w:szCs w:val="22"/>
        </w:rPr>
        <w:t>(</w:t>
      </w:r>
      <w:proofErr w:type="gramStart"/>
      <w:r w:rsidRPr="007D3804">
        <w:rPr>
          <w:rFonts w:ascii="Arial" w:hAnsi="Arial" w:cs="Arial"/>
          <w:sz w:val="22"/>
          <w:szCs w:val="22"/>
        </w:rPr>
        <w:t xml:space="preserve">za </w:t>
      </w:r>
      <w:r w:rsidR="00036EAE">
        <w:rPr>
          <w:rFonts w:ascii="Arial" w:hAnsi="Arial" w:cs="Arial"/>
          <w:sz w:val="22"/>
          <w:szCs w:val="22"/>
        </w:rPr>
        <w:t>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1.166</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sidR="00AC1C90">
        <w:rPr>
          <w:rFonts w:ascii="Arial" w:hAnsi="Arial" w:cs="Arial"/>
          <w:sz w:val="22"/>
          <w:szCs w:val="22"/>
        </w:rPr>
        <w:t xml:space="preserve"> DPH dle zákona o DPH</w:t>
      </w:r>
      <w:r w:rsidR="00AC1C90">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1.166</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sidR="00AC1C90">
        <w:rPr>
          <w:rFonts w:ascii="Arial" w:hAnsi="Arial" w:cs="Arial"/>
          <w:sz w:val="22"/>
          <w:szCs w:val="22"/>
        </w:rPr>
        <w:t xml:space="preserve"> DPH dle zákona o DPH</w:t>
      </w:r>
      <w:r w:rsidR="00AC1C90">
        <w:rPr>
          <w:rFonts w:ascii="Arial" w:hAnsi="Arial" w:cs="Arial"/>
          <w:sz w:val="22"/>
          <w:szCs w:val="22"/>
        </w:rPr>
        <w:tab/>
        <w:t>(</w:t>
      </w:r>
      <w:r w:rsidRPr="007D3804">
        <w:rPr>
          <w:rFonts w:ascii="Arial" w:hAnsi="Arial" w:cs="Arial"/>
          <w:sz w:val="22"/>
          <w:szCs w:val="22"/>
        </w:rPr>
        <w:t xml:space="preserve">za </w:t>
      </w:r>
      <w:proofErr w:type="gramStart"/>
      <w:r>
        <w:rPr>
          <w:rFonts w:ascii="Arial" w:hAnsi="Arial" w:cs="Arial"/>
          <w:sz w:val="22"/>
          <w:szCs w:val="22"/>
        </w:rPr>
        <w:t>III.Q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036EAE" w:rsidRDefault="00036EAE" w:rsidP="0074609D">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sidR="00AC1C90">
        <w:rPr>
          <w:rFonts w:ascii="Arial" w:hAnsi="Arial" w:cs="Arial"/>
          <w:sz w:val="22"/>
          <w:szCs w:val="22"/>
        </w:rPr>
        <w:t>1.167</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sidR="00AC1C90">
        <w:rPr>
          <w:rFonts w:ascii="Arial" w:hAnsi="Arial" w:cs="Arial"/>
          <w:sz w:val="22"/>
          <w:szCs w:val="22"/>
        </w:rPr>
        <w:t xml:space="preserve"> DPH dle zákona o DPH</w:t>
      </w:r>
      <w:r w:rsidR="00AC1C90">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IV.Q</w:t>
      </w:r>
      <w:r w:rsidRPr="007D3804">
        <w:rPr>
          <w:rFonts w:ascii="Arial" w:hAnsi="Arial" w:cs="Arial"/>
          <w:sz w:val="22"/>
          <w:szCs w:val="22"/>
        </w:rPr>
        <w:t>)</w:t>
      </w:r>
      <w:r w:rsidR="00A96703">
        <w:rPr>
          <w:rFonts w:ascii="Arial" w:hAnsi="Arial" w:cs="Arial"/>
          <w:sz w:val="22"/>
          <w:szCs w:val="22"/>
        </w:rPr>
        <w:t>,</w:t>
      </w:r>
      <w:proofErr w:type="gramEnd"/>
    </w:p>
    <w:p w:rsidR="00AC1C90" w:rsidRPr="007D3804" w:rsidRDefault="00AC1C90" w:rsidP="00AC1C90">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40</w:t>
      </w:r>
      <w:r w:rsidRPr="007D3804">
        <w:rPr>
          <w:rFonts w:ascii="Arial" w:hAnsi="Arial" w:cs="Arial"/>
          <w:sz w:val="22"/>
          <w:szCs w:val="22"/>
        </w:rPr>
        <w:t xml:space="preserve"> ve výši</w:t>
      </w:r>
      <w:r>
        <w:rPr>
          <w:rFonts w:ascii="Arial" w:hAnsi="Arial" w:cs="Arial"/>
          <w:b/>
          <w:sz w:val="22"/>
          <w:szCs w:val="22"/>
        </w:rPr>
        <w:t xml:space="preserve"> 13.301</w:t>
      </w:r>
      <w:r w:rsidRPr="007D3804">
        <w:rPr>
          <w:rFonts w:ascii="Arial" w:hAnsi="Arial" w:cs="Arial"/>
          <w:b/>
          <w:sz w:val="22"/>
          <w:szCs w:val="22"/>
        </w:rPr>
        <w:t xml:space="preserve">,- </w:t>
      </w:r>
      <w:r>
        <w:rPr>
          <w:rFonts w:ascii="Arial" w:hAnsi="Arial" w:cs="Arial"/>
          <w:sz w:val="22"/>
          <w:szCs w:val="22"/>
        </w:rPr>
        <w:t xml:space="preserve">Kč, </w:t>
      </w:r>
      <w:r w:rsidR="005A1632">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w:t>
      </w:r>
      <w:r>
        <w:rPr>
          <w:rFonts w:ascii="Arial" w:hAnsi="Arial" w:cs="Arial"/>
          <w:sz w:val="22"/>
          <w:szCs w:val="22"/>
        </w:rPr>
        <w:t>na o DPH za rok</w:t>
      </w:r>
      <w:r w:rsidRPr="007D3804">
        <w:rPr>
          <w:rFonts w:ascii="Arial" w:hAnsi="Arial" w:cs="Arial"/>
          <w:sz w:val="22"/>
          <w:szCs w:val="22"/>
        </w:rPr>
        <w:t xml:space="preserve">, slovy </w:t>
      </w:r>
      <w:proofErr w:type="spellStart"/>
      <w:r>
        <w:rPr>
          <w:rFonts w:ascii="Arial" w:hAnsi="Arial" w:cs="Arial"/>
          <w:sz w:val="22"/>
          <w:szCs w:val="22"/>
        </w:rPr>
        <w:t>třinácttisíctřistajedna</w:t>
      </w:r>
      <w:proofErr w:type="spellEnd"/>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w:t>
      </w:r>
      <w:proofErr w:type="gramStart"/>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AC1C90"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3.325</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t>(</w:t>
      </w:r>
      <w:r w:rsidRPr="007D3804">
        <w:rPr>
          <w:rFonts w:ascii="Arial" w:hAnsi="Arial" w:cs="Arial"/>
          <w:sz w:val="22"/>
          <w:szCs w:val="22"/>
        </w:rPr>
        <w:t xml:space="preserve">za </w:t>
      </w:r>
      <w:proofErr w:type="gramStart"/>
      <w:r>
        <w:rPr>
          <w:rFonts w:ascii="Arial" w:hAnsi="Arial" w:cs="Arial"/>
          <w:sz w:val="22"/>
          <w:szCs w:val="22"/>
        </w:rPr>
        <w:t>III.Q</w:t>
      </w:r>
      <w:r w:rsidRPr="007D3804">
        <w:rPr>
          <w:rFonts w:ascii="Arial" w:hAnsi="Arial" w:cs="Arial"/>
          <w:sz w:val="22"/>
          <w:szCs w:val="22"/>
        </w:rPr>
        <w:t>)</w:t>
      </w:r>
      <w:r w:rsidR="00A96703">
        <w:rPr>
          <w:rFonts w:ascii="Arial" w:hAnsi="Arial" w:cs="Arial"/>
          <w:sz w:val="22"/>
          <w:szCs w:val="22"/>
        </w:rPr>
        <w:t>,</w:t>
      </w:r>
      <w:proofErr w:type="gramEnd"/>
      <w:r w:rsidRPr="007D3804">
        <w:rPr>
          <w:rFonts w:ascii="Arial" w:hAnsi="Arial" w:cs="Arial"/>
          <w:sz w:val="22"/>
          <w:szCs w:val="22"/>
        </w:rPr>
        <w:t xml:space="preserve"> </w:t>
      </w:r>
    </w:p>
    <w:p w:rsidR="00A96703" w:rsidRDefault="00AC1C90" w:rsidP="00AC1C90">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3.326</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IV.Q</w:t>
      </w:r>
      <w:r w:rsidRPr="007D3804">
        <w:rPr>
          <w:rFonts w:ascii="Arial" w:hAnsi="Arial" w:cs="Arial"/>
          <w:sz w:val="22"/>
          <w:szCs w:val="22"/>
        </w:rPr>
        <w:t>)</w:t>
      </w:r>
      <w:r w:rsidR="00A96703">
        <w:rPr>
          <w:rFonts w:ascii="Arial" w:hAnsi="Arial" w:cs="Arial"/>
          <w:sz w:val="22"/>
          <w:szCs w:val="22"/>
        </w:rPr>
        <w:t>,</w:t>
      </w:r>
      <w:proofErr w:type="gramEnd"/>
    </w:p>
    <w:p w:rsidR="00A96703" w:rsidRPr="007D3804" w:rsidRDefault="00AC1C90" w:rsidP="00A96703">
      <w:pPr>
        <w:pStyle w:val="Zkladntext"/>
        <w:tabs>
          <w:tab w:val="left" w:pos="851"/>
        </w:tabs>
        <w:ind w:left="851" w:hanging="284"/>
        <w:rPr>
          <w:rFonts w:ascii="Arial" w:hAnsi="Arial" w:cs="Arial"/>
          <w:sz w:val="22"/>
          <w:szCs w:val="22"/>
        </w:rPr>
      </w:pPr>
      <w:r w:rsidRPr="007D3804">
        <w:rPr>
          <w:rFonts w:ascii="Arial" w:hAnsi="Arial" w:cs="Arial"/>
          <w:sz w:val="22"/>
          <w:szCs w:val="22"/>
        </w:rPr>
        <w:t xml:space="preserve"> </w:t>
      </w:r>
      <w:r w:rsidR="00A96703" w:rsidRPr="007D3804">
        <w:rPr>
          <w:rFonts w:ascii="Arial" w:hAnsi="Arial" w:cs="Arial"/>
          <w:color w:val="auto"/>
          <w:sz w:val="22"/>
          <w:szCs w:val="22"/>
        </w:rPr>
        <w:t xml:space="preserve">– </w:t>
      </w:r>
      <w:r w:rsidR="00A96703" w:rsidRPr="007D3804">
        <w:rPr>
          <w:rFonts w:ascii="Arial" w:hAnsi="Arial" w:cs="Arial"/>
          <w:color w:val="auto"/>
          <w:sz w:val="22"/>
          <w:szCs w:val="22"/>
        </w:rPr>
        <w:tab/>
      </w:r>
      <w:r w:rsidR="00A96703" w:rsidRPr="007D3804">
        <w:rPr>
          <w:rFonts w:ascii="Arial" w:hAnsi="Arial" w:cs="Arial"/>
          <w:sz w:val="22"/>
          <w:szCs w:val="22"/>
        </w:rPr>
        <w:t xml:space="preserve">pro </w:t>
      </w:r>
      <w:r w:rsidR="00A96703">
        <w:rPr>
          <w:rFonts w:ascii="Arial" w:hAnsi="Arial" w:cs="Arial"/>
          <w:sz w:val="22"/>
          <w:szCs w:val="22"/>
        </w:rPr>
        <w:t>místnost č. 41</w:t>
      </w:r>
      <w:r w:rsidR="00A96703" w:rsidRPr="007D3804">
        <w:rPr>
          <w:rFonts w:ascii="Arial" w:hAnsi="Arial" w:cs="Arial"/>
          <w:sz w:val="22"/>
          <w:szCs w:val="22"/>
        </w:rPr>
        <w:t xml:space="preserve"> ve výši</w:t>
      </w:r>
      <w:r w:rsidR="00A96703">
        <w:rPr>
          <w:rFonts w:ascii="Arial" w:hAnsi="Arial" w:cs="Arial"/>
          <w:b/>
          <w:sz w:val="22"/>
          <w:szCs w:val="22"/>
        </w:rPr>
        <w:t xml:space="preserve"> 6.369</w:t>
      </w:r>
      <w:r w:rsidR="00A96703" w:rsidRPr="007D3804">
        <w:rPr>
          <w:rFonts w:ascii="Arial" w:hAnsi="Arial" w:cs="Arial"/>
          <w:b/>
          <w:sz w:val="22"/>
          <w:szCs w:val="22"/>
        </w:rPr>
        <w:t xml:space="preserve">,- </w:t>
      </w:r>
      <w:r w:rsidR="00A96703">
        <w:rPr>
          <w:rFonts w:ascii="Arial" w:hAnsi="Arial" w:cs="Arial"/>
          <w:sz w:val="22"/>
          <w:szCs w:val="22"/>
        </w:rPr>
        <w:t xml:space="preserve">Kč, </w:t>
      </w:r>
      <w:r w:rsidR="005A1632">
        <w:rPr>
          <w:rFonts w:ascii="Arial" w:hAnsi="Arial" w:cs="Arial"/>
          <w:sz w:val="22"/>
          <w:szCs w:val="22"/>
        </w:rPr>
        <w:t>plus</w:t>
      </w:r>
      <w:r w:rsidR="00A96703">
        <w:rPr>
          <w:rFonts w:ascii="Arial" w:hAnsi="Arial" w:cs="Arial"/>
          <w:sz w:val="22"/>
          <w:szCs w:val="22"/>
        </w:rPr>
        <w:t xml:space="preserve"> </w:t>
      </w:r>
      <w:r w:rsidR="00A96703" w:rsidRPr="007D3804">
        <w:rPr>
          <w:rFonts w:ascii="Arial" w:hAnsi="Arial" w:cs="Arial"/>
          <w:sz w:val="22"/>
          <w:szCs w:val="22"/>
        </w:rPr>
        <w:t>DPH dle záko</w:t>
      </w:r>
      <w:r w:rsidR="00A96703">
        <w:rPr>
          <w:rFonts w:ascii="Arial" w:hAnsi="Arial" w:cs="Arial"/>
          <w:sz w:val="22"/>
          <w:szCs w:val="22"/>
        </w:rPr>
        <w:t>na o DPH za rok</w:t>
      </w:r>
      <w:r w:rsidR="00A96703" w:rsidRPr="007D3804">
        <w:rPr>
          <w:rFonts w:ascii="Arial" w:hAnsi="Arial" w:cs="Arial"/>
          <w:sz w:val="22"/>
          <w:szCs w:val="22"/>
        </w:rPr>
        <w:t xml:space="preserve">, slovy </w:t>
      </w:r>
      <w:proofErr w:type="spellStart"/>
      <w:r w:rsidR="00A96703">
        <w:rPr>
          <w:rFonts w:ascii="Arial" w:hAnsi="Arial" w:cs="Arial"/>
          <w:sz w:val="22"/>
          <w:szCs w:val="22"/>
        </w:rPr>
        <w:t>šesttisíctřistašedesátdevět</w:t>
      </w:r>
      <w:proofErr w:type="spellEnd"/>
      <w:r w:rsidR="00A96703"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w:t>
      </w:r>
      <w:proofErr w:type="gramStart"/>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1.592</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t>(</w:t>
      </w:r>
      <w:r w:rsidRPr="007D3804">
        <w:rPr>
          <w:rFonts w:ascii="Arial" w:hAnsi="Arial" w:cs="Arial"/>
          <w:sz w:val="22"/>
          <w:szCs w:val="22"/>
        </w:rPr>
        <w:t xml:space="preserve">za </w:t>
      </w:r>
      <w:proofErr w:type="gramStart"/>
      <w:r>
        <w:rPr>
          <w:rFonts w:ascii="Arial" w:hAnsi="Arial" w:cs="Arial"/>
          <w:sz w:val="22"/>
          <w:szCs w:val="22"/>
        </w:rPr>
        <w:t>III.Q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96703" w:rsidRDefault="00A96703" w:rsidP="00A96703">
      <w:pPr>
        <w:pStyle w:val="Zkladntext"/>
        <w:tabs>
          <w:tab w:val="left" w:pos="163"/>
          <w:tab w:val="right" w:pos="3261"/>
          <w:tab w:val="left" w:pos="3402"/>
          <w:tab w:val="left" w:pos="7371"/>
        </w:tabs>
        <w:ind w:firstLine="851"/>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1.59</w:t>
      </w:r>
      <w:r w:rsidR="001040D9">
        <w:rPr>
          <w:rFonts w:ascii="Arial" w:hAnsi="Arial" w:cs="Arial"/>
          <w:sz w:val="22"/>
          <w:szCs w:val="22"/>
        </w:rPr>
        <w:t>3</w:t>
      </w:r>
      <w:r w:rsidRPr="007D3804">
        <w:rPr>
          <w:rFonts w:ascii="Arial" w:hAnsi="Arial" w:cs="Arial"/>
          <w:sz w:val="22"/>
          <w:szCs w:val="22"/>
        </w:rPr>
        <w:t>,- Kč</w:t>
      </w:r>
      <w:r w:rsidRPr="007D3804">
        <w:rPr>
          <w:rFonts w:ascii="Arial" w:hAnsi="Arial" w:cs="Arial"/>
          <w:sz w:val="22"/>
          <w:szCs w:val="22"/>
        </w:rPr>
        <w:tab/>
      </w:r>
      <w:r w:rsidR="005A1632">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IV.Q</w:t>
      </w:r>
      <w:r w:rsidRPr="007D3804">
        <w:rPr>
          <w:rFonts w:ascii="Arial" w:hAnsi="Arial" w:cs="Arial"/>
          <w:sz w:val="22"/>
          <w:szCs w:val="22"/>
        </w:rPr>
        <w:t>)</w:t>
      </w:r>
      <w:r w:rsidR="001040D9">
        <w:rPr>
          <w:rFonts w:ascii="Arial" w:hAnsi="Arial" w:cs="Arial"/>
          <w:sz w:val="22"/>
          <w:szCs w:val="22"/>
        </w:rPr>
        <w:t>.</w:t>
      </w:r>
      <w:proofErr w:type="gramEnd"/>
    </w:p>
    <w:p w:rsidR="001040D9" w:rsidRDefault="001040D9" w:rsidP="001040D9">
      <w:pPr>
        <w:pStyle w:val="Zkladntext"/>
        <w:tabs>
          <w:tab w:val="left" w:pos="851"/>
          <w:tab w:val="right" w:pos="3402"/>
          <w:tab w:val="left" w:pos="3969"/>
        </w:tabs>
        <w:ind w:left="851" w:hanging="284"/>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EE0CAC" w:rsidRPr="007D3804" w:rsidRDefault="00EE0CAC" w:rsidP="00EE0CAC">
      <w:pPr>
        <w:pStyle w:val="Zkladntext"/>
        <w:tabs>
          <w:tab w:val="left" w:pos="1134"/>
        </w:tabs>
        <w:ind w:left="1134" w:hanging="283"/>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proofErr w:type="gramStart"/>
      <w:r>
        <w:rPr>
          <w:rFonts w:ascii="Arial" w:hAnsi="Arial" w:cs="Arial"/>
          <w:color w:val="auto"/>
          <w:sz w:val="22"/>
          <w:szCs w:val="22"/>
        </w:rPr>
        <w:t>se</w:t>
      </w:r>
      <w:proofErr w:type="gramEnd"/>
      <w:r>
        <w:rPr>
          <w:rFonts w:ascii="Arial" w:hAnsi="Arial" w:cs="Arial"/>
          <w:color w:val="auto"/>
          <w:sz w:val="22"/>
          <w:szCs w:val="22"/>
        </w:rPr>
        <w:t xml:space="preserve"> </w:t>
      </w:r>
      <w:r w:rsidRPr="007D3804">
        <w:rPr>
          <w:rFonts w:ascii="Arial" w:hAnsi="Arial" w:cs="Arial"/>
          <w:sz w:val="22"/>
          <w:szCs w:val="22"/>
        </w:rPr>
        <w:t xml:space="preserve">pro </w:t>
      </w:r>
      <w:r>
        <w:rPr>
          <w:rFonts w:ascii="Arial" w:hAnsi="Arial" w:cs="Arial"/>
          <w:sz w:val="22"/>
          <w:szCs w:val="22"/>
        </w:rPr>
        <w:t>místnost č. 39</w:t>
      </w:r>
      <w:r w:rsidR="00B76FE0">
        <w:rPr>
          <w:rFonts w:ascii="Arial" w:hAnsi="Arial" w:cs="Arial"/>
          <w:sz w:val="22"/>
          <w:szCs w:val="22"/>
        </w:rPr>
        <w:t xml:space="preserve"> </w:t>
      </w:r>
      <w:r>
        <w:rPr>
          <w:rFonts w:ascii="Arial" w:hAnsi="Arial" w:cs="Arial"/>
          <w:sz w:val="22"/>
          <w:szCs w:val="22"/>
        </w:rPr>
        <w:t xml:space="preserve">stanovují </w:t>
      </w:r>
      <w:r w:rsidRPr="007D3804">
        <w:rPr>
          <w:rFonts w:ascii="Arial" w:hAnsi="Arial" w:cs="Arial"/>
          <w:sz w:val="22"/>
          <w:szCs w:val="22"/>
        </w:rPr>
        <w:t>ve výši</w:t>
      </w:r>
      <w:r w:rsidR="004E3868">
        <w:rPr>
          <w:rFonts w:ascii="Arial" w:hAnsi="Arial" w:cs="Arial"/>
          <w:b/>
          <w:sz w:val="22"/>
          <w:szCs w:val="22"/>
        </w:rPr>
        <w:t xml:space="preserve"> 5</w:t>
      </w:r>
      <w:r>
        <w:rPr>
          <w:rFonts w:ascii="Arial" w:hAnsi="Arial" w:cs="Arial"/>
          <w:b/>
          <w:sz w:val="22"/>
          <w:szCs w:val="22"/>
        </w:rPr>
        <w:t>.</w:t>
      </w:r>
      <w:r w:rsidR="00B76FE0">
        <w:rPr>
          <w:rFonts w:ascii="Arial" w:hAnsi="Arial" w:cs="Arial"/>
          <w:b/>
          <w:sz w:val="22"/>
          <w:szCs w:val="22"/>
        </w:rPr>
        <w:t>5</w:t>
      </w:r>
      <w:r w:rsidR="004E3868">
        <w:rPr>
          <w:rFonts w:ascii="Arial" w:hAnsi="Arial" w:cs="Arial"/>
          <w:b/>
          <w:sz w:val="22"/>
          <w:szCs w:val="22"/>
        </w:rPr>
        <w:t>48</w:t>
      </w:r>
      <w:r w:rsidRPr="007D3804">
        <w:rPr>
          <w:rFonts w:ascii="Arial" w:hAnsi="Arial" w:cs="Arial"/>
          <w:b/>
          <w:sz w:val="22"/>
          <w:szCs w:val="22"/>
        </w:rPr>
        <w:t xml:space="preserve">,- </w:t>
      </w:r>
      <w:r>
        <w:rPr>
          <w:rFonts w:ascii="Arial" w:hAnsi="Arial" w:cs="Arial"/>
          <w:sz w:val="22"/>
          <w:szCs w:val="22"/>
        </w:rPr>
        <w:t xml:space="preserve">Kč, </w:t>
      </w:r>
      <w:r w:rsidR="001040D9">
        <w:rPr>
          <w:rFonts w:ascii="Arial" w:hAnsi="Arial" w:cs="Arial"/>
          <w:sz w:val="22"/>
          <w:szCs w:val="22"/>
        </w:rPr>
        <w:t>plus</w:t>
      </w:r>
      <w:r>
        <w:rPr>
          <w:rFonts w:ascii="Arial" w:hAnsi="Arial" w:cs="Arial"/>
          <w:sz w:val="22"/>
          <w:szCs w:val="22"/>
        </w:rPr>
        <w:t xml:space="preserve"> </w:t>
      </w:r>
      <w:r w:rsidRPr="007D3804">
        <w:rPr>
          <w:rFonts w:ascii="Arial" w:hAnsi="Arial" w:cs="Arial"/>
          <w:sz w:val="22"/>
          <w:szCs w:val="22"/>
        </w:rPr>
        <w:t>DPH dle záko</w:t>
      </w:r>
      <w:r>
        <w:rPr>
          <w:rFonts w:ascii="Arial" w:hAnsi="Arial" w:cs="Arial"/>
          <w:sz w:val="22"/>
          <w:szCs w:val="22"/>
        </w:rPr>
        <w:t>na o DPH za rok</w:t>
      </w:r>
      <w:r w:rsidRPr="007D3804">
        <w:rPr>
          <w:rFonts w:ascii="Arial" w:hAnsi="Arial" w:cs="Arial"/>
          <w:sz w:val="22"/>
          <w:szCs w:val="22"/>
        </w:rPr>
        <w:t xml:space="preserve">, slovy </w:t>
      </w:r>
      <w:proofErr w:type="spellStart"/>
      <w:r w:rsidR="004E3868">
        <w:rPr>
          <w:rFonts w:ascii="Arial" w:hAnsi="Arial" w:cs="Arial"/>
          <w:sz w:val="22"/>
          <w:szCs w:val="22"/>
        </w:rPr>
        <w:t>pěttisícpětsetčtyřicetosm</w:t>
      </w:r>
      <w:proofErr w:type="spellEnd"/>
      <w:r w:rsidRPr="007D3804">
        <w:rPr>
          <w:rFonts w:ascii="Arial" w:hAnsi="Arial" w:cs="Arial"/>
          <w:sz w:val="22"/>
          <w:szCs w:val="22"/>
        </w:rPr>
        <w:t xml:space="preserve"> korun českých, které je nájemce povinen splatit pronajímateli řádně a včas v níže uvedených splátkách, které budou nájemci fakturovány:</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4E3868">
        <w:rPr>
          <w:rFonts w:ascii="Arial" w:hAnsi="Arial" w:cs="Arial"/>
          <w:sz w:val="22"/>
          <w:szCs w:val="22"/>
        </w:rPr>
        <w:t>1</w:t>
      </w:r>
      <w:r w:rsidR="001D13BE">
        <w:rPr>
          <w:rFonts w:ascii="Arial" w:hAnsi="Arial" w:cs="Arial"/>
          <w:sz w:val="22"/>
          <w:szCs w:val="22"/>
        </w:rPr>
        <w:t>.</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w:t>
      </w:r>
      <w:proofErr w:type="gramStart"/>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sidR="001040D9">
        <w:rPr>
          <w:rFonts w:ascii="Arial" w:hAnsi="Arial" w:cs="Arial"/>
          <w:sz w:val="22"/>
          <w:szCs w:val="22"/>
        </w:rPr>
        <w:t>,</w:t>
      </w:r>
      <w:proofErr w:type="gramEnd"/>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w:t>
      </w:r>
      <w:r w:rsidR="004E3868">
        <w:rPr>
          <w:rFonts w:ascii="Arial" w:hAnsi="Arial" w:cs="Arial"/>
          <w:sz w:val="22"/>
          <w:szCs w:val="22"/>
        </w:rPr>
        <w:t>387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II.Q</w:t>
      </w:r>
      <w:r w:rsidRPr="007D3804">
        <w:rPr>
          <w:rFonts w:ascii="Arial" w:hAnsi="Arial" w:cs="Arial"/>
          <w:sz w:val="22"/>
          <w:szCs w:val="22"/>
        </w:rPr>
        <w:t>)</w:t>
      </w:r>
      <w:r w:rsidR="001040D9">
        <w:rPr>
          <w:rFonts w:ascii="Arial" w:hAnsi="Arial" w:cs="Arial"/>
          <w:sz w:val="22"/>
          <w:szCs w:val="22"/>
        </w:rPr>
        <w:t>,</w:t>
      </w:r>
      <w:proofErr w:type="gramEnd"/>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III.Q</w:t>
      </w:r>
      <w:r w:rsidRPr="007D3804">
        <w:rPr>
          <w:rFonts w:ascii="Arial" w:hAnsi="Arial" w:cs="Arial"/>
          <w:sz w:val="22"/>
          <w:szCs w:val="22"/>
        </w:rPr>
        <w:t>)</w:t>
      </w:r>
      <w:r w:rsidR="001040D9">
        <w:rPr>
          <w:rFonts w:ascii="Arial" w:hAnsi="Arial" w:cs="Arial"/>
          <w:sz w:val="22"/>
          <w:szCs w:val="22"/>
        </w:rPr>
        <w:t>,</w:t>
      </w:r>
      <w:proofErr w:type="gramEnd"/>
      <w:r w:rsidRPr="007D3804">
        <w:rPr>
          <w:rFonts w:ascii="Arial" w:hAnsi="Arial" w:cs="Arial"/>
          <w:sz w:val="22"/>
          <w:szCs w:val="22"/>
        </w:rPr>
        <w:t xml:space="preserve"> </w:t>
      </w:r>
    </w:p>
    <w:p w:rsidR="00036EAE" w:rsidRDefault="00036EAE" w:rsidP="001B788C">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sidR="004E3868">
        <w:rPr>
          <w:rFonts w:ascii="Arial" w:hAnsi="Arial" w:cs="Arial"/>
          <w:sz w:val="22"/>
          <w:szCs w:val="22"/>
        </w:rPr>
        <w:t>1</w:t>
      </w:r>
      <w:r w:rsidR="00B76FE0">
        <w:rPr>
          <w:rFonts w:ascii="Arial" w:hAnsi="Arial" w:cs="Arial"/>
          <w:sz w:val="22"/>
          <w:szCs w:val="22"/>
        </w:rPr>
        <w:t>.3</w:t>
      </w:r>
      <w:r w:rsidR="004E3868">
        <w:rPr>
          <w:rFonts w:ascii="Arial" w:hAnsi="Arial" w:cs="Arial"/>
          <w:sz w:val="22"/>
          <w:szCs w:val="22"/>
        </w:rPr>
        <w:t>87</w:t>
      </w:r>
      <w:r w:rsidRPr="007D3804">
        <w:rPr>
          <w:rFonts w:ascii="Arial" w:hAnsi="Arial" w:cs="Arial"/>
          <w:sz w:val="22"/>
          <w:szCs w:val="22"/>
        </w:rPr>
        <w:t>,- Kč</w:t>
      </w:r>
      <w:r w:rsidRPr="007D3804">
        <w:rPr>
          <w:rFonts w:ascii="Arial" w:hAnsi="Arial" w:cs="Arial"/>
          <w:sz w:val="22"/>
          <w:szCs w:val="22"/>
        </w:rPr>
        <w:tab/>
      </w:r>
      <w:r w:rsidR="001040D9">
        <w:rPr>
          <w:rFonts w:ascii="Arial" w:hAnsi="Arial" w:cs="Arial"/>
          <w:sz w:val="22"/>
          <w:szCs w:val="22"/>
        </w:rPr>
        <w:t>plus</w:t>
      </w:r>
      <w:r>
        <w:rPr>
          <w:rFonts w:ascii="Arial" w:hAnsi="Arial" w:cs="Arial"/>
          <w:sz w:val="22"/>
          <w:szCs w:val="22"/>
        </w:rPr>
        <w:t xml:space="preserve">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IV.Q</w:t>
      </w:r>
      <w:r w:rsidR="001040D9">
        <w:rPr>
          <w:rFonts w:ascii="Arial" w:hAnsi="Arial" w:cs="Arial"/>
          <w:sz w:val="22"/>
          <w:szCs w:val="22"/>
        </w:rPr>
        <w:t>),</w:t>
      </w:r>
      <w:proofErr w:type="gramEnd"/>
    </w:p>
    <w:p w:rsidR="004E3868" w:rsidRDefault="004E3868" w:rsidP="004E3868">
      <w:pPr>
        <w:pStyle w:val="Zkladntext"/>
        <w:tabs>
          <w:tab w:val="left" w:pos="1134"/>
        </w:tabs>
        <w:ind w:left="1134" w:hanging="283"/>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místnosti č. 40 a č. 41 nejsou využívány</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b) náklady na služby (studená voda)</w:t>
      </w:r>
      <w:r w:rsidR="000047F0">
        <w:rPr>
          <w:rFonts w:ascii="Arial" w:hAnsi="Arial" w:cs="Arial"/>
          <w:sz w:val="22"/>
          <w:szCs w:val="22"/>
        </w:rPr>
        <w:t>:</w:t>
      </w:r>
      <w:r w:rsidRPr="009E7482">
        <w:rPr>
          <w:rFonts w:ascii="Arial" w:hAnsi="Arial" w:cs="Arial"/>
          <w:sz w:val="22"/>
          <w:szCs w:val="22"/>
        </w:rPr>
        <w:t xml:space="preserve"> </w:t>
      </w:r>
    </w:p>
    <w:p w:rsidR="00541FD3" w:rsidRDefault="00541FD3" w:rsidP="00541FD3">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proofErr w:type="gramStart"/>
      <w:r>
        <w:rPr>
          <w:rFonts w:ascii="Arial" w:hAnsi="Arial" w:cs="Arial"/>
          <w:color w:val="auto"/>
          <w:sz w:val="22"/>
          <w:szCs w:val="22"/>
        </w:rPr>
        <w:t>se</w:t>
      </w:r>
      <w:proofErr w:type="gramEnd"/>
      <w:r>
        <w:rPr>
          <w:rFonts w:ascii="Arial" w:hAnsi="Arial" w:cs="Arial"/>
          <w:color w:val="auto"/>
          <w:sz w:val="22"/>
          <w:szCs w:val="22"/>
        </w:rPr>
        <w:t xml:space="preserve"> pro</w:t>
      </w:r>
      <w:r w:rsidRPr="009E7482">
        <w:rPr>
          <w:rFonts w:ascii="Arial" w:hAnsi="Arial" w:cs="Arial"/>
          <w:sz w:val="22"/>
          <w:szCs w:val="22"/>
        </w:rPr>
        <w:t xml:space="preserve">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39, 40, 41</w:t>
      </w:r>
      <w:r w:rsidRPr="009E7482">
        <w:rPr>
          <w:rFonts w:ascii="Arial" w:hAnsi="Arial" w:cs="Arial"/>
          <w:sz w:val="22"/>
          <w:szCs w:val="22"/>
        </w:rPr>
        <w:t xml:space="preserve"> </w:t>
      </w:r>
      <w:r>
        <w:rPr>
          <w:rFonts w:ascii="Arial" w:hAnsi="Arial" w:cs="Arial"/>
          <w:sz w:val="22"/>
          <w:szCs w:val="22"/>
        </w:rPr>
        <w:t xml:space="preserve">stanovují </w:t>
      </w:r>
      <w:r w:rsidRPr="009E7482">
        <w:rPr>
          <w:rFonts w:ascii="Arial" w:hAnsi="Arial" w:cs="Arial"/>
          <w:sz w:val="22"/>
          <w:szCs w:val="22"/>
        </w:rPr>
        <w:t>ve výši</w:t>
      </w:r>
      <w:r>
        <w:rPr>
          <w:rFonts w:ascii="Arial" w:hAnsi="Arial" w:cs="Arial"/>
          <w:sz w:val="22"/>
          <w:szCs w:val="22"/>
        </w:rPr>
        <w:t xml:space="preserve"> městem Klatovy vyhlašované roční sazby (vodné + stočné), plus DPH dle zákona o DPH,</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xml:space="preserve">, náklady budou nájemci fakturovány dle </w:t>
      </w:r>
      <w:proofErr w:type="spellStart"/>
      <w:r w:rsidRPr="009E7482">
        <w:rPr>
          <w:rFonts w:ascii="Arial" w:hAnsi="Arial" w:cs="Arial"/>
          <w:sz w:val="22"/>
          <w:szCs w:val="22"/>
        </w:rPr>
        <w:t>o</w:t>
      </w:r>
      <w:r>
        <w:rPr>
          <w:rFonts w:ascii="Arial" w:hAnsi="Arial" w:cs="Arial"/>
          <w:sz w:val="22"/>
          <w:szCs w:val="22"/>
        </w:rPr>
        <w:t>dečtového</w:t>
      </w:r>
      <w:proofErr w:type="spellEnd"/>
      <w:r>
        <w:rPr>
          <w:rFonts w:ascii="Arial" w:hAnsi="Arial" w:cs="Arial"/>
          <w:sz w:val="22"/>
          <w:szCs w:val="22"/>
        </w:rPr>
        <w:t xml:space="preserve"> vodoměru – 10</w:t>
      </w:r>
      <w:r w:rsidRPr="009E7482">
        <w:rPr>
          <w:rFonts w:ascii="Arial" w:hAnsi="Arial" w:cs="Arial"/>
          <w:sz w:val="22"/>
          <w:szCs w:val="22"/>
        </w:rPr>
        <w:t>0% skutečné spotřeby,</w:t>
      </w:r>
    </w:p>
    <w:p w:rsidR="00F32FCF" w:rsidRPr="009E7482" w:rsidRDefault="00AC7304" w:rsidP="00F32FCF">
      <w:pPr>
        <w:pStyle w:val="Zkladntext"/>
        <w:tabs>
          <w:tab w:val="left" w:pos="163"/>
        </w:tabs>
        <w:ind w:left="851" w:hanging="284"/>
        <w:rPr>
          <w:rFonts w:ascii="Arial" w:hAnsi="Arial" w:cs="Arial"/>
          <w:sz w:val="22"/>
          <w:szCs w:val="22"/>
        </w:rPr>
      </w:pPr>
      <w:r>
        <w:rPr>
          <w:rFonts w:ascii="Arial" w:hAnsi="Arial" w:cs="Arial"/>
          <w:sz w:val="22"/>
          <w:szCs w:val="22"/>
        </w:rPr>
        <w:t>c</w:t>
      </w:r>
      <w:r w:rsidR="00F32FCF" w:rsidRPr="009E7482">
        <w:rPr>
          <w:rFonts w:ascii="Arial" w:hAnsi="Arial" w:cs="Arial"/>
          <w:sz w:val="22"/>
          <w:szCs w:val="22"/>
        </w:rPr>
        <w:t>) náklady na služby (</w:t>
      </w:r>
      <w:r w:rsidR="00F32FCF">
        <w:rPr>
          <w:rFonts w:ascii="Arial" w:hAnsi="Arial" w:cs="Arial"/>
          <w:sz w:val="22"/>
          <w:szCs w:val="22"/>
        </w:rPr>
        <w:t>teplá</w:t>
      </w:r>
      <w:r w:rsidR="00F32FCF" w:rsidRPr="009E7482">
        <w:rPr>
          <w:rFonts w:ascii="Arial" w:hAnsi="Arial" w:cs="Arial"/>
          <w:sz w:val="22"/>
          <w:szCs w:val="22"/>
        </w:rPr>
        <w:t xml:space="preserve"> voda)</w:t>
      </w:r>
      <w:r w:rsidR="000047F0">
        <w:rPr>
          <w:rFonts w:ascii="Arial" w:hAnsi="Arial" w:cs="Arial"/>
          <w:sz w:val="22"/>
          <w:szCs w:val="22"/>
        </w:rPr>
        <w:t>:</w:t>
      </w:r>
      <w:r w:rsidR="00F32FCF" w:rsidRPr="009E7482">
        <w:rPr>
          <w:rFonts w:ascii="Arial" w:hAnsi="Arial" w:cs="Arial"/>
          <w:sz w:val="22"/>
          <w:szCs w:val="22"/>
        </w:rPr>
        <w:t xml:space="preserve"> </w:t>
      </w:r>
    </w:p>
    <w:p w:rsidR="00541FD3" w:rsidRDefault="00541FD3" w:rsidP="00541FD3">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proofErr w:type="gramStart"/>
      <w:r>
        <w:rPr>
          <w:rFonts w:ascii="Arial" w:hAnsi="Arial" w:cs="Arial"/>
          <w:color w:val="auto"/>
          <w:sz w:val="22"/>
          <w:szCs w:val="22"/>
        </w:rPr>
        <w:t>se</w:t>
      </w:r>
      <w:proofErr w:type="gramEnd"/>
      <w:r>
        <w:rPr>
          <w:rFonts w:ascii="Arial" w:hAnsi="Arial" w:cs="Arial"/>
          <w:color w:val="auto"/>
          <w:sz w:val="22"/>
          <w:szCs w:val="22"/>
        </w:rPr>
        <w:t xml:space="preserve"> </w:t>
      </w:r>
      <w:r w:rsidRPr="009E7482">
        <w:rPr>
          <w:rFonts w:ascii="Arial" w:hAnsi="Arial" w:cs="Arial"/>
          <w:sz w:val="22"/>
          <w:szCs w:val="22"/>
        </w:rPr>
        <w:t xml:space="preserve">pro </w:t>
      </w:r>
      <w:r>
        <w:rPr>
          <w:rFonts w:ascii="Arial" w:hAnsi="Arial" w:cs="Arial"/>
          <w:sz w:val="22"/>
          <w:szCs w:val="22"/>
        </w:rPr>
        <w:t xml:space="preserve">místnost </w:t>
      </w:r>
      <w:r w:rsidRPr="009E7482">
        <w:rPr>
          <w:rFonts w:ascii="Arial" w:hAnsi="Arial" w:cs="Arial"/>
          <w:sz w:val="22"/>
          <w:szCs w:val="22"/>
        </w:rPr>
        <w:t xml:space="preserve">č. </w:t>
      </w:r>
      <w:r>
        <w:rPr>
          <w:rFonts w:ascii="Arial" w:hAnsi="Arial" w:cs="Arial"/>
          <w:sz w:val="22"/>
          <w:szCs w:val="22"/>
        </w:rPr>
        <w:t>39, 40, 41 stanovují</w:t>
      </w:r>
      <w:r w:rsidRPr="009E7482">
        <w:rPr>
          <w:rFonts w:ascii="Arial" w:hAnsi="Arial" w:cs="Arial"/>
          <w:sz w:val="22"/>
          <w:szCs w:val="22"/>
        </w:rPr>
        <w:t xml:space="preserve"> ve výši</w:t>
      </w:r>
      <w:r>
        <w:rPr>
          <w:rFonts w:ascii="Arial" w:hAnsi="Arial" w:cs="Arial"/>
          <w:b/>
          <w:sz w:val="22"/>
          <w:szCs w:val="22"/>
        </w:rPr>
        <w:t xml:space="preserve"> 344,94</w:t>
      </w:r>
      <w:r w:rsidRPr="009E7482">
        <w:rPr>
          <w:rFonts w:ascii="Arial" w:hAnsi="Arial" w:cs="Arial"/>
          <w:b/>
          <w:sz w:val="22"/>
          <w:szCs w:val="22"/>
        </w:rPr>
        <w:t xml:space="preserve"> </w:t>
      </w:r>
      <w:r w:rsidRPr="009E7482">
        <w:rPr>
          <w:rFonts w:ascii="Arial" w:hAnsi="Arial" w:cs="Arial"/>
          <w:sz w:val="22"/>
          <w:szCs w:val="22"/>
        </w:rPr>
        <w:t>Kč (</w:t>
      </w:r>
      <w:r>
        <w:rPr>
          <w:rFonts w:ascii="Arial" w:hAnsi="Arial" w:cs="Arial"/>
          <w:sz w:val="22"/>
          <w:szCs w:val="22"/>
        </w:rPr>
        <w:t>plus</w:t>
      </w:r>
      <w:r w:rsidRPr="009E7482">
        <w:rPr>
          <w:rFonts w:ascii="Arial" w:hAnsi="Arial" w:cs="Arial"/>
          <w:sz w:val="22"/>
          <w:szCs w:val="22"/>
        </w:rPr>
        <w:t xml:space="preserve"> DPH</w:t>
      </w:r>
      <w:r>
        <w:rPr>
          <w:rFonts w:ascii="Arial" w:hAnsi="Arial" w:cs="Arial"/>
          <w:sz w:val="22"/>
          <w:szCs w:val="22"/>
        </w:rPr>
        <w:t xml:space="preserve"> dle zákona o DPH</w:t>
      </w:r>
      <w:r w:rsidRPr="009E7482">
        <w:rPr>
          <w:rFonts w:ascii="Arial" w:hAnsi="Arial" w:cs="Arial"/>
          <w:sz w:val="22"/>
          <w:szCs w:val="22"/>
        </w:rPr>
        <w:t>)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Pr>
          <w:rFonts w:ascii="Arial" w:hAnsi="Arial" w:cs="Arial"/>
          <w:sz w:val="22"/>
          <w:szCs w:val="22"/>
        </w:rPr>
        <w:t>měsíčně</w:t>
      </w:r>
      <w:r w:rsidRPr="009E7482">
        <w:rPr>
          <w:rFonts w:ascii="Arial" w:hAnsi="Arial" w:cs="Arial"/>
          <w:sz w:val="22"/>
          <w:szCs w:val="22"/>
        </w:rPr>
        <w:t xml:space="preserve">, náklady budou nájemci fakturovány dle </w:t>
      </w:r>
      <w:proofErr w:type="spellStart"/>
      <w:r w:rsidRPr="009E7482">
        <w:rPr>
          <w:rFonts w:ascii="Arial" w:hAnsi="Arial" w:cs="Arial"/>
          <w:sz w:val="22"/>
          <w:szCs w:val="22"/>
        </w:rPr>
        <w:t>odečtového</w:t>
      </w:r>
      <w:proofErr w:type="spellEnd"/>
      <w:r w:rsidRPr="009E7482">
        <w:rPr>
          <w:rFonts w:ascii="Arial" w:hAnsi="Arial" w:cs="Arial"/>
          <w:sz w:val="22"/>
          <w:szCs w:val="22"/>
        </w:rPr>
        <w:t xml:space="preserve"> vodoměru – </w:t>
      </w:r>
      <w:r>
        <w:rPr>
          <w:rFonts w:ascii="Arial" w:hAnsi="Arial" w:cs="Arial"/>
          <w:sz w:val="22"/>
          <w:szCs w:val="22"/>
        </w:rPr>
        <w:t>10</w:t>
      </w:r>
      <w:r w:rsidRPr="009E7482">
        <w:rPr>
          <w:rFonts w:ascii="Arial" w:hAnsi="Arial" w:cs="Arial"/>
          <w:sz w:val="22"/>
          <w:szCs w:val="22"/>
        </w:rPr>
        <w:t>0% skutečné spotřeby,</w:t>
      </w:r>
    </w:p>
    <w:p w:rsidR="00541FD3" w:rsidRDefault="00541FD3" w:rsidP="00532B06">
      <w:pPr>
        <w:pStyle w:val="Zkladntext"/>
        <w:tabs>
          <w:tab w:val="left" w:pos="163"/>
        </w:tabs>
        <w:ind w:firstLine="567"/>
        <w:rPr>
          <w:rFonts w:ascii="Arial" w:hAnsi="Arial" w:cs="Arial"/>
          <w:sz w:val="22"/>
          <w:szCs w:val="22"/>
        </w:rPr>
      </w:pPr>
    </w:p>
    <w:p w:rsidR="00532B06" w:rsidRPr="00532B06" w:rsidRDefault="00AC7304" w:rsidP="00532B06">
      <w:pPr>
        <w:pStyle w:val="Zkladntext"/>
        <w:tabs>
          <w:tab w:val="left" w:pos="163"/>
        </w:tabs>
        <w:ind w:firstLine="567"/>
        <w:rPr>
          <w:rFonts w:ascii="Arial" w:hAnsi="Arial" w:cs="Arial"/>
          <w:sz w:val="22"/>
          <w:szCs w:val="22"/>
        </w:rPr>
      </w:pPr>
      <w:r>
        <w:rPr>
          <w:rFonts w:ascii="Arial" w:hAnsi="Arial" w:cs="Arial"/>
          <w:sz w:val="22"/>
          <w:szCs w:val="22"/>
        </w:rPr>
        <w:lastRenderedPageBreak/>
        <w:t>d</w:t>
      </w:r>
      <w:r w:rsidR="00532B06" w:rsidRPr="00532B06">
        <w:rPr>
          <w:rFonts w:ascii="Arial" w:hAnsi="Arial" w:cs="Arial"/>
          <w:sz w:val="22"/>
          <w:szCs w:val="22"/>
        </w:rPr>
        <w:t>) náklady na služby (elektrická energie)</w:t>
      </w:r>
      <w:r w:rsidR="000047F0">
        <w:rPr>
          <w:rFonts w:ascii="Arial" w:hAnsi="Arial" w:cs="Arial"/>
          <w:sz w:val="22"/>
          <w:szCs w:val="22"/>
        </w:rPr>
        <w:t>:</w:t>
      </w:r>
      <w:r w:rsidR="00532B06" w:rsidRPr="00532B06">
        <w:rPr>
          <w:rFonts w:ascii="Arial" w:hAnsi="Arial" w:cs="Arial"/>
          <w:sz w:val="22"/>
          <w:szCs w:val="22"/>
        </w:rPr>
        <w:t xml:space="preserve"> </w:t>
      </w:r>
    </w:p>
    <w:p w:rsidR="00532B06" w:rsidRDefault="00532B06" w:rsidP="000047F0">
      <w:pPr>
        <w:tabs>
          <w:tab w:val="left" w:pos="1134"/>
        </w:tabs>
        <w:ind w:left="1134" w:hanging="283"/>
        <w:jc w:val="both"/>
        <w:rPr>
          <w:rFonts w:ascii="Arial" w:hAnsi="Arial" w:cs="Arial"/>
          <w:sz w:val="22"/>
          <w:szCs w:val="22"/>
        </w:rPr>
      </w:pPr>
      <w:r>
        <w:rPr>
          <w:rFonts w:ascii="Arial" w:hAnsi="Arial" w:cs="Arial"/>
          <w:sz w:val="22"/>
          <w:szCs w:val="22"/>
        </w:rPr>
        <w:t>-</w:t>
      </w:r>
      <w:r>
        <w:rPr>
          <w:rFonts w:ascii="Arial" w:hAnsi="Arial" w:cs="Arial"/>
          <w:sz w:val="22"/>
          <w:szCs w:val="22"/>
        </w:rPr>
        <w:tab/>
      </w:r>
      <w:proofErr w:type="gramStart"/>
      <w:r w:rsidR="00EE0CAC">
        <w:rPr>
          <w:rFonts w:ascii="Arial" w:hAnsi="Arial" w:cs="Arial"/>
          <w:sz w:val="22"/>
          <w:szCs w:val="22"/>
        </w:rPr>
        <w:t>se</w:t>
      </w:r>
      <w:proofErr w:type="gramEnd"/>
      <w:r w:rsidR="00EE0CAC">
        <w:rPr>
          <w:rFonts w:ascii="Arial" w:hAnsi="Arial" w:cs="Arial"/>
          <w:sz w:val="22"/>
          <w:szCs w:val="22"/>
        </w:rPr>
        <w:t xml:space="preserve"> </w:t>
      </w:r>
      <w:r w:rsidR="00EE0CAC" w:rsidRPr="007D3804">
        <w:rPr>
          <w:rFonts w:ascii="Arial" w:hAnsi="Arial" w:cs="Arial"/>
          <w:sz w:val="22"/>
          <w:szCs w:val="22"/>
        </w:rPr>
        <w:t xml:space="preserve">pro </w:t>
      </w:r>
      <w:r w:rsidR="00EE0CAC">
        <w:rPr>
          <w:rFonts w:ascii="Arial" w:hAnsi="Arial" w:cs="Arial"/>
          <w:sz w:val="22"/>
          <w:szCs w:val="22"/>
        </w:rPr>
        <w:t>místnost</w:t>
      </w:r>
      <w:r w:rsidR="000047F0">
        <w:rPr>
          <w:rFonts w:ascii="Arial" w:hAnsi="Arial" w:cs="Arial"/>
          <w:sz w:val="22"/>
          <w:szCs w:val="22"/>
        </w:rPr>
        <w:t>i</w:t>
      </w:r>
      <w:r w:rsidR="00EE0CAC">
        <w:rPr>
          <w:rFonts w:ascii="Arial" w:hAnsi="Arial" w:cs="Arial"/>
          <w:sz w:val="22"/>
          <w:szCs w:val="22"/>
        </w:rPr>
        <w:t xml:space="preserve"> č. 39</w:t>
      </w:r>
      <w:r w:rsidR="000047F0">
        <w:rPr>
          <w:rFonts w:ascii="Arial" w:hAnsi="Arial" w:cs="Arial"/>
          <w:sz w:val="22"/>
          <w:szCs w:val="22"/>
        </w:rPr>
        <w:t xml:space="preserve">, 40 </w:t>
      </w:r>
      <w:r w:rsidR="00EE0CAC">
        <w:rPr>
          <w:rFonts w:ascii="Arial" w:hAnsi="Arial" w:cs="Arial"/>
          <w:sz w:val="22"/>
          <w:szCs w:val="22"/>
        </w:rPr>
        <w:t xml:space="preserve">a </w:t>
      </w:r>
      <w:r w:rsidR="000047F0">
        <w:rPr>
          <w:rFonts w:ascii="Arial" w:hAnsi="Arial" w:cs="Arial"/>
          <w:sz w:val="22"/>
          <w:szCs w:val="22"/>
        </w:rPr>
        <w:t>41</w:t>
      </w:r>
      <w:r w:rsidR="00EE0CAC">
        <w:rPr>
          <w:rFonts w:ascii="Arial" w:hAnsi="Arial" w:cs="Arial"/>
          <w:sz w:val="22"/>
          <w:szCs w:val="22"/>
        </w:rPr>
        <w:t xml:space="preserve"> stanovují</w:t>
      </w:r>
      <w:r w:rsidR="00EE0CAC" w:rsidRPr="007D3804">
        <w:rPr>
          <w:rFonts w:ascii="Arial" w:hAnsi="Arial" w:cs="Arial"/>
          <w:sz w:val="22"/>
          <w:szCs w:val="22"/>
        </w:rPr>
        <w:t xml:space="preserve"> </w:t>
      </w:r>
      <w:r w:rsidRPr="009E7482">
        <w:rPr>
          <w:rFonts w:ascii="Arial" w:hAnsi="Arial" w:cs="Arial"/>
          <w:sz w:val="22"/>
          <w:szCs w:val="22"/>
        </w:rPr>
        <w:t>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0047F0">
        <w:rPr>
          <w:rFonts w:ascii="Arial" w:hAnsi="Arial" w:cs="Arial"/>
          <w:sz w:val="22"/>
          <w:szCs w:val="22"/>
        </w:rPr>
        <w:t>plus</w:t>
      </w:r>
      <w:r w:rsidRPr="002E17A5">
        <w:rPr>
          <w:rFonts w:ascii="Arial" w:hAnsi="Arial" w:cs="Arial"/>
          <w:sz w:val="22"/>
          <w:szCs w:val="22"/>
        </w:rPr>
        <w:t xml:space="preserve"> DPH dle zákona o DPH) za kWh</w:t>
      </w:r>
      <w:r w:rsidR="001B788C">
        <w:rPr>
          <w:rFonts w:ascii="Arial" w:hAnsi="Arial" w:cs="Arial"/>
          <w:sz w:val="22"/>
          <w:szCs w:val="22"/>
        </w:rPr>
        <w:t xml:space="preserve"> dle </w:t>
      </w:r>
      <w:proofErr w:type="spellStart"/>
      <w:r w:rsidR="001B788C">
        <w:rPr>
          <w:rFonts w:ascii="Arial" w:hAnsi="Arial" w:cs="Arial"/>
          <w:sz w:val="22"/>
          <w:szCs w:val="22"/>
        </w:rPr>
        <w:t>odečtového</w:t>
      </w:r>
      <w:proofErr w:type="spellEnd"/>
      <w:r w:rsidR="001B788C">
        <w:rPr>
          <w:rFonts w:ascii="Arial" w:hAnsi="Arial" w:cs="Arial"/>
          <w:sz w:val="22"/>
          <w:szCs w:val="22"/>
        </w:rPr>
        <w:t xml:space="preserve"> elektroměru</w:t>
      </w:r>
      <w:r>
        <w:rPr>
          <w:rFonts w:ascii="Arial" w:hAnsi="Arial" w:cs="Arial"/>
          <w:sz w:val="22"/>
          <w:szCs w:val="22"/>
        </w:rPr>
        <w:t xml:space="preserve">, </w:t>
      </w:r>
      <w:r w:rsidR="00541FD3" w:rsidRPr="009E7482">
        <w:rPr>
          <w:rFonts w:ascii="Arial" w:hAnsi="Arial" w:cs="Arial"/>
          <w:sz w:val="22"/>
          <w:szCs w:val="22"/>
        </w:rPr>
        <w:t xml:space="preserve">náklady budou nájemci fakturovány dle </w:t>
      </w:r>
      <w:proofErr w:type="spellStart"/>
      <w:r w:rsidR="00541FD3" w:rsidRPr="009E7482">
        <w:rPr>
          <w:rFonts w:ascii="Arial" w:hAnsi="Arial" w:cs="Arial"/>
          <w:sz w:val="22"/>
          <w:szCs w:val="22"/>
        </w:rPr>
        <w:t>odečtového</w:t>
      </w:r>
      <w:proofErr w:type="spellEnd"/>
      <w:r w:rsidR="00541FD3" w:rsidRPr="009E7482">
        <w:rPr>
          <w:rFonts w:ascii="Arial" w:hAnsi="Arial" w:cs="Arial"/>
          <w:sz w:val="22"/>
          <w:szCs w:val="22"/>
        </w:rPr>
        <w:t xml:space="preserve"> </w:t>
      </w:r>
      <w:r w:rsidR="00541FD3">
        <w:rPr>
          <w:rFonts w:ascii="Arial" w:hAnsi="Arial" w:cs="Arial"/>
          <w:sz w:val="22"/>
          <w:szCs w:val="22"/>
        </w:rPr>
        <w:t>elektroměru</w:t>
      </w:r>
      <w:r w:rsidR="00541FD3" w:rsidRPr="009E7482">
        <w:rPr>
          <w:rFonts w:ascii="Arial" w:hAnsi="Arial" w:cs="Arial"/>
          <w:sz w:val="22"/>
          <w:szCs w:val="22"/>
        </w:rPr>
        <w:t xml:space="preserve"> – </w:t>
      </w:r>
      <w:r w:rsidR="00541FD3">
        <w:rPr>
          <w:rFonts w:ascii="Arial" w:hAnsi="Arial" w:cs="Arial"/>
          <w:sz w:val="22"/>
          <w:szCs w:val="22"/>
        </w:rPr>
        <w:t>10</w:t>
      </w:r>
      <w:r w:rsidR="00541FD3" w:rsidRPr="009E7482">
        <w:rPr>
          <w:rFonts w:ascii="Arial" w:hAnsi="Arial" w:cs="Arial"/>
          <w:sz w:val="22"/>
          <w:szCs w:val="22"/>
        </w:rPr>
        <w:t>0% skutečné spotřeby</w:t>
      </w:r>
      <w:r w:rsidR="00541FD3">
        <w:rPr>
          <w:rFonts w:ascii="Arial" w:hAnsi="Arial" w:cs="Arial"/>
          <w:sz w:val="22"/>
          <w:szCs w:val="22"/>
        </w:rPr>
        <w:t>,</w:t>
      </w:r>
    </w:p>
    <w:p w:rsidR="00A76048" w:rsidRDefault="00A76048" w:rsidP="00A76048">
      <w:pPr>
        <w:tabs>
          <w:tab w:val="left" w:pos="540"/>
        </w:tabs>
        <w:ind w:left="900" w:hanging="360"/>
        <w:jc w:val="both"/>
        <w:rPr>
          <w:rFonts w:ascii="Arial" w:hAnsi="Arial" w:cs="Arial"/>
          <w:sz w:val="22"/>
          <w:szCs w:val="22"/>
        </w:rPr>
      </w:pPr>
      <w:r>
        <w:rPr>
          <w:rFonts w:ascii="Arial" w:hAnsi="Arial" w:cs="Arial"/>
          <w:sz w:val="22"/>
          <w:szCs w:val="22"/>
        </w:rPr>
        <w:t>e</w:t>
      </w:r>
      <w:r w:rsidRPr="0055030B">
        <w:rPr>
          <w:rFonts w:ascii="Arial" w:hAnsi="Arial" w:cs="Arial"/>
          <w:sz w:val="22"/>
          <w:szCs w:val="22"/>
        </w:rPr>
        <w:t>) náklady na služby (odvoz odpadků)</w:t>
      </w:r>
    </w:p>
    <w:p w:rsidR="00A76048" w:rsidRDefault="00A76048" w:rsidP="00A76048">
      <w:pPr>
        <w:tabs>
          <w:tab w:val="left" w:pos="1134"/>
        </w:tabs>
        <w:ind w:left="1134" w:hanging="283"/>
        <w:jc w:val="both"/>
        <w:rPr>
          <w:rFonts w:ascii="Arial" w:hAnsi="Arial" w:cs="Arial"/>
          <w:sz w:val="22"/>
          <w:szCs w:val="22"/>
        </w:rPr>
      </w:pPr>
      <w:r>
        <w:rPr>
          <w:rFonts w:ascii="Arial" w:hAnsi="Arial" w:cs="Arial"/>
          <w:sz w:val="22"/>
          <w:szCs w:val="22"/>
        </w:rPr>
        <w:t>-</w:t>
      </w:r>
      <w:r w:rsidRPr="0055030B">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se</w:t>
      </w:r>
      <w:proofErr w:type="gramEnd"/>
      <w:r>
        <w:rPr>
          <w:rFonts w:ascii="Arial" w:hAnsi="Arial" w:cs="Arial"/>
          <w:sz w:val="22"/>
          <w:szCs w:val="22"/>
        </w:rPr>
        <w:t xml:space="preserve"> pro</w:t>
      </w:r>
      <w:r w:rsidRPr="0055030B">
        <w:rPr>
          <w:rFonts w:ascii="Arial" w:hAnsi="Arial" w:cs="Arial"/>
          <w:sz w:val="22"/>
          <w:szCs w:val="22"/>
        </w:rPr>
        <w:t xml:space="preserve"> </w:t>
      </w:r>
      <w:r>
        <w:rPr>
          <w:rFonts w:ascii="Arial" w:hAnsi="Arial" w:cs="Arial"/>
          <w:sz w:val="22"/>
          <w:szCs w:val="22"/>
        </w:rPr>
        <w:t xml:space="preserve">místnosti č. 39, 40 a 41 </w:t>
      </w:r>
      <w:r w:rsidRPr="0055030B">
        <w:rPr>
          <w:rFonts w:ascii="Arial" w:hAnsi="Arial" w:cs="Arial"/>
          <w:sz w:val="22"/>
          <w:szCs w:val="22"/>
        </w:rPr>
        <w:t xml:space="preserve">stanovují ve výši </w:t>
      </w:r>
      <w:r>
        <w:rPr>
          <w:rFonts w:ascii="Arial" w:hAnsi="Arial" w:cs="Arial"/>
          <w:b/>
          <w:sz w:val="22"/>
          <w:szCs w:val="22"/>
        </w:rPr>
        <w:t>992</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rok </w:t>
      </w:r>
      <w:r w:rsidRPr="0055030B">
        <w:rPr>
          <w:rFonts w:ascii="Arial" w:hAnsi="Arial" w:cs="Arial"/>
          <w:sz w:val="22"/>
          <w:szCs w:val="22"/>
        </w:rPr>
        <w:t xml:space="preserve">(slovy </w:t>
      </w:r>
      <w:proofErr w:type="spellStart"/>
      <w:r>
        <w:rPr>
          <w:rFonts w:ascii="Arial" w:hAnsi="Arial" w:cs="Arial"/>
          <w:sz w:val="22"/>
          <w:szCs w:val="22"/>
        </w:rPr>
        <w:t>devětsetdevadesátdva</w:t>
      </w:r>
      <w:proofErr w:type="spellEnd"/>
      <w:r w:rsidRPr="0055030B">
        <w:rPr>
          <w:rFonts w:ascii="Arial" w:hAnsi="Arial" w:cs="Arial"/>
          <w:sz w:val="22"/>
          <w:szCs w:val="22"/>
        </w:rPr>
        <w:t xml:space="preserve"> korun českých)</w:t>
      </w:r>
      <w:r>
        <w:rPr>
          <w:rFonts w:ascii="Arial" w:hAnsi="Arial" w:cs="Arial"/>
          <w:sz w:val="22"/>
          <w:szCs w:val="22"/>
        </w:rPr>
        <w:t>,</w:t>
      </w:r>
      <w:r w:rsidRPr="002B7DA4">
        <w:rPr>
          <w:rFonts w:ascii="Arial" w:hAnsi="Arial" w:cs="Arial"/>
          <w:sz w:val="22"/>
          <w:szCs w:val="22"/>
        </w:rPr>
        <w:t xml:space="preserve"> </w:t>
      </w:r>
      <w:r w:rsidRPr="0071783E">
        <w:rPr>
          <w:rFonts w:ascii="Arial" w:hAnsi="Arial" w:cs="Arial"/>
          <w:sz w:val="22"/>
          <w:szCs w:val="22"/>
        </w:rPr>
        <w:t>které je nájemce povinen splatit pronajímateli řádně a včas</w:t>
      </w:r>
      <w:r w:rsidRPr="002B7DA4">
        <w:rPr>
          <w:rFonts w:ascii="Arial" w:hAnsi="Arial" w:cs="Arial"/>
          <w:sz w:val="22"/>
          <w:szCs w:val="22"/>
        </w:rPr>
        <w:t xml:space="preserve"> </w:t>
      </w:r>
      <w:r w:rsidRPr="0071783E">
        <w:rPr>
          <w:rFonts w:ascii="Arial" w:hAnsi="Arial" w:cs="Arial"/>
          <w:sz w:val="22"/>
          <w:szCs w:val="22"/>
        </w:rPr>
        <w:t xml:space="preserve">v </w:t>
      </w:r>
      <w:r>
        <w:rPr>
          <w:rFonts w:ascii="Arial" w:hAnsi="Arial" w:cs="Arial"/>
          <w:sz w:val="22"/>
          <w:szCs w:val="22"/>
        </w:rPr>
        <w:t>následujících</w:t>
      </w:r>
      <w:r w:rsidRPr="0071783E">
        <w:rPr>
          <w:rFonts w:ascii="Arial" w:hAnsi="Arial" w:cs="Arial"/>
          <w:sz w:val="22"/>
          <w:szCs w:val="22"/>
        </w:rPr>
        <w:t xml:space="preserve"> splátkách</w:t>
      </w:r>
      <w:r>
        <w:rPr>
          <w:rFonts w:ascii="Arial" w:hAnsi="Arial" w:cs="Arial"/>
          <w:sz w:val="22"/>
          <w:szCs w:val="22"/>
        </w:rPr>
        <w:t xml:space="preserve"> takto:</w:t>
      </w:r>
      <w:r w:rsidRPr="0055030B">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w:t>
      </w:r>
      <w:proofErr w:type="gramStart"/>
      <w:r w:rsidRPr="007D3804">
        <w:rPr>
          <w:rFonts w:ascii="Arial" w:hAnsi="Arial" w:cs="Arial"/>
          <w:sz w:val="22"/>
          <w:szCs w:val="22"/>
        </w:rPr>
        <w:t xml:space="preserve">za </w:t>
      </w:r>
      <w:r>
        <w:rPr>
          <w:rFonts w:ascii="Arial" w:hAnsi="Arial" w:cs="Arial"/>
          <w:sz w:val="22"/>
          <w:szCs w:val="22"/>
        </w:rPr>
        <w:t>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- 3</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Pr>
          <w:rFonts w:ascii="Arial" w:hAnsi="Arial" w:cs="Arial"/>
          <w:sz w:val="22"/>
          <w:szCs w:val="22"/>
        </w:rPr>
        <w:t>III.Q</w:t>
      </w:r>
      <w:r w:rsidRPr="007D3804">
        <w:rPr>
          <w:rFonts w:ascii="Arial" w:hAnsi="Arial" w:cs="Arial"/>
          <w:sz w:val="22"/>
          <w:szCs w:val="22"/>
        </w:rPr>
        <w:t>)</w:t>
      </w:r>
      <w:r>
        <w:rPr>
          <w:rFonts w:ascii="Arial" w:hAnsi="Arial" w:cs="Arial"/>
          <w:sz w:val="22"/>
          <w:szCs w:val="22"/>
        </w:rPr>
        <w:t>,</w:t>
      </w:r>
      <w:proofErr w:type="gramEnd"/>
      <w:r w:rsidRPr="007D3804">
        <w:rPr>
          <w:rFonts w:ascii="Arial" w:hAnsi="Arial" w:cs="Arial"/>
          <w:sz w:val="22"/>
          <w:szCs w:val="22"/>
        </w:rPr>
        <w:t xml:space="preserve"> </w:t>
      </w:r>
    </w:p>
    <w:p w:rsidR="00A76048" w:rsidRDefault="00A76048" w:rsidP="00A76048">
      <w:pPr>
        <w:pStyle w:val="Zkladntext"/>
        <w:tabs>
          <w:tab w:val="left" w:pos="163"/>
          <w:tab w:val="right" w:pos="3402"/>
          <w:tab w:val="left" w:pos="3544"/>
          <w:tab w:val="left" w:pos="6379"/>
        </w:tabs>
        <w:ind w:firstLine="1134"/>
        <w:jc w:val="left"/>
        <w:rPr>
          <w:rFonts w:ascii="Arial" w:hAnsi="Arial" w:cs="Arial"/>
          <w:sz w:val="22"/>
          <w:szCs w:val="22"/>
        </w:rPr>
      </w:pPr>
      <w:r>
        <w:rPr>
          <w:rFonts w:ascii="Arial" w:hAnsi="Arial" w:cs="Arial"/>
          <w:sz w:val="22"/>
          <w:szCs w:val="22"/>
        </w:rPr>
        <w:t>- 4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248</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Pr>
          <w:rFonts w:ascii="Arial" w:hAnsi="Arial" w:cs="Arial"/>
          <w:sz w:val="22"/>
          <w:szCs w:val="22"/>
        </w:rPr>
        <w:tab/>
      </w:r>
      <w:r>
        <w:rPr>
          <w:rFonts w:ascii="Arial" w:hAnsi="Arial" w:cs="Arial"/>
          <w:sz w:val="22"/>
          <w:szCs w:val="22"/>
        </w:rPr>
        <w:tab/>
      </w:r>
      <w:r w:rsidRPr="007D3804">
        <w:rPr>
          <w:rFonts w:ascii="Arial" w:hAnsi="Arial" w:cs="Arial"/>
          <w:sz w:val="22"/>
          <w:szCs w:val="22"/>
        </w:rPr>
        <w:t xml:space="preserve">(za </w:t>
      </w:r>
      <w:proofErr w:type="gramStart"/>
      <w:r w:rsidR="00D91A1D">
        <w:rPr>
          <w:rFonts w:ascii="Arial" w:hAnsi="Arial" w:cs="Arial"/>
          <w:sz w:val="22"/>
          <w:szCs w:val="22"/>
        </w:rPr>
        <w:t>IV.Q).</w:t>
      </w:r>
      <w:proofErr w:type="gramEnd"/>
    </w:p>
    <w:p w:rsidR="00A76048" w:rsidRDefault="00A76048" w:rsidP="00A76048">
      <w:pPr>
        <w:tabs>
          <w:tab w:val="left" w:pos="540"/>
        </w:tabs>
        <w:ind w:left="900" w:hanging="360"/>
        <w:jc w:val="both"/>
        <w:rPr>
          <w:rFonts w:ascii="Arial" w:hAnsi="Arial" w:cs="Arial"/>
          <w:sz w:val="22"/>
          <w:szCs w:val="22"/>
        </w:rPr>
      </w:pPr>
    </w:p>
    <w:p w:rsidR="0004415D" w:rsidRDefault="0004415D" w:rsidP="00A14E45">
      <w:pPr>
        <w:pStyle w:val="Zkladntext"/>
        <w:tabs>
          <w:tab w:val="left" w:pos="163"/>
        </w:tabs>
        <w:rPr>
          <w:rFonts w:ascii="Arial" w:hAnsi="Arial" w:cs="Arial"/>
          <w:sz w:val="22"/>
          <w:szCs w:val="22"/>
        </w:rPr>
      </w:pP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Pr="00E70E11"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16028C" w:rsidRPr="00E70E11" w:rsidRDefault="0016028C"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14E45" w:rsidRPr="00E70E11" w:rsidRDefault="00A14E45" w:rsidP="00A14E45">
      <w:pPr>
        <w:pStyle w:val="Normln0"/>
        <w:jc w:val="both"/>
        <w:rPr>
          <w:rFonts w:cs="Arial"/>
          <w:sz w:val="22"/>
          <w:szCs w:val="22"/>
        </w:rPr>
      </w:pPr>
    </w:p>
    <w:p w:rsidR="00A14E45" w:rsidRDefault="00A14E45" w:rsidP="00A14E45">
      <w:pPr>
        <w:pStyle w:val="Normln0"/>
        <w:jc w:val="center"/>
        <w:rPr>
          <w:rFonts w:cs="Arial"/>
          <w:sz w:val="22"/>
          <w:szCs w:val="22"/>
        </w:rPr>
      </w:pPr>
    </w:p>
    <w:p w:rsidR="00A76048" w:rsidRPr="00E70E11" w:rsidRDefault="00A76048"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0047F0" w:rsidRPr="00E70E11" w:rsidRDefault="000047F0"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E70E11" w:rsidRDefault="00A14E45"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153A0B" w:rsidRDefault="00153A0B"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541FD3" w:rsidRDefault="00541FD3" w:rsidP="00A14E45">
      <w:pPr>
        <w:pStyle w:val="Normln0"/>
        <w:tabs>
          <w:tab w:val="left" w:pos="567"/>
        </w:tabs>
        <w:ind w:left="567" w:hanging="567"/>
        <w:jc w:val="both"/>
        <w:rPr>
          <w:rFonts w:cs="Arial"/>
          <w:sz w:val="22"/>
          <w:szCs w:val="22"/>
        </w:rPr>
      </w:pPr>
    </w:p>
    <w:p w:rsidR="007E4D3D" w:rsidRDefault="007E4D3D" w:rsidP="00A14E45">
      <w:pPr>
        <w:pStyle w:val="Normln0"/>
        <w:tabs>
          <w:tab w:val="left" w:pos="567"/>
        </w:tabs>
        <w:ind w:left="567" w:hanging="567"/>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lastRenderedPageBreak/>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541FD3" w:rsidRPr="00E70E11" w:rsidRDefault="00541FD3"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0047F0" w:rsidRPr="00E70E11" w:rsidRDefault="000047F0"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A14E45" w:rsidRPr="00E70E11" w:rsidRDefault="00A14E45" w:rsidP="00A14E45">
      <w:pPr>
        <w:pStyle w:val="Zkladntext"/>
        <w:spacing w:line="240" w:lineRule="atLeast"/>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04415D" w:rsidRDefault="0004415D" w:rsidP="0004415D">
      <w:pPr>
        <w:pStyle w:val="Zkladntext"/>
        <w:tabs>
          <w:tab w:val="left" w:pos="567"/>
          <w:tab w:val="left" w:pos="3686"/>
        </w:tabs>
        <w:ind w:left="539" w:hanging="539"/>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04415D" w:rsidRPr="00536323" w:rsidRDefault="0004415D" w:rsidP="0004415D">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700626" w:rsidRDefault="00700626" w:rsidP="00AA2C6A">
      <w:pPr>
        <w:pStyle w:val="Zkladntext"/>
        <w:tabs>
          <w:tab w:val="left" w:pos="567"/>
        </w:tabs>
        <w:spacing w:after="80"/>
        <w:ind w:left="539" w:hanging="539"/>
        <w:rPr>
          <w:rFonts w:ascii="Arial" w:hAnsi="Arial" w:cs="Arial"/>
          <w:sz w:val="22"/>
          <w:szCs w:val="22"/>
        </w:rPr>
      </w:pPr>
    </w:p>
    <w:p w:rsidR="00700626" w:rsidRDefault="00700626" w:rsidP="00AA2C6A">
      <w:pPr>
        <w:pStyle w:val="Zkladntext"/>
        <w:tabs>
          <w:tab w:val="left" w:pos="567"/>
        </w:tabs>
        <w:spacing w:after="80"/>
        <w:ind w:left="539" w:hanging="539"/>
        <w:rPr>
          <w:rFonts w:ascii="Arial" w:hAnsi="Arial" w:cs="Arial"/>
          <w:sz w:val="22"/>
          <w:szCs w:val="22"/>
        </w:rPr>
      </w:pPr>
    </w:p>
    <w:p w:rsidR="00541FD3" w:rsidRDefault="00541FD3" w:rsidP="00AA2C6A">
      <w:pPr>
        <w:pStyle w:val="Zkladntext"/>
        <w:tabs>
          <w:tab w:val="left" w:pos="567"/>
        </w:tabs>
        <w:spacing w:after="80"/>
        <w:ind w:left="539" w:hanging="539"/>
        <w:rPr>
          <w:rFonts w:ascii="Arial" w:hAnsi="Arial" w:cs="Arial"/>
          <w:sz w:val="22"/>
          <w:szCs w:val="22"/>
        </w:rPr>
      </w:pPr>
    </w:p>
    <w:p w:rsidR="00541FD3" w:rsidRDefault="00541FD3" w:rsidP="00AA2C6A">
      <w:pPr>
        <w:pStyle w:val="Zkladntext"/>
        <w:tabs>
          <w:tab w:val="left" w:pos="567"/>
        </w:tabs>
        <w:spacing w:after="80"/>
        <w:ind w:left="539" w:hanging="539"/>
        <w:rPr>
          <w:rFonts w:ascii="Arial" w:hAnsi="Arial" w:cs="Arial"/>
          <w:sz w:val="22"/>
          <w:szCs w:val="22"/>
        </w:rPr>
      </w:pPr>
    </w:p>
    <w:p w:rsidR="00541FD3" w:rsidRDefault="00541FD3" w:rsidP="00AA2C6A">
      <w:pPr>
        <w:pStyle w:val="Zkladntext"/>
        <w:tabs>
          <w:tab w:val="left" w:pos="567"/>
        </w:tabs>
        <w:spacing w:after="80"/>
        <w:ind w:left="539" w:hanging="539"/>
        <w:rPr>
          <w:rFonts w:ascii="Arial" w:hAnsi="Arial" w:cs="Arial"/>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541FD3">
        <w:rPr>
          <w:rFonts w:ascii="Arial" w:hAnsi="Arial" w:cs="Arial"/>
          <w:color w:val="auto"/>
          <w:sz w:val="22"/>
          <w:szCs w:val="22"/>
        </w:rPr>
        <w:t>3</w:t>
      </w:r>
      <w:r w:rsidRPr="00E70E11">
        <w:rPr>
          <w:rFonts w:ascii="Arial" w:hAnsi="Arial" w:cs="Arial"/>
          <w:color w:val="auto"/>
          <w:sz w:val="22"/>
          <w:szCs w:val="22"/>
        </w:rPr>
        <w:t xml:space="preserve"> </w:t>
      </w:r>
      <w:r w:rsidR="00541FD3">
        <w:rPr>
          <w:rFonts w:ascii="Arial" w:hAnsi="Arial" w:cs="Arial"/>
          <w:color w:val="auto"/>
          <w:sz w:val="22"/>
          <w:szCs w:val="22"/>
        </w:rPr>
        <w:t>měsíce</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A14E45" w:rsidRDefault="00A14E45" w:rsidP="00A14E45">
      <w:pPr>
        <w:pStyle w:val="Zkladntext"/>
        <w:tabs>
          <w:tab w:val="left" w:pos="163"/>
        </w:tabs>
        <w:rPr>
          <w:rFonts w:ascii="Arial" w:hAnsi="Arial" w:cs="Arial"/>
          <w:color w:val="auto"/>
          <w:sz w:val="22"/>
          <w:szCs w:val="22"/>
        </w:rPr>
      </w:pPr>
    </w:p>
    <w:p w:rsidR="000047F0" w:rsidRDefault="000047F0"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A14E45" w:rsidRPr="00E70E11" w:rsidRDefault="00A14E45"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153A0B" w:rsidRDefault="00153A0B" w:rsidP="00606211">
      <w:pPr>
        <w:pStyle w:val="Normln0"/>
        <w:tabs>
          <w:tab w:val="left" w:pos="163"/>
        </w:tabs>
        <w:jc w:val="both"/>
        <w:rPr>
          <w:rFonts w:cs="Arial"/>
          <w:b/>
          <w:sz w:val="22"/>
          <w:szCs w:val="22"/>
        </w:rPr>
      </w:pPr>
    </w:p>
    <w:p w:rsidR="00541FD3" w:rsidRDefault="00541FD3" w:rsidP="00606211">
      <w:pPr>
        <w:pStyle w:val="Normln0"/>
        <w:tabs>
          <w:tab w:val="left" w:pos="163"/>
        </w:tabs>
        <w:jc w:val="both"/>
        <w:rPr>
          <w:rFonts w:cs="Arial"/>
          <w:b/>
          <w:sz w:val="22"/>
          <w:szCs w:val="22"/>
        </w:rPr>
      </w:pPr>
    </w:p>
    <w:p w:rsidR="00541FD3" w:rsidRDefault="00541FD3"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AC7304" w:rsidRDefault="00AC7304"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177B2F" w:rsidRPr="00E70E11" w:rsidRDefault="00177B2F" w:rsidP="00177B2F">
      <w:pPr>
        <w:pStyle w:val="Normln0"/>
        <w:tabs>
          <w:tab w:val="left" w:pos="163"/>
        </w:tabs>
        <w:ind w:firstLine="562"/>
        <w:rPr>
          <w:rFonts w:cs="Arial"/>
          <w:sz w:val="22"/>
          <w:szCs w:val="22"/>
        </w:rPr>
      </w:pPr>
      <w:r w:rsidRPr="00E70E11">
        <w:rPr>
          <w:rFonts w:cs="Arial"/>
          <w:sz w:val="22"/>
          <w:szCs w:val="22"/>
        </w:rPr>
        <w:t>za nájemce</w:t>
      </w:r>
      <w:r>
        <w:rPr>
          <w:rFonts w:cs="Arial"/>
          <w:sz w:val="22"/>
          <w:szCs w:val="22"/>
        </w:rPr>
        <w:t>:</w:t>
      </w:r>
    </w:p>
    <w:p w:rsidR="00177B2F" w:rsidRPr="00492C23" w:rsidRDefault="00D91A1D" w:rsidP="00177B2F">
      <w:pPr>
        <w:pStyle w:val="ZkladntextIMP"/>
        <w:spacing w:line="240" w:lineRule="auto"/>
        <w:ind w:firstLine="567"/>
        <w:rPr>
          <w:rFonts w:cs="Arial"/>
          <w:b/>
          <w:sz w:val="22"/>
          <w:szCs w:val="22"/>
        </w:rPr>
      </w:pPr>
      <w:r>
        <w:rPr>
          <w:rFonts w:cs="Arial"/>
          <w:b/>
          <w:sz w:val="22"/>
          <w:szCs w:val="22"/>
        </w:rPr>
        <w:t xml:space="preserve">SENIOR </w:t>
      </w:r>
      <w:r w:rsidR="00177B2F" w:rsidRPr="00492C23">
        <w:rPr>
          <w:rFonts w:cs="Arial"/>
          <w:b/>
          <w:sz w:val="22"/>
          <w:szCs w:val="22"/>
        </w:rPr>
        <w:t>H</w:t>
      </w:r>
      <w:r w:rsidR="00177B2F">
        <w:rPr>
          <w:rFonts w:cs="Arial"/>
          <w:b/>
          <w:sz w:val="22"/>
          <w:szCs w:val="22"/>
        </w:rPr>
        <w:t>C Klatovy</w:t>
      </w:r>
      <w:r>
        <w:rPr>
          <w:rFonts w:cs="Arial"/>
          <w:b/>
          <w:sz w:val="22"/>
          <w:szCs w:val="22"/>
        </w:rPr>
        <w:t xml:space="preserve"> s.r.o.</w:t>
      </w:r>
    </w:p>
    <w:p w:rsidR="00177B2F" w:rsidRPr="00492C23" w:rsidRDefault="00177B2F" w:rsidP="00177B2F">
      <w:pPr>
        <w:pStyle w:val="ZkladntextIMP"/>
        <w:spacing w:line="240" w:lineRule="auto"/>
        <w:ind w:firstLine="567"/>
        <w:rPr>
          <w:rFonts w:cs="Arial"/>
          <w:sz w:val="22"/>
          <w:szCs w:val="22"/>
        </w:rPr>
      </w:pPr>
      <w:r>
        <w:rPr>
          <w:rFonts w:cs="Arial"/>
          <w:sz w:val="22"/>
          <w:szCs w:val="22"/>
        </w:rPr>
        <w:t xml:space="preserve">Václav Šimek - </w:t>
      </w:r>
      <w:r w:rsidR="00D91A1D">
        <w:rPr>
          <w:rFonts w:cs="Arial"/>
          <w:sz w:val="22"/>
          <w:szCs w:val="22"/>
        </w:rPr>
        <w:t>jednatel</w:t>
      </w:r>
    </w:p>
    <w:p w:rsidR="00177B2F" w:rsidRPr="00492C23" w:rsidRDefault="00177B2F" w:rsidP="00D91A1D">
      <w:pPr>
        <w:tabs>
          <w:tab w:val="left" w:pos="540"/>
        </w:tabs>
        <w:ind w:left="2977" w:hanging="2410"/>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r>
      <w:r w:rsidR="00D91A1D">
        <w:rPr>
          <w:rFonts w:ascii="Arial" w:hAnsi="Arial" w:cs="Arial"/>
          <w:sz w:val="22"/>
          <w:szCs w:val="22"/>
        </w:rPr>
        <w:t xml:space="preserve">SENIOR </w:t>
      </w:r>
      <w:r w:rsidRPr="00492C23">
        <w:rPr>
          <w:rFonts w:ascii="Arial" w:hAnsi="Arial" w:cs="Arial"/>
          <w:sz w:val="22"/>
          <w:szCs w:val="22"/>
        </w:rPr>
        <w:t>HC Klatovy</w:t>
      </w:r>
      <w:r w:rsidR="00D91A1D">
        <w:rPr>
          <w:rFonts w:ascii="Arial" w:hAnsi="Arial" w:cs="Arial"/>
          <w:sz w:val="22"/>
          <w:szCs w:val="22"/>
        </w:rPr>
        <w:t xml:space="preserve"> s.r.o.</w:t>
      </w:r>
      <w:r w:rsidRPr="00492C23">
        <w:rPr>
          <w:rFonts w:ascii="Arial" w:hAnsi="Arial" w:cs="Arial"/>
          <w:sz w:val="22"/>
          <w:szCs w:val="22"/>
        </w:rPr>
        <w:t>, Nerudova 721,</w:t>
      </w:r>
      <w:r>
        <w:rPr>
          <w:rFonts w:ascii="Arial" w:hAnsi="Arial" w:cs="Arial"/>
          <w:sz w:val="22"/>
          <w:szCs w:val="22"/>
        </w:rPr>
        <w:t xml:space="preserve"> 3</w:t>
      </w:r>
      <w:r w:rsidRPr="00492C23">
        <w:rPr>
          <w:rFonts w:ascii="Arial" w:hAnsi="Arial" w:cs="Arial"/>
          <w:sz w:val="22"/>
          <w:szCs w:val="22"/>
        </w:rPr>
        <w:t>39 01 Klatovy</w:t>
      </w:r>
      <w:r>
        <w:rPr>
          <w:rFonts w:ascii="Arial" w:hAnsi="Arial" w:cs="Arial"/>
          <w:sz w:val="22"/>
          <w:szCs w:val="22"/>
        </w:rPr>
        <w:t xml:space="preserve"> III.</w:t>
      </w:r>
    </w:p>
    <w:p w:rsidR="009E1B51" w:rsidRPr="00E70E11" w:rsidRDefault="009E1B51"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Pr="00E70E11" w:rsidRDefault="00A14E45" w:rsidP="00A14E45">
      <w:pPr>
        <w:pStyle w:val="Normln0"/>
        <w:tabs>
          <w:tab w:val="center" w:pos="0"/>
        </w:tabs>
        <w:jc w:val="both"/>
        <w:rPr>
          <w:rFonts w:cs="Arial"/>
          <w:color w:val="000000"/>
          <w:sz w:val="22"/>
          <w:szCs w:val="22"/>
        </w:rPr>
      </w:pPr>
    </w:p>
    <w:p w:rsidR="00A14E45" w:rsidRDefault="00A14E45"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AC7304">
        <w:rPr>
          <w:rFonts w:cs="Arial"/>
          <w:sz w:val="22"/>
          <w:szCs w:val="22"/>
        </w:rPr>
        <w:t>9</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3 - předávací protokol</w:t>
      </w:r>
    </w:p>
    <w:p w:rsidR="00A14E45" w:rsidRDefault="00A14E45" w:rsidP="00A14E45">
      <w:pPr>
        <w:pStyle w:val="Normln0"/>
        <w:jc w:val="both"/>
        <w:rPr>
          <w:rFonts w:cs="Arial"/>
          <w:sz w:val="22"/>
          <w:szCs w:val="22"/>
        </w:rPr>
      </w:pPr>
    </w:p>
    <w:p w:rsidR="00166507" w:rsidRDefault="00166507"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177B2F" w:rsidRDefault="00177B2F" w:rsidP="00177B2F">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177B2F" w:rsidRDefault="00177B2F" w:rsidP="00177B2F">
      <w:pPr>
        <w:pStyle w:val="Zkladntext"/>
        <w:tabs>
          <w:tab w:val="left" w:pos="567"/>
        </w:tabs>
        <w:ind w:left="567" w:hanging="567"/>
        <w:rPr>
          <w:rFonts w:ascii="Arial" w:hAnsi="Arial" w:cs="Arial"/>
          <w:sz w:val="22"/>
          <w:szCs w:val="22"/>
        </w:rPr>
      </w:pPr>
    </w:p>
    <w:p w:rsidR="00177B2F" w:rsidRPr="0057100D" w:rsidRDefault="00177B2F" w:rsidP="00177B2F">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proofErr w:type="gramStart"/>
      <w:r w:rsidR="00177B2F">
        <w:rPr>
          <w:rFonts w:cs="Arial"/>
          <w:sz w:val="22"/>
          <w:szCs w:val="22"/>
        </w:rPr>
        <w:t>01</w:t>
      </w:r>
      <w:r w:rsidRPr="00E70E11">
        <w:rPr>
          <w:rFonts w:cs="Arial"/>
          <w:sz w:val="22"/>
          <w:szCs w:val="22"/>
        </w:rPr>
        <w:t>.</w:t>
      </w:r>
      <w:r w:rsidR="000047F0">
        <w:rPr>
          <w:rFonts w:cs="Arial"/>
          <w:sz w:val="22"/>
          <w:szCs w:val="22"/>
        </w:rPr>
        <w:t>0</w:t>
      </w:r>
      <w:r w:rsidR="00D91A1D">
        <w:rPr>
          <w:rFonts w:cs="Arial"/>
          <w:sz w:val="22"/>
          <w:szCs w:val="22"/>
        </w:rPr>
        <w:t>7</w:t>
      </w:r>
      <w:r w:rsidRPr="00E70E11">
        <w:rPr>
          <w:rFonts w:cs="Arial"/>
          <w:sz w:val="22"/>
          <w:szCs w:val="22"/>
        </w:rPr>
        <w:t>.20</w:t>
      </w:r>
      <w:r w:rsidR="000047F0">
        <w:rPr>
          <w:rFonts w:cs="Arial"/>
          <w:sz w:val="22"/>
          <w:szCs w:val="22"/>
        </w:rPr>
        <w:t>1</w:t>
      </w:r>
      <w:r w:rsidR="00D91A1D">
        <w:rPr>
          <w:rFonts w:cs="Arial"/>
          <w:sz w:val="22"/>
          <w:szCs w:val="22"/>
        </w:rPr>
        <w:t>7</w:t>
      </w:r>
      <w:proofErr w:type="gramEnd"/>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177B2F" w:rsidRDefault="00177B2F">
      <w:pPr>
        <w:pStyle w:val="Normln0"/>
        <w:jc w:val="both"/>
        <w:rPr>
          <w:rFonts w:cs="Arial"/>
          <w:sz w:val="22"/>
          <w:szCs w:val="22"/>
        </w:rPr>
      </w:pPr>
    </w:p>
    <w:p w:rsidR="00AC7304" w:rsidRDefault="00AC7304">
      <w:pPr>
        <w:pStyle w:val="Normln0"/>
        <w:jc w:val="both"/>
        <w:rPr>
          <w:rFonts w:cs="Arial"/>
          <w:sz w:val="22"/>
          <w:szCs w:val="22"/>
        </w:rPr>
      </w:pPr>
    </w:p>
    <w:p w:rsidR="00177B2F" w:rsidRDefault="00177B2F">
      <w:pPr>
        <w:pStyle w:val="Normln0"/>
        <w:jc w:val="both"/>
        <w:rPr>
          <w:rFonts w:cs="Arial"/>
          <w:sz w:val="22"/>
          <w:szCs w:val="22"/>
        </w:rPr>
      </w:pPr>
    </w:p>
    <w:p w:rsidR="00AC7304" w:rsidRDefault="00AC7304">
      <w:pPr>
        <w:pStyle w:val="Normln0"/>
        <w:jc w:val="both"/>
        <w:rPr>
          <w:rFonts w:cs="Arial"/>
          <w:sz w:val="22"/>
          <w:szCs w:val="22"/>
        </w:rPr>
      </w:pPr>
    </w:p>
    <w:p w:rsidR="00177B2F" w:rsidRDefault="00177B2F" w:rsidP="00177B2F">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177B2F" w:rsidRDefault="00177B2F" w:rsidP="00177B2F">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177B2F" w:rsidRDefault="00177B2F" w:rsidP="00177B2F">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Kaňák</w:t>
      </w:r>
      <w:proofErr w:type="spellEnd"/>
      <w:r>
        <w:rPr>
          <w:rFonts w:cs="Arial"/>
          <w:sz w:val="22"/>
          <w:szCs w:val="22"/>
        </w:rPr>
        <w:tab/>
        <w:t xml:space="preserve">Václav Šimek </w:t>
      </w:r>
    </w:p>
    <w:p w:rsidR="00177B2F" w:rsidRPr="00E70E11" w:rsidRDefault="00177B2F" w:rsidP="00177B2F">
      <w:pPr>
        <w:pStyle w:val="Normln0"/>
        <w:tabs>
          <w:tab w:val="center" w:pos="2127"/>
          <w:tab w:val="center" w:pos="6521"/>
        </w:tabs>
        <w:jc w:val="both"/>
        <w:rPr>
          <w:rFonts w:cs="Arial"/>
          <w:sz w:val="22"/>
          <w:szCs w:val="22"/>
        </w:rPr>
      </w:pPr>
      <w:r>
        <w:rPr>
          <w:rFonts w:cs="Arial"/>
          <w:sz w:val="22"/>
          <w:szCs w:val="22"/>
        </w:rPr>
        <w:tab/>
        <w:t>ředitel společnosti</w:t>
      </w:r>
      <w:r>
        <w:rPr>
          <w:rFonts w:cs="Arial"/>
          <w:sz w:val="22"/>
          <w:szCs w:val="22"/>
        </w:rPr>
        <w:tab/>
      </w:r>
      <w:r w:rsidR="00D91A1D">
        <w:rPr>
          <w:rFonts w:cs="Arial"/>
          <w:sz w:val="22"/>
          <w:szCs w:val="22"/>
        </w:rPr>
        <w:t>jednatel</w:t>
      </w:r>
    </w:p>
    <w:p w:rsidR="002228B0" w:rsidRDefault="002228B0">
      <w:pPr>
        <w:pStyle w:val="Normln0"/>
        <w:jc w:val="both"/>
        <w:rPr>
          <w:rFonts w:cs="Arial"/>
          <w:sz w:val="22"/>
          <w:szCs w:val="22"/>
        </w:rPr>
      </w:pPr>
    </w:p>
    <w:sectPr w:rsidR="002228B0"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E7" w:rsidRDefault="00645FE7" w:rsidP="00E70E11">
      <w:r>
        <w:separator/>
      </w:r>
    </w:p>
  </w:endnote>
  <w:endnote w:type="continuationSeparator" w:id="0">
    <w:p w:rsidR="00645FE7" w:rsidRDefault="00645FE7"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4A0E4B" w:rsidP="00DD25CD">
    <w:pPr>
      <w:pStyle w:val="Zpat"/>
      <w:jc w:val="center"/>
    </w:pPr>
    <w:r>
      <w:rPr>
        <w:b/>
        <w:szCs w:val="24"/>
      </w:rPr>
      <w:fldChar w:fldCharType="begin"/>
    </w:r>
    <w:r w:rsidR="00DD25CD">
      <w:rPr>
        <w:b/>
      </w:rPr>
      <w:instrText>PAGE</w:instrText>
    </w:r>
    <w:r>
      <w:rPr>
        <w:b/>
        <w:szCs w:val="24"/>
      </w:rPr>
      <w:fldChar w:fldCharType="separate"/>
    </w:r>
    <w:r w:rsidR="00523838">
      <w:rPr>
        <w:b/>
        <w:noProof/>
      </w:rPr>
      <w:t>9</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523838">
      <w:rPr>
        <w:b/>
        <w:noProof/>
      </w:rPr>
      <w:t>9</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E7" w:rsidRDefault="00645FE7" w:rsidP="00E70E11">
      <w:r>
        <w:separator/>
      </w:r>
    </w:p>
  </w:footnote>
  <w:footnote w:type="continuationSeparator" w:id="0">
    <w:p w:rsidR="00645FE7" w:rsidRDefault="00645FE7"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47F0"/>
    <w:rsid w:val="00012C1B"/>
    <w:rsid w:val="00036EAE"/>
    <w:rsid w:val="0004415D"/>
    <w:rsid w:val="0004439E"/>
    <w:rsid w:val="0006596A"/>
    <w:rsid w:val="0006712D"/>
    <w:rsid w:val="00070B2B"/>
    <w:rsid w:val="00091DE4"/>
    <w:rsid w:val="000945E7"/>
    <w:rsid w:val="000B4485"/>
    <w:rsid w:val="000D68D9"/>
    <w:rsid w:val="000E77CC"/>
    <w:rsid w:val="000E7FA8"/>
    <w:rsid w:val="000F2CB2"/>
    <w:rsid w:val="000F5B51"/>
    <w:rsid w:val="00100386"/>
    <w:rsid w:val="00100DAC"/>
    <w:rsid w:val="00101358"/>
    <w:rsid w:val="001040D9"/>
    <w:rsid w:val="00104EC6"/>
    <w:rsid w:val="00153A0B"/>
    <w:rsid w:val="0015406D"/>
    <w:rsid w:val="0015567E"/>
    <w:rsid w:val="0016028C"/>
    <w:rsid w:val="00165EDC"/>
    <w:rsid w:val="00166507"/>
    <w:rsid w:val="00177B2F"/>
    <w:rsid w:val="00184A1F"/>
    <w:rsid w:val="00186AF9"/>
    <w:rsid w:val="00196BB6"/>
    <w:rsid w:val="001A2A6D"/>
    <w:rsid w:val="001A7609"/>
    <w:rsid w:val="001B129B"/>
    <w:rsid w:val="001B32D4"/>
    <w:rsid w:val="001B788C"/>
    <w:rsid w:val="001C5E57"/>
    <w:rsid w:val="001D13BE"/>
    <w:rsid w:val="001E7101"/>
    <w:rsid w:val="002228B0"/>
    <w:rsid w:val="0022756D"/>
    <w:rsid w:val="00230836"/>
    <w:rsid w:val="002324B3"/>
    <w:rsid w:val="0024794B"/>
    <w:rsid w:val="00251DEE"/>
    <w:rsid w:val="002625F8"/>
    <w:rsid w:val="00281830"/>
    <w:rsid w:val="002A0471"/>
    <w:rsid w:val="002A5604"/>
    <w:rsid w:val="002E200C"/>
    <w:rsid w:val="002E219E"/>
    <w:rsid w:val="002E717C"/>
    <w:rsid w:val="003061CA"/>
    <w:rsid w:val="00306B3D"/>
    <w:rsid w:val="00311D12"/>
    <w:rsid w:val="003145C7"/>
    <w:rsid w:val="003154E2"/>
    <w:rsid w:val="00330408"/>
    <w:rsid w:val="00392FE1"/>
    <w:rsid w:val="003A178C"/>
    <w:rsid w:val="003A1DFB"/>
    <w:rsid w:val="003B5CE4"/>
    <w:rsid w:val="003C788C"/>
    <w:rsid w:val="003E033C"/>
    <w:rsid w:val="003E0EA1"/>
    <w:rsid w:val="003E2615"/>
    <w:rsid w:val="003F13DC"/>
    <w:rsid w:val="003F1DBD"/>
    <w:rsid w:val="003F3055"/>
    <w:rsid w:val="0041234D"/>
    <w:rsid w:val="00431FAE"/>
    <w:rsid w:val="00437B81"/>
    <w:rsid w:val="00442C3A"/>
    <w:rsid w:val="00452527"/>
    <w:rsid w:val="00460334"/>
    <w:rsid w:val="004724CE"/>
    <w:rsid w:val="00484E93"/>
    <w:rsid w:val="004910AA"/>
    <w:rsid w:val="00492C23"/>
    <w:rsid w:val="0049691B"/>
    <w:rsid w:val="004A0E4B"/>
    <w:rsid w:val="004A42C5"/>
    <w:rsid w:val="004C0171"/>
    <w:rsid w:val="004C0200"/>
    <w:rsid w:val="004E1E92"/>
    <w:rsid w:val="004E3868"/>
    <w:rsid w:val="004F1F3F"/>
    <w:rsid w:val="004F6C11"/>
    <w:rsid w:val="005042CC"/>
    <w:rsid w:val="00523838"/>
    <w:rsid w:val="00532B06"/>
    <w:rsid w:val="00536323"/>
    <w:rsid w:val="00541FD3"/>
    <w:rsid w:val="00583B89"/>
    <w:rsid w:val="00594B31"/>
    <w:rsid w:val="005A1632"/>
    <w:rsid w:val="005B614E"/>
    <w:rsid w:val="005B67BE"/>
    <w:rsid w:val="005C202A"/>
    <w:rsid w:val="005C3CEB"/>
    <w:rsid w:val="005D58E7"/>
    <w:rsid w:val="005E4FFA"/>
    <w:rsid w:val="005F5E2D"/>
    <w:rsid w:val="00604A68"/>
    <w:rsid w:val="00606211"/>
    <w:rsid w:val="00645FE7"/>
    <w:rsid w:val="00670E0D"/>
    <w:rsid w:val="006710EB"/>
    <w:rsid w:val="00686948"/>
    <w:rsid w:val="0069307C"/>
    <w:rsid w:val="006A56F1"/>
    <w:rsid w:val="006A7B91"/>
    <w:rsid w:val="006B04D8"/>
    <w:rsid w:val="006C1765"/>
    <w:rsid w:val="006C5C5D"/>
    <w:rsid w:val="006D3377"/>
    <w:rsid w:val="006E355C"/>
    <w:rsid w:val="006E60E3"/>
    <w:rsid w:val="006F409A"/>
    <w:rsid w:val="00700626"/>
    <w:rsid w:val="00705F50"/>
    <w:rsid w:val="00710D30"/>
    <w:rsid w:val="00712581"/>
    <w:rsid w:val="00722AE8"/>
    <w:rsid w:val="00730AF8"/>
    <w:rsid w:val="00734184"/>
    <w:rsid w:val="00742072"/>
    <w:rsid w:val="0074609D"/>
    <w:rsid w:val="007700A6"/>
    <w:rsid w:val="007810B6"/>
    <w:rsid w:val="007C167A"/>
    <w:rsid w:val="007C34DB"/>
    <w:rsid w:val="007D3804"/>
    <w:rsid w:val="007E30D4"/>
    <w:rsid w:val="007E33F9"/>
    <w:rsid w:val="007E4D3D"/>
    <w:rsid w:val="007E4E1D"/>
    <w:rsid w:val="007F73DB"/>
    <w:rsid w:val="007F7E2F"/>
    <w:rsid w:val="00802E46"/>
    <w:rsid w:val="00850E81"/>
    <w:rsid w:val="00854159"/>
    <w:rsid w:val="0086146D"/>
    <w:rsid w:val="00872CBB"/>
    <w:rsid w:val="008A4FB0"/>
    <w:rsid w:val="008F44D3"/>
    <w:rsid w:val="008F4E16"/>
    <w:rsid w:val="009226E4"/>
    <w:rsid w:val="00931BE4"/>
    <w:rsid w:val="00937447"/>
    <w:rsid w:val="00941702"/>
    <w:rsid w:val="00967088"/>
    <w:rsid w:val="00971CE4"/>
    <w:rsid w:val="0097301D"/>
    <w:rsid w:val="00992FB1"/>
    <w:rsid w:val="009952F2"/>
    <w:rsid w:val="00995BA1"/>
    <w:rsid w:val="009B13A4"/>
    <w:rsid w:val="009B73BF"/>
    <w:rsid w:val="009C4F76"/>
    <w:rsid w:val="009D4433"/>
    <w:rsid w:val="009E1B51"/>
    <w:rsid w:val="009E7482"/>
    <w:rsid w:val="009F304E"/>
    <w:rsid w:val="009F5083"/>
    <w:rsid w:val="00A13116"/>
    <w:rsid w:val="00A14E45"/>
    <w:rsid w:val="00A24503"/>
    <w:rsid w:val="00A3117C"/>
    <w:rsid w:val="00A525FF"/>
    <w:rsid w:val="00A76048"/>
    <w:rsid w:val="00A817B2"/>
    <w:rsid w:val="00A83094"/>
    <w:rsid w:val="00A96703"/>
    <w:rsid w:val="00AA2C6A"/>
    <w:rsid w:val="00AC1C90"/>
    <w:rsid w:val="00AC7160"/>
    <w:rsid w:val="00AC7304"/>
    <w:rsid w:val="00AE0C18"/>
    <w:rsid w:val="00AE318E"/>
    <w:rsid w:val="00B00679"/>
    <w:rsid w:val="00B341F2"/>
    <w:rsid w:val="00B3441E"/>
    <w:rsid w:val="00B40D4F"/>
    <w:rsid w:val="00B42927"/>
    <w:rsid w:val="00B45F7F"/>
    <w:rsid w:val="00B552A6"/>
    <w:rsid w:val="00B71C47"/>
    <w:rsid w:val="00B7407D"/>
    <w:rsid w:val="00B76FE0"/>
    <w:rsid w:val="00B80348"/>
    <w:rsid w:val="00B9355A"/>
    <w:rsid w:val="00BA6327"/>
    <w:rsid w:val="00BB53B8"/>
    <w:rsid w:val="00BD6041"/>
    <w:rsid w:val="00BE0C52"/>
    <w:rsid w:val="00BF1E54"/>
    <w:rsid w:val="00C1563E"/>
    <w:rsid w:val="00C3301D"/>
    <w:rsid w:val="00C36274"/>
    <w:rsid w:val="00C54BDF"/>
    <w:rsid w:val="00C70F4D"/>
    <w:rsid w:val="00C716E5"/>
    <w:rsid w:val="00C758AD"/>
    <w:rsid w:val="00C862D1"/>
    <w:rsid w:val="00C9398F"/>
    <w:rsid w:val="00CA4769"/>
    <w:rsid w:val="00CB5262"/>
    <w:rsid w:val="00CC23C9"/>
    <w:rsid w:val="00CC39D5"/>
    <w:rsid w:val="00CE210B"/>
    <w:rsid w:val="00CE694D"/>
    <w:rsid w:val="00D011CF"/>
    <w:rsid w:val="00D02A66"/>
    <w:rsid w:val="00D06948"/>
    <w:rsid w:val="00D12062"/>
    <w:rsid w:val="00D543AB"/>
    <w:rsid w:val="00D90030"/>
    <w:rsid w:val="00D91A1D"/>
    <w:rsid w:val="00DA4A49"/>
    <w:rsid w:val="00DA5991"/>
    <w:rsid w:val="00DA5E40"/>
    <w:rsid w:val="00DB06D2"/>
    <w:rsid w:val="00DD138A"/>
    <w:rsid w:val="00DD25CD"/>
    <w:rsid w:val="00DD58DB"/>
    <w:rsid w:val="00DF4963"/>
    <w:rsid w:val="00DF5274"/>
    <w:rsid w:val="00E03F06"/>
    <w:rsid w:val="00E21FB8"/>
    <w:rsid w:val="00E2359A"/>
    <w:rsid w:val="00E3419F"/>
    <w:rsid w:val="00E41D53"/>
    <w:rsid w:val="00E54888"/>
    <w:rsid w:val="00E55349"/>
    <w:rsid w:val="00E70E11"/>
    <w:rsid w:val="00E7232C"/>
    <w:rsid w:val="00E94F6D"/>
    <w:rsid w:val="00EB14C9"/>
    <w:rsid w:val="00EB1611"/>
    <w:rsid w:val="00EB6861"/>
    <w:rsid w:val="00EC4B2E"/>
    <w:rsid w:val="00ED1DF8"/>
    <w:rsid w:val="00EE0629"/>
    <w:rsid w:val="00EE0CAC"/>
    <w:rsid w:val="00EF2613"/>
    <w:rsid w:val="00F05066"/>
    <w:rsid w:val="00F066DC"/>
    <w:rsid w:val="00F17444"/>
    <w:rsid w:val="00F27A91"/>
    <w:rsid w:val="00F32FCF"/>
    <w:rsid w:val="00F65FEF"/>
    <w:rsid w:val="00F70DD1"/>
    <w:rsid w:val="00F714C4"/>
    <w:rsid w:val="00F83B7A"/>
    <w:rsid w:val="00F83B95"/>
    <w:rsid w:val="00F8638D"/>
    <w:rsid w:val="00F87BDB"/>
    <w:rsid w:val="00F93FAA"/>
    <w:rsid w:val="00FC2878"/>
    <w:rsid w:val="00FC64B6"/>
    <w:rsid w:val="00FC7DEB"/>
    <w:rsid w:val="00FD4CEA"/>
    <w:rsid w:val="00FE0CBE"/>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274"/>
    <w:pPr>
      <w:widowControl w:val="0"/>
    </w:pPr>
    <w:rPr>
      <w:sz w:val="24"/>
    </w:rPr>
  </w:style>
  <w:style w:type="paragraph" w:styleId="Nadpis1">
    <w:name w:val="heading 1"/>
    <w:basedOn w:val="Normln"/>
    <w:next w:val="Normln"/>
    <w:qFormat/>
    <w:rsid w:val="00DF5274"/>
    <w:pPr>
      <w:spacing w:before="240" w:after="60"/>
      <w:outlineLvl w:val="0"/>
    </w:pPr>
    <w:rPr>
      <w:rFonts w:ascii="Arial" w:hAnsi="Arial"/>
      <w:b/>
      <w:sz w:val="32"/>
    </w:rPr>
  </w:style>
  <w:style w:type="paragraph" w:styleId="Nadpis2">
    <w:name w:val="heading 2"/>
    <w:basedOn w:val="Normln"/>
    <w:next w:val="Normln"/>
    <w:qFormat/>
    <w:rsid w:val="00DF5274"/>
    <w:pPr>
      <w:spacing w:before="240" w:after="60"/>
      <w:outlineLvl w:val="1"/>
    </w:pPr>
    <w:rPr>
      <w:rFonts w:ascii="Arial" w:hAnsi="Arial"/>
      <w:b/>
      <w:i/>
      <w:sz w:val="28"/>
    </w:rPr>
  </w:style>
  <w:style w:type="paragraph" w:styleId="Nadpis3">
    <w:name w:val="heading 3"/>
    <w:basedOn w:val="Normln"/>
    <w:next w:val="Normln"/>
    <w:qFormat/>
    <w:rsid w:val="00DF5274"/>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DF5274"/>
    <w:rPr>
      <w:rFonts w:ascii="Arial" w:hAnsi="Arial"/>
      <w:sz w:val="20"/>
    </w:rPr>
  </w:style>
  <w:style w:type="paragraph" w:customStyle="1" w:styleId="ZkladntextIMP">
    <w:name w:val="Základní text_IMP"/>
    <w:basedOn w:val="Normln0"/>
    <w:rsid w:val="00DF5274"/>
    <w:pPr>
      <w:spacing w:line="276" w:lineRule="auto"/>
    </w:pPr>
    <w:rPr>
      <w:sz w:val="24"/>
    </w:rPr>
  </w:style>
  <w:style w:type="paragraph" w:styleId="Zkladntext2">
    <w:name w:val="Body Text 2"/>
    <w:basedOn w:val="Normln0"/>
    <w:rsid w:val="00DF5274"/>
    <w:pPr>
      <w:jc w:val="both"/>
    </w:pPr>
    <w:rPr>
      <w:rFonts w:ascii="Times New Roman" w:hAnsi="Times New Roman"/>
      <w:sz w:val="24"/>
    </w:rPr>
  </w:style>
  <w:style w:type="paragraph" w:styleId="Zkladntext">
    <w:name w:val="Body Text"/>
    <w:basedOn w:val="Normln0"/>
    <w:link w:val="ZkladntextChar"/>
    <w:rsid w:val="00DF5274"/>
    <w:pPr>
      <w:spacing w:line="220" w:lineRule="atLeast"/>
      <w:jc w:val="both"/>
    </w:pPr>
    <w:rPr>
      <w:rFonts w:ascii="Times New Roman" w:hAnsi="Times New Roman"/>
      <w:color w:val="000000"/>
      <w:sz w:val="18"/>
    </w:rPr>
  </w:style>
  <w:style w:type="paragraph" w:customStyle="1" w:styleId="Nadpis20">
    <w:name w:val="Nadpis 2~"/>
    <w:basedOn w:val="Normln0"/>
    <w:rsid w:val="00DF5274"/>
    <w:pPr>
      <w:jc w:val="center"/>
    </w:pPr>
    <w:rPr>
      <w:rFonts w:ascii="Times New Roman" w:hAnsi="Times New Roman"/>
      <w:sz w:val="24"/>
    </w:rPr>
  </w:style>
  <w:style w:type="paragraph" w:customStyle="1" w:styleId="Nzevlnku">
    <w:name w:val="N‡zev ‹l‡nku"/>
    <w:basedOn w:val="Normln0"/>
    <w:rsid w:val="00DF5274"/>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DF5274"/>
    <w:pPr>
      <w:tabs>
        <w:tab w:val="center" w:pos="4536"/>
      </w:tabs>
      <w:jc w:val="both"/>
    </w:pPr>
    <w:rPr>
      <w:rFonts w:ascii="Times New Roman" w:hAnsi="Times New Roman"/>
      <w:sz w:val="24"/>
    </w:rPr>
  </w:style>
  <w:style w:type="paragraph" w:styleId="Textkomente">
    <w:name w:val="annotation text"/>
    <w:basedOn w:val="Normln0"/>
    <w:rsid w:val="00DF5274"/>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C92D-2A88-498B-BF5F-8AD718CD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2895</Words>
  <Characters>17087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8</cp:revision>
  <cp:lastPrinted>2017-09-15T06:09:00Z</cp:lastPrinted>
  <dcterms:created xsi:type="dcterms:W3CDTF">2017-09-14T11:29:00Z</dcterms:created>
  <dcterms:modified xsi:type="dcterms:W3CDTF">2017-09-15T06:11:00Z</dcterms:modified>
</cp:coreProperties>
</file>