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F" w:rsidRPr="00BA0CC9" w:rsidRDefault="00D677CF" w:rsidP="00D677CF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1024/11a, 130 00 Praha 3 - Žižkov,</w:t>
      </w:r>
    </w:p>
    <w:p w:rsidR="00D677CF" w:rsidRPr="00BA0CC9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kterou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IČO: 01312774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 CZ01312774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1011931767</w:t>
      </w:r>
    </w:p>
    <w:p w:rsidR="00D677CF" w:rsidRPr="00BA0CC9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D677CF" w:rsidRPr="00BA0CC9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D677CF" w:rsidRPr="00BA0CC9" w:rsidRDefault="00D677CF" w:rsidP="00D677CF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677CF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KMS KRASLICKÁ MĚSTSKÁ SPOLEČNOST s.r.o.</w:t>
      </w:r>
      <w:r w:rsidRPr="00BA0CC9">
        <w:rPr>
          <w:rFonts w:ascii="Arial" w:hAnsi="Arial" w:cs="Arial"/>
          <w:color w:val="000000"/>
          <w:sz w:val="22"/>
          <w:szCs w:val="22"/>
        </w:rPr>
        <w:t>, sídlo Pohraniční stráže 367, Kraslice, PSČ 358 01, IČO 252 41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A0CC9">
        <w:rPr>
          <w:rFonts w:ascii="Arial" w:hAnsi="Arial" w:cs="Arial"/>
          <w:color w:val="000000"/>
          <w:sz w:val="22"/>
          <w:szCs w:val="22"/>
        </w:rPr>
        <w:t>800</w:t>
      </w:r>
    </w:p>
    <w:p w:rsidR="00D677CF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zast. jednatel Otakar Mika, bytem XXXXXXXXXXXXX, Kraslice, PSČ 358 01,</w:t>
      </w:r>
    </w:p>
    <w:p w:rsidR="00D677CF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jednatel Kühnl Hanuš, bytem XXXXXXXXXXXXXXXX, Kraslice, PSČ 358 01</w:t>
      </w:r>
    </w:p>
    <w:p w:rsidR="00D677CF" w:rsidRPr="00BA0CC9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D677CF" w:rsidRPr="00BA0CC9" w:rsidRDefault="00D677CF" w:rsidP="00D677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1011931767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 jako prodávající je příslušný hospodařit ve smyslu zákona č. 503/2012 Sb., o Státním pozemkovém úřadu a o změně některých souvisejících zákonů, ve znění pozdějších předpisů, s níže uvedenými pozemky v majetku České republiky vedenými u Katastrálního úřadu pro Karlovarský kraj se sídlem v Karlových Varech, Katastrální pracoviště Sokolov na LV 10 002:</w:t>
      </w:r>
    </w:p>
    <w:p w:rsidR="00D677CF" w:rsidRDefault="00D677CF" w:rsidP="00D677C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D677CF" w:rsidRDefault="00D677CF" w:rsidP="00D677C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Kraslice</w:t>
      </w:r>
      <w:r w:rsidRPr="00BA0CC9">
        <w:rPr>
          <w:rFonts w:ascii="Arial" w:hAnsi="Arial" w:cs="Arial"/>
          <w:sz w:val="18"/>
          <w:szCs w:val="18"/>
        </w:rPr>
        <w:tab/>
        <w:t>Kraslice</w:t>
      </w:r>
      <w:r w:rsidRPr="00BA0CC9">
        <w:rPr>
          <w:rFonts w:ascii="Arial" w:hAnsi="Arial" w:cs="Arial"/>
          <w:sz w:val="18"/>
          <w:szCs w:val="18"/>
        </w:rPr>
        <w:tab/>
        <w:t>3103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stavební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Kraslice</w:t>
      </w:r>
      <w:r w:rsidRPr="00BA0CC9">
        <w:rPr>
          <w:rFonts w:ascii="Arial" w:hAnsi="Arial" w:cs="Arial"/>
          <w:sz w:val="18"/>
          <w:szCs w:val="18"/>
        </w:rPr>
        <w:tab/>
        <w:t>Kraslice</w:t>
      </w:r>
      <w:r w:rsidRPr="00BA0CC9">
        <w:rPr>
          <w:rFonts w:ascii="Arial" w:hAnsi="Arial" w:cs="Arial"/>
          <w:sz w:val="18"/>
          <w:szCs w:val="18"/>
        </w:rPr>
        <w:tab/>
        <w:t>3104/1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Kraslice</w:t>
      </w:r>
      <w:r w:rsidRPr="00BA0CC9">
        <w:rPr>
          <w:rFonts w:ascii="Arial" w:hAnsi="Arial" w:cs="Arial"/>
          <w:sz w:val="18"/>
          <w:szCs w:val="18"/>
        </w:rPr>
        <w:tab/>
        <w:t>Kraslice</w:t>
      </w:r>
      <w:r w:rsidRPr="00BA0CC9">
        <w:rPr>
          <w:rFonts w:ascii="Arial" w:hAnsi="Arial" w:cs="Arial"/>
          <w:sz w:val="18"/>
          <w:szCs w:val="18"/>
        </w:rPr>
        <w:tab/>
        <w:t>5077/3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Kraslice</w:t>
      </w:r>
      <w:r w:rsidRPr="00BA0CC9">
        <w:rPr>
          <w:rFonts w:ascii="Arial" w:hAnsi="Arial" w:cs="Arial"/>
          <w:sz w:val="18"/>
          <w:szCs w:val="18"/>
        </w:rPr>
        <w:tab/>
        <w:t>Kraslice</w:t>
      </w:r>
      <w:r w:rsidRPr="00BA0CC9">
        <w:rPr>
          <w:rFonts w:ascii="Arial" w:hAnsi="Arial" w:cs="Arial"/>
          <w:sz w:val="18"/>
          <w:szCs w:val="18"/>
        </w:rPr>
        <w:tab/>
        <w:t>5077/8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Katastr nemovitostí - pozemkové</w:t>
      </w:r>
    </w:p>
    <w:p w:rsidR="00D677CF" w:rsidRPr="00BA0CC9" w:rsidRDefault="00D677CF" w:rsidP="00D677CF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Kraslice</w:t>
      </w:r>
      <w:r w:rsidRPr="00BA0CC9">
        <w:rPr>
          <w:rFonts w:ascii="Arial" w:hAnsi="Arial" w:cs="Arial"/>
          <w:sz w:val="18"/>
          <w:szCs w:val="18"/>
        </w:rPr>
        <w:tab/>
        <w:t>Kraslice</w:t>
      </w:r>
      <w:r w:rsidRPr="00BA0CC9">
        <w:rPr>
          <w:rFonts w:ascii="Arial" w:hAnsi="Arial" w:cs="Arial"/>
          <w:sz w:val="18"/>
          <w:szCs w:val="18"/>
        </w:rPr>
        <w:tab/>
        <w:t>5077/13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:rsidR="00D677CF" w:rsidRDefault="00D677CF" w:rsidP="00D677C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>
        <w:rPr>
          <w:rFonts w:ascii="Arial" w:hAnsi="Arial" w:cs="Arial"/>
          <w:sz w:val="22"/>
          <w:szCs w:val="22"/>
        </w:rPr>
        <w:t>§ 10 odst. 3 písm. a) a b)</w:t>
      </w:r>
      <w:r w:rsidRPr="00BA0CC9">
        <w:rPr>
          <w:rFonts w:ascii="Arial" w:hAnsi="Arial" w:cs="Arial"/>
          <w:sz w:val="22"/>
          <w:szCs w:val="22"/>
        </w:rPr>
        <w:t xml:space="preserve"> zákona č. 503/2012 Sb., o Státním pozemkovém úřadu a o změně některých souvisejících zákonů, ve znění pozdějších předpisů.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D677CF" w:rsidRDefault="00D677CF" w:rsidP="00D677CF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7CF" w:rsidRPr="00BA0CC9" w:rsidRDefault="00D677CF" w:rsidP="00D677CF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D677CF" w:rsidRPr="00740FFB" w:rsidRDefault="00D677CF" w:rsidP="00D677C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lastRenderedPageBreak/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Kraslice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3103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65 880,00 Kč</w:t>
            </w:r>
          </w:p>
        </w:tc>
      </w:tr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Kraslice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3104/1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97 650,00 Kč</w:t>
            </w:r>
          </w:p>
        </w:tc>
      </w:tr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Kraslice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5077/3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196 570,00 Kč</w:t>
            </w:r>
          </w:p>
        </w:tc>
      </w:tr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Kraslice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5077/8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4 870,00 Kč</w:t>
            </w:r>
          </w:p>
        </w:tc>
      </w:tr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Kraslice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5077/13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7 760,00 Kč</w:t>
            </w:r>
          </w:p>
        </w:tc>
      </w:tr>
    </w:tbl>
    <w:p w:rsidR="00D677CF" w:rsidRPr="00740FFB" w:rsidRDefault="00D677CF" w:rsidP="00D677C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D677CF" w:rsidRPr="00740FFB" w:rsidTr="00CE4D38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7CF" w:rsidRPr="00740FFB" w:rsidRDefault="00D677CF" w:rsidP="00CE4D38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372 730,00 Kč</w:t>
            </w:r>
          </w:p>
        </w:tc>
      </w:tr>
    </w:tbl>
    <w:p w:rsidR="00D677CF" w:rsidRPr="00740FFB" w:rsidRDefault="00D677CF" w:rsidP="00D677CF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D677CF" w:rsidRPr="00740FFB" w:rsidRDefault="00D677CF" w:rsidP="00D677C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D677CF" w:rsidRDefault="00D677CF" w:rsidP="00D677CF">
      <w:pPr>
        <w:widowControl/>
        <w:tabs>
          <w:tab w:val="left" w:pos="426"/>
        </w:tabs>
      </w:pP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77CF" w:rsidRPr="00BA0CC9" w:rsidRDefault="00D677CF" w:rsidP="00D677C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pozemkům: Kraslice 3103, Kraslice 3104/1, Kraslice 5077/3 je řešen nájemní smlouvou č. 314N03/67, kterou s PF ČR, nyní Státním pozemkovým úřadem uzavřel KMS KRASLICKÁ MĚSTSKÁ SPOLEČNOST s.r.o., jakožto nájemce. S obsahem nájemní smlouvy byl kupující seznámen před podpisem této smlouvy, což stvrzuje svým podpisem.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Užívací vztah k prodávaným pozemkům: Kraslice 5077/8, Kraslice 5077/13 je řešen nájemní smlouvou č. 36N17/67, kterou s PF ČR, nyní Státním pozemkovým úřadem uzavřel KMS KRASLICKÁ MĚSTSKÁ SPOLEČNOST s.r.o., jakožto nájemce. S obsahem nájemní smlouvy byl kupující seznámen před podpisem této smlouvy, což stvrzuje svým podpisem.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vydal souhlasné vyjádření pro DPDM Karlovarského kraje p.o. s likvidací bolčevníku, křídlatek, netýkavky na 10 let na převáděném pozemku st.p.č. 3104/1 v k.ú. Kraslice.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uzavřel smlouvu o smlouvě budoucí o zřízení věcného břemene, kterou se zavázal k uzavření  smlouvy o zřízení věcného břemene a dal souhlas s tím, aby TAVI OIL s.r.o. umístil na prodávaném pozemku p.p.č. 5077/13 v k.ú. Kraslice, resp. jeho částech stavbu -  vedení NN a vodovodní přípojka. Kupující se zavazuje, že v souladu se smlouvou o smlouvě budoucí  o zřízení věcného břemene , uzavře smlouvu o zřízení věcného břemene.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4)Prodávající upozorňuje kupujícího,  že pozemek parc. č.3103, 3104/1 5077/3, 5077/8, 5077/13 je určen zcela nebo zčásti na základě územně plánovací dokumentace obce/kraje pro realizaci ÚSES.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</w:t>
      </w:r>
      <w:r w:rsidRPr="00BA0CC9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D677CF" w:rsidRPr="00BA0CC9" w:rsidRDefault="00D677CF" w:rsidP="00D677CF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D677CF" w:rsidRPr="00BA0CC9" w:rsidRDefault="00D677CF" w:rsidP="00D677CF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D677CF" w:rsidRPr="00BA0CC9" w:rsidRDefault="00D677CF" w:rsidP="00D677CF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A0CC9">
        <w:rPr>
          <w:rFonts w:ascii="Arial" w:hAnsi="Arial" w:cs="Arial"/>
          <w:sz w:val="22"/>
          <w:szCs w:val="22"/>
        </w:rPr>
        <w:lastRenderedPageBreak/>
        <w:t>3) Tato smlouva nabývá účinnosti dnem uveřejnění v Registru smluv dle zákona č. 340/2015</w:t>
      </w:r>
      <w:r w:rsidRPr="00BA0CC9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BA0CC9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BA0CC9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BA0CC9">
        <w:rPr>
          <w:rFonts w:ascii="Arial" w:hAnsi="Arial" w:cs="Arial"/>
          <w:sz w:val="22"/>
          <w:szCs w:val="22"/>
        </w:rPr>
        <w:br/>
        <w:t>o zvláštních podmínkách účinnosti některých smluv, uveřejňování těchto smluv a o registru smluv, Státní pozemkový úřad zajistí její uveřejnění v Registru smluv v souladu s tímto právním předpisem.</w:t>
      </w:r>
    </w:p>
    <w:p w:rsidR="00D677CF" w:rsidRPr="00BA0CC9" w:rsidRDefault="00D677CF" w:rsidP="00D677CF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Prodávající prohlašuje, že v souladu s § 6 zákona č. 503/2012 Sb., o Státním pozemkovém úřadu a o změně některých souvisejících zákonů, ve znění pozdějších předpisů, prověřil převoditelnost prodávaných pozemků a prohlašuje, že prodávané pozemky nejsou vyloučeny z převodu podle s § 6 zákona č. 503/2012 Sb., o Státním pozemkovém úřadu a o změně některých souvisejících zákonů, ve znění pozdějších předpisů.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>
        <w:rPr>
          <w:rFonts w:ascii="Arial" w:hAnsi="Arial" w:cs="Arial"/>
          <w:sz w:val="22"/>
          <w:szCs w:val="22"/>
        </w:rPr>
        <w:t>§ 10 odst. 3 písm. a) a b)</w:t>
      </w:r>
      <w:r w:rsidRPr="00BA0CC9">
        <w:rPr>
          <w:rFonts w:ascii="Arial" w:hAnsi="Arial" w:cs="Arial"/>
          <w:sz w:val="22"/>
          <w:szCs w:val="22"/>
        </w:rPr>
        <w:t xml:space="preserve"> zákona č. 503/2012 Sb., o Státním pozemkovém úřadu a o změně některých souvisejících zákonů, ve znění pozdějších předpisů, převedeny. 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D677CF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4) Kupující prohlašují, že splňují zákonné podmínky ve smyslu § 16 odst. 1 zákona č. 503/2012 Sb., o Státním pozemkovém úřadu a o změně některých souvisejících zákonů, ve znění pozdějších předpisů.</w:t>
      </w:r>
    </w:p>
    <w:p w:rsidR="00D677CF" w:rsidRPr="00BA0CC9" w:rsidRDefault="00D677CF" w:rsidP="00D677CF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D677CF" w:rsidRPr="00BA0CC9" w:rsidRDefault="00D677CF" w:rsidP="00D677C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Karlových Varech dne 31.10.2017</w:t>
      </w:r>
      <w:r w:rsidRPr="00BA0CC9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KMS KRASLICKÁ MĚSTSKÁ SPOLEČNOST s.r.o.</w:t>
      </w: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  <w:t>kupující</w:t>
      </w: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Karlovarský kraj</w:t>
      </w:r>
      <w:r w:rsidRPr="00BA0CC9">
        <w:rPr>
          <w:rFonts w:ascii="Arial" w:hAnsi="Arial" w:cs="Arial"/>
          <w:sz w:val="22"/>
          <w:szCs w:val="22"/>
        </w:rPr>
        <w:tab/>
      </w: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Šárka Václavíková</w:t>
      </w:r>
      <w:r w:rsidRPr="00BA0CC9">
        <w:rPr>
          <w:rFonts w:ascii="Arial" w:hAnsi="Arial" w:cs="Arial"/>
          <w:sz w:val="22"/>
          <w:szCs w:val="22"/>
        </w:rPr>
        <w:tab/>
      </w: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D677CF" w:rsidRPr="00BA0CC9" w:rsidRDefault="00D677CF" w:rsidP="00D677C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SPÚ: </w:t>
      </w:r>
      <w:r w:rsidRPr="00BA0CC9">
        <w:rPr>
          <w:rFonts w:ascii="Arial" w:hAnsi="Arial" w:cs="Arial"/>
          <w:color w:val="000000"/>
          <w:sz w:val="22"/>
          <w:szCs w:val="22"/>
        </w:rPr>
        <w:t>1417967, 1418067, 1988867, 2046467, 1160367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Jiří Loufek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D677CF" w:rsidRPr="00BA0CC9" w:rsidRDefault="00D677CF" w:rsidP="00D677CF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D677CF" w:rsidRPr="00BA0CC9" w:rsidRDefault="00D677CF" w:rsidP="00D677C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D677CF" w:rsidRDefault="00D677CF" w:rsidP="00D677C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D677CF" w:rsidRDefault="00D677CF" w:rsidP="00D677C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Veselovská Jitka</w:t>
      </w: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.......................................</w:t>
      </w: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widowControl/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byla uveřejněna v Registru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D677CF" w:rsidRPr="00BA0CC9" w:rsidRDefault="00D677CF" w:rsidP="00D677CF">
      <w:pPr>
        <w:jc w:val="both"/>
        <w:rPr>
          <w:rFonts w:ascii="Arial" w:hAnsi="Arial" w:cs="Arial"/>
          <w:i/>
          <w:sz w:val="22"/>
          <w:szCs w:val="22"/>
        </w:rPr>
      </w:pP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</w:p>
    <w:p w:rsidR="00D677CF" w:rsidRPr="00BA0CC9" w:rsidRDefault="00D677CF" w:rsidP="00D677CF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………………..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D677CF" w:rsidRPr="00BA0CC9" w:rsidRDefault="00D677CF" w:rsidP="00D677C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otisk úředního razítka</w:t>
      </w:r>
    </w:p>
    <w:p w:rsidR="00D677CF" w:rsidRPr="00BA0CC9" w:rsidRDefault="00D677CF" w:rsidP="00D677C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+ podpis odpovědného</w:t>
      </w:r>
    </w:p>
    <w:p w:rsidR="00D677CF" w:rsidRPr="00BA0CC9" w:rsidRDefault="00D677CF" w:rsidP="00D677C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D677CF" w:rsidRPr="00BA0CC9" w:rsidRDefault="00D677CF" w:rsidP="00D677CF">
      <w:pPr>
        <w:widowControl/>
        <w:rPr>
          <w:rFonts w:ascii="Arial" w:hAnsi="Arial" w:cs="Arial"/>
          <w:sz w:val="22"/>
          <w:szCs w:val="22"/>
        </w:rPr>
      </w:pPr>
    </w:p>
    <w:p w:rsidR="006D3DA7" w:rsidRDefault="006D3DA7">
      <w:bookmarkStart w:id="0" w:name="_GoBack"/>
      <w:bookmarkEnd w:id="0"/>
    </w:p>
    <w:sectPr w:rsidR="006D3DA7" w:rsidSect="00D677CF">
      <w:headerReference w:type="default" r:id="rId4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D677CF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CF"/>
    <w:rsid w:val="006D3DA7"/>
    <w:rsid w:val="00D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69EB-DFFD-4FB4-AD55-77DE18BC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77C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7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nitrniText">
    <w:name w:val="vnitrniText"/>
    <w:basedOn w:val="Normln"/>
    <w:uiPriority w:val="99"/>
    <w:rsid w:val="00D677C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uiPriority w:val="99"/>
    <w:rsid w:val="00D677C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rsid w:val="00D677CF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Veselovská Jitka</dc:creator>
  <cp:keywords/>
  <dc:description/>
  <cp:lastModifiedBy>Veselovská Jitka</cp:lastModifiedBy>
  <cp:revision>1</cp:revision>
  <dcterms:created xsi:type="dcterms:W3CDTF">2017-11-02T12:58:00Z</dcterms:created>
  <dcterms:modified xsi:type="dcterms:W3CDTF">2017-11-02T12:59:00Z</dcterms:modified>
</cp:coreProperties>
</file>