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E3" w:rsidRPr="005723E3" w:rsidRDefault="005723E3" w:rsidP="005723E3">
      <w:pPr>
        <w:pStyle w:val="Nzev"/>
        <w:rPr>
          <w:rFonts w:ascii="Times New Roman" w:hAnsi="Times New Roman"/>
          <w:sz w:val="28"/>
          <w:szCs w:val="28"/>
        </w:rPr>
      </w:pPr>
      <w:r w:rsidRPr="005723E3">
        <w:rPr>
          <w:rFonts w:ascii="Times New Roman" w:hAnsi="Times New Roman"/>
          <w:sz w:val="28"/>
          <w:szCs w:val="28"/>
        </w:rPr>
        <w:t>SMLOUVA O DÍLO</w:t>
      </w:r>
      <w:r w:rsidR="003163FB">
        <w:rPr>
          <w:rFonts w:ascii="Times New Roman" w:hAnsi="Times New Roman"/>
          <w:sz w:val="28"/>
          <w:szCs w:val="28"/>
        </w:rPr>
        <w:t xml:space="preserve"> č. </w:t>
      </w:r>
      <w:r w:rsidR="006952EF">
        <w:rPr>
          <w:rFonts w:ascii="Times New Roman" w:hAnsi="Times New Roman"/>
          <w:sz w:val="28"/>
          <w:szCs w:val="28"/>
          <w:lang w:val="cs-CZ"/>
        </w:rPr>
        <w:t>2</w:t>
      </w:r>
      <w:r w:rsidR="00C10FD4">
        <w:rPr>
          <w:rFonts w:ascii="Times New Roman" w:hAnsi="Times New Roman"/>
          <w:sz w:val="28"/>
          <w:szCs w:val="28"/>
          <w:lang w:val="cs-CZ"/>
        </w:rPr>
        <w:t>00</w:t>
      </w:r>
      <w:r w:rsidR="006952EF">
        <w:rPr>
          <w:rFonts w:ascii="Times New Roman" w:hAnsi="Times New Roman"/>
          <w:sz w:val="28"/>
          <w:szCs w:val="28"/>
          <w:lang w:val="cs-CZ"/>
        </w:rPr>
        <w:t>9</w:t>
      </w:r>
      <w:r w:rsidR="003163FB">
        <w:rPr>
          <w:rFonts w:ascii="Times New Roman" w:hAnsi="Times New Roman"/>
          <w:sz w:val="28"/>
          <w:szCs w:val="28"/>
        </w:rPr>
        <w:t>20</w:t>
      </w:r>
      <w:r w:rsidR="00F51C46">
        <w:rPr>
          <w:rFonts w:ascii="Times New Roman" w:hAnsi="Times New Roman"/>
          <w:sz w:val="28"/>
          <w:szCs w:val="28"/>
          <w:lang w:val="cs-CZ"/>
        </w:rPr>
        <w:t>1</w:t>
      </w:r>
      <w:r w:rsidR="00D8631C">
        <w:rPr>
          <w:rFonts w:ascii="Times New Roman" w:hAnsi="Times New Roman"/>
          <w:sz w:val="28"/>
          <w:szCs w:val="28"/>
          <w:lang w:val="cs-CZ"/>
        </w:rPr>
        <w:t>7</w:t>
      </w:r>
    </w:p>
    <w:p w:rsidR="005723E3" w:rsidRPr="005723E3" w:rsidRDefault="005723E3" w:rsidP="005723E3">
      <w:pPr>
        <w:jc w:val="center"/>
        <w:rPr>
          <w:b/>
        </w:rPr>
      </w:pPr>
    </w:p>
    <w:p w:rsidR="006B690E" w:rsidRDefault="006B690E" w:rsidP="006B690E">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spacing w:before="120"/>
        <w:rPr>
          <w:rFonts w:ascii="Times New Roman" w:hAnsi="Times New Roman"/>
          <w:b w:val="0"/>
          <w:i/>
          <w:sz w:val="22"/>
          <w:szCs w:val="22"/>
        </w:rPr>
      </w:pPr>
      <w:r>
        <w:rPr>
          <w:rFonts w:ascii="Times New Roman" w:hAnsi="Times New Roman"/>
          <w:b w:val="0"/>
          <w:i/>
          <w:sz w:val="22"/>
          <w:szCs w:val="22"/>
        </w:rPr>
        <w:t xml:space="preserve">uzavřená dle </w:t>
      </w:r>
      <w:proofErr w:type="spellStart"/>
      <w:r>
        <w:rPr>
          <w:rFonts w:ascii="Times New Roman" w:hAnsi="Times New Roman"/>
          <w:b w:val="0"/>
          <w:i/>
          <w:sz w:val="22"/>
          <w:szCs w:val="22"/>
        </w:rPr>
        <w:t>ust</w:t>
      </w:r>
      <w:proofErr w:type="spellEnd"/>
      <w:r>
        <w:rPr>
          <w:rFonts w:ascii="Times New Roman" w:hAnsi="Times New Roman"/>
          <w:b w:val="0"/>
          <w:i/>
          <w:sz w:val="22"/>
          <w:szCs w:val="22"/>
        </w:rPr>
        <w:t xml:space="preserve">. § </w:t>
      </w:r>
      <w:r w:rsidR="00DE0D53">
        <w:rPr>
          <w:rFonts w:ascii="Times New Roman" w:hAnsi="Times New Roman"/>
          <w:b w:val="0"/>
          <w:i/>
          <w:sz w:val="22"/>
          <w:szCs w:val="22"/>
        </w:rPr>
        <w:t xml:space="preserve">2586 </w:t>
      </w:r>
      <w:r>
        <w:rPr>
          <w:rFonts w:ascii="Times New Roman" w:hAnsi="Times New Roman"/>
          <w:b w:val="0"/>
          <w:i/>
          <w:sz w:val="22"/>
          <w:szCs w:val="22"/>
        </w:rPr>
        <w:t xml:space="preserve">a násl. zákona č. </w:t>
      </w:r>
      <w:r w:rsidR="00DE0D53">
        <w:rPr>
          <w:rFonts w:ascii="Times New Roman" w:hAnsi="Times New Roman"/>
          <w:b w:val="0"/>
          <w:i/>
          <w:sz w:val="22"/>
          <w:szCs w:val="22"/>
        </w:rPr>
        <w:t>89/2012 Sb. občanského zákoníku</w:t>
      </w:r>
      <w:r>
        <w:rPr>
          <w:rFonts w:ascii="Times New Roman" w:hAnsi="Times New Roman"/>
          <w:b w:val="0"/>
          <w:i/>
          <w:sz w:val="22"/>
          <w:szCs w:val="22"/>
        </w:rPr>
        <w:t>, v platném znění</w:t>
      </w:r>
    </w:p>
    <w:p w:rsidR="005723E3" w:rsidRDefault="005723E3">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rPr>
          <w:rFonts w:ascii="Times New Roman" w:hAnsi="Times New Roman"/>
          <w:b w:val="0"/>
          <w:i/>
          <w:sz w:val="22"/>
          <w:szCs w:val="22"/>
        </w:rPr>
      </w:pPr>
    </w:p>
    <w:p w:rsidR="004A78A1" w:rsidRDefault="004A78A1">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rPr>
          <w:rFonts w:ascii="Times New Roman" w:hAnsi="Times New Roman"/>
          <w:b w:val="0"/>
          <w:i/>
          <w:sz w:val="22"/>
          <w:szCs w:val="22"/>
        </w:rPr>
      </w:pPr>
      <w:r>
        <w:rPr>
          <w:rFonts w:ascii="Times New Roman" w:hAnsi="Times New Roman"/>
          <w:b w:val="0"/>
          <w:i/>
          <w:sz w:val="22"/>
          <w:szCs w:val="22"/>
        </w:rPr>
        <w:t>na dodávku:</w:t>
      </w:r>
    </w:p>
    <w:p w:rsidR="004A78A1" w:rsidRDefault="004A78A1">
      <w:pPr>
        <w:keepNext/>
        <w:widowControl w:val="0"/>
        <w:tabs>
          <w:tab w:val="left" w:pos="567"/>
          <w:tab w:val="left" w:pos="1418"/>
        </w:tabs>
        <w:spacing w:before="480" w:after="240"/>
        <w:ind w:right="284"/>
        <w:jc w:val="center"/>
        <w:rPr>
          <w:b/>
          <w:sz w:val="26"/>
          <w:szCs w:val="26"/>
        </w:rPr>
      </w:pPr>
      <w:r>
        <w:rPr>
          <w:b/>
          <w:sz w:val="26"/>
          <w:szCs w:val="26"/>
        </w:rPr>
        <w:t>I. SMLUVNÍ STRANY</w:t>
      </w:r>
    </w:p>
    <w:p w:rsidR="000D2065" w:rsidRPr="00C10FD4" w:rsidRDefault="004A78A1" w:rsidP="000D2065">
      <w:pPr>
        <w:widowControl w:val="0"/>
        <w:numPr>
          <w:ilvl w:val="1"/>
          <w:numId w:val="1"/>
        </w:numPr>
        <w:spacing w:after="120"/>
        <w:jc w:val="both"/>
        <w:rPr>
          <w:b/>
          <w:sz w:val="26"/>
        </w:rPr>
      </w:pPr>
      <w:r w:rsidRPr="00C10FD4">
        <w:rPr>
          <w:b/>
          <w:sz w:val="26"/>
          <w:szCs w:val="26"/>
        </w:rPr>
        <w:t>Objedna</w:t>
      </w:r>
      <w:r w:rsidRPr="006952EF">
        <w:rPr>
          <w:b/>
          <w:sz w:val="26"/>
          <w:szCs w:val="26"/>
        </w:rPr>
        <w:t>tel:</w:t>
      </w:r>
      <w:r w:rsidR="00DC3B30" w:rsidRPr="006952EF">
        <w:rPr>
          <w:b/>
          <w:sz w:val="26"/>
          <w:szCs w:val="26"/>
        </w:rPr>
        <w:t xml:space="preserve"> </w:t>
      </w:r>
      <w:r w:rsidR="006952EF" w:rsidRPr="006952EF">
        <w:rPr>
          <w:b/>
          <w:sz w:val="26"/>
          <w:szCs w:val="26"/>
        </w:rPr>
        <w:t>Horské lázně Karlova Studánka, státní podnik</w:t>
      </w:r>
    </w:p>
    <w:p w:rsidR="001577D2" w:rsidRDefault="004A78A1" w:rsidP="004F1967">
      <w:pPr>
        <w:numPr>
          <w:ilvl w:val="12"/>
          <w:numId w:val="0"/>
        </w:numPr>
        <w:ind w:left="709"/>
        <w:rPr>
          <w:snapToGrid w:val="0"/>
          <w:sz w:val="22"/>
          <w:szCs w:val="22"/>
        </w:rPr>
      </w:pPr>
      <w:r w:rsidRPr="006952EF">
        <w:rPr>
          <w:snapToGrid w:val="0"/>
          <w:sz w:val="22"/>
          <w:szCs w:val="22"/>
        </w:rPr>
        <w:t>se sídlem</w:t>
      </w:r>
      <w:r w:rsidR="00B05224" w:rsidRPr="006952EF">
        <w:rPr>
          <w:snapToGrid w:val="0"/>
          <w:sz w:val="22"/>
          <w:szCs w:val="22"/>
        </w:rPr>
        <w:t>:</w:t>
      </w:r>
      <w:r w:rsidR="00C10FD4" w:rsidRPr="006952EF">
        <w:rPr>
          <w:sz w:val="22"/>
          <w:szCs w:val="22"/>
        </w:rPr>
        <w:t xml:space="preserve"> </w:t>
      </w:r>
      <w:r w:rsidR="006952EF" w:rsidRPr="006952EF">
        <w:rPr>
          <w:sz w:val="22"/>
          <w:szCs w:val="22"/>
        </w:rPr>
        <w:t xml:space="preserve">Karlova Studánka 6, Karlova Studánka -Karlova Studánka 79324, </w:t>
      </w:r>
      <w:r w:rsidR="004D4BF0" w:rsidRPr="006952EF">
        <w:rPr>
          <w:snapToGrid w:val="0"/>
          <w:sz w:val="22"/>
          <w:szCs w:val="22"/>
        </w:rPr>
        <w:t xml:space="preserve"> </w:t>
      </w:r>
    </w:p>
    <w:p w:rsidR="00002A22" w:rsidRDefault="00002A22" w:rsidP="005C25E0">
      <w:pPr>
        <w:ind w:firstLine="709"/>
        <w:jc w:val="both"/>
        <w:rPr>
          <w:snapToGrid w:val="0"/>
          <w:sz w:val="22"/>
          <w:szCs w:val="22"/>
        </w:rPr>
      </w:pPr>
      <w:r w:rsidRPr="000450F7">
        <w:rPr>
          <w:sz w:val="22"/>
          <w:szCs w:val="22"/>
        </w:rPr>
        <w:t xml:space="preserve">zapsaná v obchodním rejstříku vedeném Krajským soudem v Ostravě, spis. </w:t>
      </w:r>
      <w:proofErr w:type="spellStart"/>
      <w:r w:rsidRPr="000450F7">
        <w:rPr>
          <w:sz w:val="22"/>
          <w:szCs w:val="22"/>
        </w:rPr>
        <w:t>zn.</w:t>
      </w:r>
      <w:r w:rsidRPr="000450F7">
        <w:t>AXIV</w:t>
      </w:r>
      <w:proofErr w:type="spellEnd"/>
      <w:r w:rsidRPr="000450F7">
        <w:t xml:space="preserve"> 481</w:t>
      </w:r>
      <w:r w:rsidRPr="000450F7">
        <w:rPr>
          <w:sz w:val="22"/>
          <w:szCs w:val="22"/>
        </w:rPr>
        <w:t xml:space="preserve">, </w:t>
      </w:r>
    </w:p>
    <w:p w:rsidR="00002A22" w:rsidRPr="006952EF" w:rsidRDefault="00002A22" w:rsidP="004F1967">
      <w:pPr>
        <w:numPr>
          <w:ilvl w:val="12"/>
          <w:numId w:val="0"/>
        </w:numPr>
        <w:ind w:left="709"/>
        <w:rPr>
          <w:sz w:val="22"/>
          <w:szCs w:val="22"/>
        </w:rPr>
      </w:pPr>
      <w:r>
        <w:rPr>
          <w:sz w:val="22"/>
          <w:szCs w:val="22"/>
        </w:rPr>
        <w:t>zastoupený: Ing. Jan Poštulka, ředitelem podniku</w:t>
      </w:r>
    </w:p>
    <w:p w:rsidR="001577D2" w:rsidRPr="006952EF" w:rsidRDefault="004A78A1" w:rsidP="004F1967">
      <w:pPr>
        <w:widowControl w:val="0"/>
        <w:ind w:left="709"/>
        <w:rPr>
          <w:sz w:val="22"/>
          <w:szCs w:val="22"/>
        </w:rPr>
      </w:pPr>
      <w:r w:rsidRPr="006952EF">
        <w:rPr>
          <w:snapToGrid w:val="0"/>
          <w:sz w:val="22"/>
          <w:szCs w:val="22"/>
        </w:rPr>
        <w:t>IČ:</w:t>
      </w:r>
      <w:r w:rsidR="00C10FD4" w:rsidRPr="006952EF">
        <w:rPr>
          <w:snapToGrid w:val="0"/>
          <w:sz w:val="22"/>
          <w:szCs w:val="22"/>
        </w:rPr>
        <w:t xml:space="preserve"> </w:t>
      </w:r>
      <w:r w:rsidR="006952EF" w:rsidRPr="006952EF">
        <w:rPr>
          <w:sz w:val="22"/>
          <w:szCs w:val="22"/>
        </w:rPr>
        <w:t>14450216</w:t>
      </w:r>
    </w:p>
    <w:p w:rsidR="004A78A1" w:rsidRPr="00C10FD4" w:rsidRDefault="0033005A" w:rsidP="004F1967">
      <w:pPr>
        <w:pStyle w:val="Prosttext"/>
        <w:widowControl w:val="0"/>
        <w:ind w:left="709"/>
        <w:rPr>
          <w:rFonts w:ascii="Times New Roman" w:hAnsi="Times New Roman"/>
          <w:sz w:val="22"/>
          <w:szCs w:val="22"/>
        </w:rPr>
      </w:pPr>
      <w:r w:rsidRPr="006952EF">
        <w:rPr>
          <w:rFonts w:ascii="Times New Roman" w:hAnsi="Times New Roman"/>
          <w:sz w:val="22"/>
          <w:szCs w:val="22"/>
        </w:rPr>
        <w:t>DIČ:</w:t>
      </w:r>
      <w:r w:rsidR="00C10FD4" w:rsidRPr="006952EF">
        <w:rPr>
          <w:rFonts w:ascii="Times New Roman" w:hAnsi="Times New Roman"/>
          <w:sz w:val="22"/>
          <w:szCs w:val="22"/>
        </w:rPr>
        <w:t xml:space="preserve"> CZ </w:t>
      </w:r>
      <w:r w:rsidR="006952EF" w:rsidRPr="006952EF">
        <w:rPr>
          <w:rFonts w:ascii="Times New Roman" w:hAnsi="Times New Roman"/>
          <w:sz w:val="22"/>
          <w:szCs w:val="22"/>
        </w:rPr>
        <w:t>14450216</w:t>
      </w:r>
      <w:r w:rsidRPr="006952EF">
        <w:rPr>
          <w:rFonts w:ascii="Times New Roman" w:hAnsi="Times New Roman"/>
          <w:sz w:val="22"/>
          <w:szCs w:val="22"/>
        </w:rPr>
        <w:t xml:space="preserve"> </w:t>
      </w:r>
      <w:r w:rsidRPr="00C10FD4">
        <w:rPr>
          <w:rFonts w:ascii="Times New Roman" w:hAnsi="Times New Roman"/>
          <w:sz w:val="22"/>
          <w:szCs w:val="22"/>
        </w:rPr>
        <w:t xml:space="preserve"> </w:t>
      </w:r>
      <w:r w:rsidR="00B05224" w:rsidRPr="00C10FD4">
        <w:rPr>
          <w:rFonts w:ascii="Times New Roman" w:hAnsi="Times New Roman"/>
          <w:sz w:val="22"/>
          <w:szCs w:val="22"/>
        </w:rPr>
        <w:tab/>
      </w:r>
      <w:r w:rsidR="00DC1B5F" w:rsidRPr="00C10FD4">
        <w:rPr>
          <w:rFonts w:ascii="Times New Roman" w:hAnsi="Times New Roman"/>
          <w:sz w:val="22"/>
          <w:szCs w:val="22"/>
        </w:rPr>
        <w:t xml:space="preserve"> </w:t>
      </w:r>
    </w:p>
    <w:p w:rsidR="00002F9D" w:rsidRPr="00C10FD4" w:rsidRDefault="006719A5" w:rsidP="004F1967">
      <w:pPr>
        <w:numPr>
          <w:ilvl w:val="12"/>
          <w:numId w:val="0"/>
        </w:numPr>
        <w:ind w:left="709"/>
        <w:rPr>
          <w:color w:val="000000"/>
          <w:sz w:val="22"/>
          <w:szCs w:val="22"/>
        </w:rPr>
      </w:pPr>
      <w:r w:rsidRPr="00C10FD4">
        <w:rPr>
          <w:sz w:val="22"/>
          <w:szCs w:val="22"/>
        </w:rPr>
        <w:t>bankovní spojení:</w:t>
      </w:r>
      <w:r w:rsidR="002C48B5" w:rsidRPr="00C10FD4">
        <w:t xml:space="preserve"> </w:t>
      </w:r>
      <w:r w:rsidR="00002A22">
        <w:t>Komerční banka</w:t>
      </w:r>
      <w:r w:rsidR="00184F21" w:rsidRPr="00C10FD4">
        <w:rPr>
          <w:sz w:val="22"/>
          <w:szCs w:val="22"/>
        </w:rPr>
        <w:t xml:space="preserve">                   </w:t>
      </w:r>
      <w:r w:rsidRPr="00C10FD4">
        <w:rPr>
          <w:sz w:val="22"/>
          <w:szCs w:val="22"/>
        </w:rPr>
        <w:t xml:space="preserve"> </w:t>
      </w:r>
    </w:p>
    <w:p w:rsidR="001577D2" w:rsidRPr="00C10FD4" w:rsidRDefault="00002F9D" w:rsidP="004F1967">
      <w:pPr>
        <w:pStyle w:val="Zkladntext"/>
        <w:tabs>
          <w:tab w:val="clear" w:pos="1800"/>
          <w:tab w:val="left" w:pos="709"/>
        </w:tabs>
        <w:ind w:left="709"/>
        <w:rPr>
          <w:b/>
          <w:sz w:val="22"/>
          <w:szCs w:val="22"/>
        </w:rPr>
      </w:pPr>
      <w:proofErr w:type="spellStart"/>
      <w:proofErr w:type="gramStart"/>
      <w:r w:rsidRPr="00C10FD4">
        <w:rPr>
          <w:sz w:val="22"/>
          <w:szCs w:val="22"/>
        </w:rPr>
        <w:t>č.ú</w:t>
      </w:r>
      <w:proofErr w:type="spellEnd"/>
      <w:r w:rsidRPr="00C10FD4">
        <w:rPr>
          <w:sz w:val="22"/>
          <w:szCs w:val="22"/>
        </w:rPr>
        <w:t>.</w:t>
      </w:r>
      <w:r w:rsidR="00CC04B1" w:rsidRPr="00C10FD4">
        <w:rPr>
          <w:sz w:val="22"/>
          <w:szCs w:val="22"/>
        </w:rPr>
        <w:t>:</w:t>
      </w:r>
      <w:r w:rsidR="003A4FC4" w:rsidRPr="00C10FD4">
        <w:rPr>
          <w:sz w:val="22"/>
          <w:szCs w:val="22"/>
        </w:rPr>
        <w:t xml:space="preserve"> </w:t>
      </w:r>
      <w:r w:rsidR="00002A22">
        <w:rPr>
          <w:sz w:val="22"/>
          <w:szCs w:val="22"/>
        </w:rPr>
        <w:t>9907771/0100</w:t>
      </w:r>
      <w:proofErr w:type="gramEnd"/>
    </w:p>
    <w:p w:rsidR="00634E5B" w:rsidRDefault="00002A22" w:rsidP="004F1967">
      <w:pPr>
        <w:widowControl w:val="0"/>
        <w:ind w:left="709" w:right="284"/>
        <w:jc w:val="both"/>
        <w:rPr>
          <w:i/>
          <w:sz w:val="22"/>
          <w:szCs w:val="22"/>
        </w:rPr>
      </w:pPr>
      <w:r w:rsidRPr="005C25E0">
        <w:rPr>
          <w:i/>
          <w:sz w:val="22"/>
          <w:szCs w:val="22"/>
        </w:rPr>
        <w:t>P</w:t>
      </w:r>
      <w:r w:rsidR="00BC1069" w:rsidRPr="005C25E0">
        <w:rPr>
          <w:i/>
          <w:sz w:val="22"/>
          <w:szCs w:val="22"/>
        </w:rPr>
        <w:t>ověřená osoba ve věcech technických a realizačních, oprávněn k pře</w:t>
      </w:r>
      <w:r w:rsidRPr="005C25E0">
        <w:rPr>
          <w:i/>
          <w:sz w:val="22"/>
          <w:szCs w:val="22"/>
        </w:rPr>
        <w:t>vzetí</w:t>
      </w:r>
      <w:r w:rsidR="00BC1069" w:rsidRPr="005C25E0">
        <w:rPr>
          <w:i/>
          <w:sz w:val="22"/>
          <w:szCs w:val="22"/>
        </w:rPr>
        <w:t xml:space="preserve"> díla</w:t>
      </w:r>
      <w:r w:rsidRPr="005C25E0">
        <w:rPr>
          <w:i/>
          <w:sz w:val="22"/>
          <w:szCs w:val="22"/>
        </w:rPr>
        <w:t>:</w:t>
      </w:r>
      <w:r w:rsidR="000D2065" w:rsidRPr="005C25E0">
        <w:rPr>
          <w:i/>
          <w:sz w:val="22"/>
          <w:szCs w:val="22"/>
        </w:rPr>
        <w:t xml:space="preserve"> </w:t>
      </w:r>
    </w:p>
    <w:p w:rsidR="00002A22" w:rsidRPr="00002A22" w:rsidRDefault="00002A22" w:rsidP="004F1967">
      <w:pPr>
        <w:widowControl w:val="0"/>
        <w:ind w:left="709" w:right="284"/>
        <w:jc w:val="both"/>
        <w:rPr>
          <w:sz w:val="22"/>
          <w:szCs w:val="22"/>
        </w:rPr>
      </w:pPr>
      <w:r>
        <w:rPr>
          <w:sz w:val="22"/>
          <w:szCs w:val="22"/>
        </w:rPr>
        <w:t>Ing. Vítězslav Hrazdil, technický manažer, +420 775 757 878</w:t>
      </w:r>
    </w:p>
    <w:p w:rsidR="00E31CEC" w:rsidRDefault="00E31CEC" w:rsidP="00BC1069">
      <w:pPr>
        <w:widowControl w:val="0"/>
        <w:ind w:left="709" w:right="284"/>
        <w:jc w:val="both"/>
        <w:rPr>
          <w:sz w:val="22"/>
          <w:szCs w:val="22"/>
        </w:rPr>
      </w:pPr>
    </w:p>
    <w:p w:rsidR="001577D2" w:rsidRDefault="00BC1069">
      <w:pPr>
        <w:widowControl w:val="0"/>
        <w:tabs>
          <w:tab w:val="left" w:pos="709"/>
        </w:tabs>
        <w:ind w:right="284"/>
        <w:jc w:val="both"/>
        <w:rPr>
          <w:i/>
          <w:sz w:val="22"/>
          <w:szCs w:val="22"/>
        </w:rPr>
      </w:pPr>
      <w:r>
        <w:rPr>
          <w:sz w:val="22"/>
          <w:szCs w:val="22"/>
        </w:rPr>
        <w:tab/>
      </w:r>
      <w:r w:rsidR="004A78A1">
        <w:rPr>
          <w:i/>
          <w:sz w:val="22"/>
          <w:szCs w:val="22"/>
        </w:rPr>
        <w:t>(dále jen „</w:t>
      </w:r>
      <w:r w:rsidR="000A605F" w:rsidRPr="000A605F">
        <w:rPr>
          <w:b/>
          <w:i/>
          <w:sz w:val="22"/>
        </w:rPr>
        <w:t>objednatel</w:t>
      </w:r>
      <w:r w:rsidR="004A78A1">
        <w:rPr>
          <w:i/>
          <w:sz w:val="22"/>
          <w:szCs w:val="22"/>
        </w:rPr>
        <w:t>“)</w:t>
      </w:r>
    </w:p>
    <w:p w:rsidR="004A78A1" w:rsidRDefault="004A78A1">
      <w:pPr>
        <w:widowControl w:val="0"/>
        <w:tabs>
          <w:tab w:val="left" w:pos="1418"/>
        </w:tabs>
        <w:ind w:left="720" w:right="284"/>
        <w:jc w:val="both"/>
        <w:rPr>
          <w:b/>
          <w:sz w:val="26"/>
          <w:szCs w:val="26"/>
        </w:rPr>
      </w:pPr>
    </w:p>
    <w:p w:rsidR="004A78A1" w:rsidRDefault="004A78A1">
      <w:pPr>
        <w:widowControl w:val="0"/>
        <w:numPr>
          <w:ilvl w:val="1"/>
          <w:numId w:val="1"/>
        </w:numPr>
        <w:tabs>
          <w:tab w:val="clear" w:pos="360"/>
        </w:tabs>
        <w:spacing w:after="120"/>
        <w:ind w:left="720" w:hanging="720"/>
        <w:jc w:val="both"/>
        <w:rPr>
          <w:b/>
          <w:sz w:val="26"/>
          <w:szCs w:val="26"/>
        </w:rPr>
      </w:pPr>
      <w:r>
        <w:rPr>
          <w:b/>
          <w:sz w:val="26"/>
          <w:szCs w:val="26"/>
        </w:rPr>
        <w:t>Zhotovitel: AS Parking s.r.o.</w:t>
      </w:r>
    </w:p>
    <w:p w:rsidR="001577D2" w:rsidRPr="00FD1FA5" w:rsidRDefault="00E71BE5">
      <w:pPr>
        <w:pStyle w:val="Zkladntext"/>
        <w:tabs>
          <w:tab w:val="clear" w:pos="1800"/>
          <w:tab w:val="left" w:pos="709"/>
        </w:tabs>
        <w:rPr>
          <w:sz w:val="22"/>
          <w:szCs w:val="22"/>
        </w:rPr>
      </w:pPr>
      <w:r>
        <w:rPr>
          <w:sz w:val="22"/>
          <w:szCs w:val="22"/>
        </w:rPr>
        <w:tab/>
      </w:r>
      <w:r>
        <w:rPr>
          <w:sz w:val="22"/>
          <w:szCs w:val="22"/>
        </w:rPr>
        <w:tab/>
      </w:r>
      <w:r w:rsidR="004A78A1" w:rsidRPr="00FD1FA5">
        <w:rPr>
          <w:sz w:val="22"/>
          <w:szCs w:val="22"/>
        </w:rPr>
        <w:t>se sídlem Masarykova 118, Modřice, PSČ 664 42</w:t>
      </w:r>
    </w:p>
    <w:p w:rsidR="001577D2" w:rsidRPr="00FD1FA5" w:rsidRDefault="00E71BE5">
      <w:pPr>
        <w:pStyle w:val="Zkladntext"/>
        <w:tabs>
          <w:tab w:val="clear" w:pos="1800"/>
          <w:tab w:val="left" w:pos="709"/>
        </w:tabs>
        <w:rPr>
          <w:sz w:val="22"/>
          <w:szCs w:val="22"/>
        </w:rPr>
      </w:pPr>
      <w:r w:rsidRPr="00FD1FA5">
        <w:rPr>
          <w:sz w:val="22"/>
          <w:szCs w:val="22"/>
        </w:rPr>
        <w:tab/>
      </w:r>
      <w:r w:rsidRPr="00FD1FA5">
        <w:rPr>
          <w:sz w:val="22"/>
          <w:szCs w:val="22"/>
        </w:rPr>
        <w:tab/>
      </w:r>
      <w:r w:rsidR="004A78A1" w:rsidRPr="00FD1FA5">
        <w:rPr>
          <w:sz w:val="22"/>
          <w:szCs w:val="22"/>
        </w:rPr>
        <w:t xml:space="preserve">zapsaný v obchodním rejstříku vedeném u </w:t>
      </w:r>
      <w:r w:rsidRPr="00FD1FA5">
        <w:rPr>
          <w:sz w:val="22"/>
          <w:szCs w:val="22"/>
        </w:rPr>
        <w:t>Krajského soudu v Brně</w:t>
      </w:r>
      <w:r w:rsidR="004A78A1" w:rsidRPr="00FD1FA5">
        <w:rPr>
          <w:sz w:val="22"/>
          <w:szCs w:val="22"/>
        </w:rPr>
        <w:t xml:space="preserve">, oddíl C, vložka 31143 </w:t>
      </w:r>
    </w:p>
    <w:p w:rsidR="001577D2" w:rsidRPr="00FD1FA5" w:rsidRDefault="004A78A1">
      <w:pPr>
        <w:pStyle w:val="Zkladntext"/>
        <w:tabs>
          <w:tab w:val="clear" w:pos="1800"/>
          <w:tab w:val="left" w:pos="709"/>
        </w:tabs>
        <w:rPr>
          <w:sz w:val="22"/>
          <w:szCs w:val="22"/>
        </w:rPr>
      </w:pPr>
      <w:r w:rsidRPr="00FD1FA5">
        <w:rPr>
          <w:sz w:val="22"/>
          <w:szCs w:val="22"/>
        </w:rPr>
        <w:tab/>
      </w:r>
      <w:r w:rsidR="00BB1B5D">
        <w:rPr>
          <w:sz w:val="22"/>
          <w:szCs w:val="22"/>
        </w:rPr>
        <w:tab/>
      </w:r>
      <w:proofErr w:type="gramStart"/>
      <w:r w:rsidR="003768EF">
        <w:rPr>
          <w:sz w:val="22"/>
          <w:szCs w:val="22"/>
        </w:rPr>
        <w:t xml:space="preserve">zastoupený : </w:t>
      </w:r>
      <w:r w:rsidR="00E71BE5" w:rsidRPr="00FD1FA5">
        <w:rPr>
          <w:sz w:val="22"/>
          <w:szCs w:val="22"/>
        </w:rPr>
        <w:t xml:space="preserve"> </w:t>
      </w:r>
      <w:r w:rsidRPr="00FD1FA5">
        <w:rPr>
          <w:sz w:val="22"/>
          <w:szCs w:val="22"/>
        </w:rPr>
        <w:t>Ing.</w:t>
      </w:r>
      <w:proofErr w:type="gramEnd"/>
      <w:r w:rsidRPr="00FD1FA5">
        <w:rPr>
          <w:sz w:val="22"/>
          <w:szCs w:val="22"/>
        </w:rPr>
        <w:t xml:space="preserve"> Martinem Skoumalem, jednatelem společnosti</w:t>
      </w:r>
    </w:p>
    <w:p w:rsidR="001577D2" w:rsidRPr="00FD1FA5" w:rsidRDefault="00E71BE5">
      <w:pPr>
        <w:pStyle w:val="Zkladntext"/>
        <w:tabs>
          <w:tab w:val="clear" w:pos="1800"/>
          <w:tab w:val="left" w:pos="709"/>
        </w:tabs>
        <w:rPr>
          <w:sz w:val="22"/>
          <w:szCs w:val="22"/>
        </w:rPr>
      </w:pPr>
      <w:r w:rsidRPr="00FD1FA5">
        <w:rPr>
          <w:sz w:val="22"/>
          <w:szCs w:val="22"/>
        </w:rPr>
        <w:tab/>
      </w:r>
      <w:r w:rsidRPr="00FD1FA5">
        <w:rPr>
          <w:sz w:val="22"/>
          <w:szCs w:val="22"/>
        </w:rPr>
        <w:tab/>
      </w:r>
      <w:r w:rsidR="004A78A1" w:rsidRPr="00FD1FA5">
        <w:rPr>
          <w:sz w:val="22"/>
          <w:szCs w:val="22"/>
        </w:rPr>
        <w:t xml:space="preserve">IČ: </w:t>
      </w:r>
      <w:r w:rsidR="000A605F" w:rsidRPr="00FD1FA5">
        <w:rPr>
          <w:sz w:val="22"/>
          <w:szCs w:val="22"/>
        </w:rPr>
        <w:t>25532961</w:t>
      </w:r>
    </w:p>
    <w:p w:rsidR="001577D2" w:rsidRPr="00FD1FA5" w:rsidRDefault="00E71BE5">
      <w:pPr>
        <w:pStyle w:val="Zkladntext"/>
        <w:tabs>
          <w:tab w:val="clear" w:pos="1800"/>
          <w:tab w:val="left" w:pos="709"/>
        </w:tabs>
        <w:rPr>
          <w:sz w:val="22"/>
          <w:szCs w:val="22"/>
        </w:rPr>
      </w:pPr>
      <w:r w:rsidRPr="00FD1FA5">
        <w:rPr>
          <w:sz w:val="22"/>
          <w:szCs w:val="22"/>
        </w:rPr>
        <w:tab/>
      </w:r>
      <w:r w:rsidRPr="00FD1FA5">
        <w:rPr>
          <w:sz w:val="22"/>
          <w:szCs w:val="22"/>
        </w:rPr>
        <w:tab/>
      </w:r>
      <w:r w:rsidR="004A78A1" w:rsidRPr="00FD1FA5">
        <w:rPr>
          <w:sz w:val="22"/>
          <w:szCs w:val="22"/>
        </w:rPr>
        <w:t>DIČ: CZ 25532961</w:t>
      </w:r>
    </w:p>
    <w:p w:rsidR="001577D2" w:rsidRPr="00FD1FA5" w:rsidRDefault="004A78A1">
      <w:pPr>
        <w:pStyle w:val="Zkladntext"/>
        <w:tabs>
          <w:tab w:val="clear" w:pos="1800"/>
          <w:tab w:val="left" w:pos="709"/>
        </w:tabs>
        <w:rPr>
          <w:sz w:val="22"/>
          <w:szCs w:val="22"/>
        </w:rPr>
      </w:pPr>
      <w:r w:rsidRPr="00FD1FA5">
        <w:rPr>
          <w:sz w:val="22"/>
          <w:szCs w:val="22"/>
        </w:rPr>
        <w:tab/>
      </w:r>
      <w:r w:rsidR="00E71BE5" w:rsidRPr="00FD1FA5">
        <w:rPr>
          <w:sz w:val="22"/>
          <w:szCs w:val="22"/>
        </w:rPr>
        <w:tab/>
      </w:r>
      <w:r w:rsidRPr="00FD1FA5">
        <w:rPr>
          <w:sz w:val="22"/>
          <w:szCs w:val="22"/>
        </w:rPr>
        <w:t xml:space="preserve">bankovní </w:t>
      </w:r>
      <w:proofErr w:type="gramStart"/>
      <w:r w:rsidRPr="00FD1FA5">
        <w:rPr>
          <w:sz w:val="22"/>
          <w:szCs w:val="22"/>
        </w:rPr>
        <w:t>spojení : ČSOB</w:t>
      </w:r>
      <w:proofErr w:type="gramEnd"/>
      <w:r w:rsidRPr="00FD1FA5">
        <w:rPr>
          <w:sz w:val="22"/>
          <w:szCs w:val="22"/>
        </w:rPr>
        <w:t xml:space="preserve"> a.s.</w:t>
      </w:r>
    </w:p>
    <w:p w:rsidR="001577D2" w:rsidRDefault="00E71BE5">
      <w:pPr>
        <w:pStyle w:val="Zkladntext"/>
        <w:tabs>
          <w:tab w:val="clear" w:pos="1800"/>
          <w:tab w:val="left" w:pos="709"/>
        </w:tabs>
        <w:rPr>
          <w:sz w:val="22"/>
          <w:szCs w:val="22"/>
        </w:rPr>
      </w:pPr>
      <w:r w:rsidRPr="00FD1FA5">
        <w:rPr>
          <w:sz w:val="22"/>
          <w:szCs w:val="22"/>
        </w:rPr>
        <w:tab/>
      </w:r>
      <w:r w:rsidRPr="00FD1FA5">
        <w:rPr>
          <w:sz w:val="22"/>
          <w:szCs w:val="22"/>
        </w:rPr>
        <w:tab/>
      </w:r>
      <w:proofErr w:type="spellStart"/>
      <w:proofErr w:type="gramStart"/>
      <w:r w:rsidR="004A78A1" w:rsidRPr="00FD1FA5">
        <w:rPr>
          <w:sz w:val="22"/>
          <w:szCs w:val="22"/>
        </w:rPr>
        <w:t>č.ú</w:t>
      </w:r>
      <w:proofErr w:type="spellEnd"/>
      <w:r w:rsidR="004A78A1" w:rsidRPr="00FD1FA5">
        <w:rPr>
          <w:sz w:val="22"/>
          <w:szCs w:val="22"/>
        </w:rPr>
        <w:t>. : 372710433/0300</w:t>
      </w:r>
      <w:proofErr w:type="gramEnd"/>
    </w:p>
    <w:p w:rsidR="004A78A1" w:rsidRDefault="004A78A1">
      <w:pPr>
        <w:widowControl w:val="0"/>
        <w:spacing w:after="120"/>
        <w:ind w:left="720" w:right="284"/>
        <w:jc w:val="both"/>
        <w:rPr>
          <w:i/>
          <w:sz w:val="22"/>
          <w:szCs w:val="22"/>
        </w:rPr>
      </w:pPr>
      <w:r>
        <w:rPr>
          <w:i/>
          <w:sz w:val="22"/>
          <w:szCs w:val="22"/>
        </w:rPr>
        <w:t>Zástupci zhotovitele ve všech věcech souvisejících s touto smlouvou, včetně předání předmětu díla, bez práva změnit tuto smlouvu (uzavřít dodatek k této smlouvě) - každý samostatně:</w:t>
      </w:r>
    </w:p>
    <w:p w:rsidR="00462A40" w:rsidRPr="00A547D0" w:rsidRDefault="003B141C" w:rsidP="00462A40">
      <w:pPr>
        <w:widowControl w:val="0"/>
        <w:spacing w:after="120"/>
        <w:ind w:left="720" w:right="284"/>
        <w:jc w:val="both"/>
        <w:rPr>
          <w:sz w:val="22"/>
          <w:szCs w:val="22"/>
        </w:rPr>
      </w:pPr>
      <w:proofErr w:type="spellStart"/>
      <w:r w:rsidRPr="003B141C">
        <w:rPr>
          <w:sz w:val="22"/>
          <w:szCs w:val="22"/>
          <w:highlight w:val="black"/>
        </w:rPr>
        <w:t>xxxxxxxxxxxxxxx</w:t>
      </w:r>
      <w:proofErr w:type="spellEnd"/>
      <w:r w:rsidR="00462A40">
        <w:rPr>
          <w:sz w:val="22"/>
          <w:szCs w:val="22"/>
        </w:rPr>
        <w:t xml:space="preserve"> – ve věcech smluvních, </w:t>
      </w:r>
      <w:r w:rsidR="00002A22">
        <w:rPr>
          <w:sz w:val="22"/>
          <w:szCs w:val="22"/>
        </w:rPr>
        <w:t xml:space="preserve">+420 </w:t>
      </w:r>
      <w:proofErr w:type="spellStart"/>
      <w:r w:rsidRPr="003B141C">
        <w:rPr>
          <w:sz w:val="22"/>
          <w:szCs w:val="22"/>
          <w:highlight w:val="black"/>
        </w:rPr>
        <w:t>xxxxxxxxx</w:t>
      </w:r>
      <w:proofErr w:type="spellEnd"/>
    </w:p>
    <w:p w:rsidR="004A78A1" w:rsidRDefault="003B141C">
      <w:pPr>
        <w:widowControl w:val="0"/>
        <w:spacing w:after="120"/>
        <w:ind w:left="720" w:right="284"/>
        <w:jc w:val="both"/>
        <w:rPr>
          <w:sz w:val="22"/>
          <w:szCs w:val="22"/>
        </w:rPr>
      </w:pPr>
      <w:proofErr w:type="spellStart"/>
      <w:r w:rsidRPr="003B141C">
        <w:rPr>
          <w:sz w:val="22"/>
          <w:szCs w:val="22"/>
          <w:highlight w:val="black"/>
        </w:rPr>
        <w:t>xxxxxxxxxxxxx</w:t>
      </w:r>
      <w:proofErr w:type="spellEnd"/>
      <w:r w:rsidR="004A78A1">
        <w:rPr>
          <w:sz w:val="22"/>
          <w:szCs w:val="22"/>
        </w:rPr>
        <w:t xml:space="preserve"> – výkonný ředitel – ve věcech technických a realizačních, oprávněn k předání díla, tel. </w:t>
      </w:r>
      <w:r w:rsidR="00BC1069">
        <w:rPr>
          <w:sz w:val="22"/>
          <w:szCs w:val="22"/>
        </w:rPr>
        <w:t>+420</w:t>
      </w:r>
      <w:r w:rsidR="00002A22">
        <w:rPr>
          <w:sz w:val="22"/>
          <w:szCs w:val="22"/>
        </w:rPr>
        <w:t> </w:t>
      </w:r>
      <w:proofErr w:type="spellStart"/>
      <w:r w:rsidRPr="003B141C">
        <w:rPr>
          <w:sz w:val="22"/>
          <w:szCs w:val="22"/>
          <w:highlight w:val="black"/>
        </w:rPr>
        <w:t>xxxxxxxxxxxxx</w:t>
      </w:r>
      <w:proofErr w:type="spellEnd"/>
    </w:p>
    <w:p w:rsidR="004A78A1" w:rsidRDefault="004A78A1">
      <w:pPr>
        <w:widowControl w:val="0"/>
        <w:spacing w:after="120"/>
        <w:ind w:left="720" w:right="284"/>
        <w:jc w:val="both"/>
        <w:rPr>
          <w:sz w:val="22"/>
          <w:szCs w:val="22"/>
        </w:rPr>
      </w:pPr>
      <w:r>
        <w:rPr>
          <w:sz w:val="22"/>
          <w:szCs w:val="22"/>
        </w:rPr>
        <w:t>Zhotovitel může samostatnou plnou mocí pověřit k předání díla jiného svého zaměstnance, nebo svého subdodavatele.</w:t>
      </w:r>
    </w:p>
    <w:p w:rsidR="004A78A1" w:rsidRDefault="004A78A1">
      <w:pPr>
        <w:widowControl w:val="0"/>
        <w:spacing w:after="120"/>
        <w:ind w:left="720" w:right="284"/>
        <w:jc w:val="both"/>
        <w:rPr>
          <w:sz w:val="22"/>
          <w:szCs w:val="22"/>
        </w:rPr>
      </w:pPr>
      <w:r>
        <w:rPr>
          <w:sz w:val="22"/>
          <w:szCs w:val="22"/>
        </w:rPr>
        <w:t xml:space="preserve">Telefonní číslo pro hlášení poruch </w:t>
      </w:r>
      <w:r w:rsidR="00BC1069">
        <w:rPr>
          <w:sz w:val="22"/>
          <w:szCs w:val="22"/>
        </w:rPr>
        <w:t>+420</w:t>
      </w:r>
      <w:r w:rsidR="003768EF">
        <w:rPr>
          <w:sz w:val="22"/>
          <w:szCs w:val="22"/>
        </w:rPr>
        <w:t> </w:t>
      </w:r>
      <w:r>
        <w:rPr>
          <w:sz w:val="22"/>
          <w:szCs w:val="22"/>
        </w:rPr>
        <w:t>775</w:t>
      </w:r>
      <w:r w:rsidR="003768EF">
        <w:rPr>
          <w:sz w:val="22"/>
          <w:szCs w:val="22"/>
        </w:rPr>
        <w:t> </w:t>
      </w:r>
      <w:r>
        <w:rPr>
          <w:sz w:val="22"/>
          <w:szCs w:val="22"/>
        </w:rPr>
        <w:t>320</w:t>
      </w:r>
      <w:r w:rsidR="003768EF">
        <w:rPr>
          <w:sz w:val="22"/>
          <w:szCs w:val="22"/>
        </w:rPr>
        <w:t xml:space="preserve"> </w:t>
      </w:r>
      <w:r>
        <w:rPr>
          <w:sz w:val="22"/>
          <w:szCs w:val="22"/>
        </w:rPr>
        <w:t>25</w:t>
      </w:r>
      <w:r w:rsidR="007A0262">
        <w:rPr>
          <w:sz w:val="22"/>
          <w:szCs w:val="22"/>
        </w:rPr>
        <w:t>7</w:t>
      </w:r>
    </w:p>
    <w:p w:rsidR="004A78A1" w:rsidRDefault="004A78A1">
      <w:pPr>
        <w:widowControl w:val="0"/>
        <w:ind w:left="720" w:right="284"/>
        <w:jc w:val="both"/>
        <w:rPr>
          <w:i/>
          <w:sz w:val="22"/>
          <w:szCs w:val="22"/>
        </w:rPr>
      </w:pPr>
      <w:r>
        <w:rPr>
          <w:i/>
          <w:sz w:val="22"/>
          <w:szCs w:val="22"/>
        </w:rPr>
        <w:t>(dále jen „</w:t>
      </w:r>
      <w:r w:rsidR="000A605F" w:rsidRPr="000A605F">
        <w:rPr>
          <w:b/>
          <w:i/>
          <w:sz w:val="22"/>
        </w:rPr>
        <w:t>zhotovitel</w:t>
      </w:r>
      <w:r>
        <w:rPr>
          <w:i/>
          <w:sz w:val="22"/>
          <w:szCs w:val="22"/>
        </w:rPr>
        <w:t>“)</w:t>
      </w:r>
    </w:p>
    <w:p w:rsidR="000030C5" w:rsidRDefault="000030C5">
      <w:pPr>
        <w:widowControl w:val="0"/>
        <w:ind w:left="720" w:right="284"/>
        <w:jc w:val="both"/>
        <w:rPr>
          <w:i/>
          <w:sz w:val="22"/>
          <w:szCs w:val="22"/>
        </w:rPr>
      </w:pPr>
    </w:p>
    <w:p w:rsidR="000030C5" w:rsidRDefault="000030C5">
      <w:pPr>
        <w:widowControl w:val="0"/>
        <w:ind w:left="720" w:right="284"/>
        <w:jc w:val="both"/>
        <w:rPr>
          <w:i/>
          <w:sz w:val="22"/>
          <w:szCs w:val="22"/>
        </w:rPr>
      </w:pPr>
      <w:r>
        <w:rPr>
          <w:i/>
          <w:sz w:val="22"/>
          <w:szCs w:val="22"/>
        </w:rPr>
        <w:t xml:space="preserve">(společně </w:t>
      </w:r>
      <w:proofErr w:type="gramStart"/>
      <w:r>
        <w:rPr>
          <w:i/>
          <w:sz w:val="22"/>
          <w:szCs w:val="22"/>
        </w:rPr>
        <w:t>také  jen</w:t>
      </w:r>
      <w:proofErr w:type="gramEnd"/>
      <w:r>
        <w:rPr>
          <w:i/>
          <w:sz w:val="22"/>
          <w:szCs w:val="22"/>
        </w:rPr>
        <w:t xml:space="preserve"> „smluvní strany“)</w:t>
      </w:r>
    </w:p>
    <w:p w:rsidR="004A78A1" w:rsidRDefault="004A78A1">
      <w:pPr>
        <w:keepNext/>
        <w:pageBreakBefore/>
        <w:widowControl w:val="0"/>
        <w:tabs>
          <w:tab w:val="left" w:pos="567"/>
          <w:tab w:val="left" w:pos="1418"/>
        </w:tabs>
        <w:spacing w:before="480" w:after="240"/>
        <w:ind w:right="284"/>
        <w:jc w:val="center"/>
        <w:rPr>
          <w:b/>
          <w:sz w:val="26"/>
          <w:szCs w:val="26"/>
        </w:rPr>
      </w:pPr>
      <w:r>
        <w:rPr>
          <w:b/>
          <w:sz w:val="26"/>
          <w:szCs w:val="26"/>
        </w:rPr>
        <w:lastRenderedPageBreak/>
        <w:t>II. PŘEDMĚT SMLOUVY (DÍLO)</w:t>
      </w:r>
    </w:p>
    <w:p w:rsidR="005C0977" w:rsidRPr="007973F9" w:rsidRDefault="004A78A1" w:rsidP="00ED5805">
      <w:pPr>
        <w:widowControl w:val="0"/>
        <w:numPr>
          <w:ilvl w:val="1"/>
          <w:numId w:val="13"/>
        </w:numPr>
        <w:tabs>
          <w:tab w:val="clear" w:pos="360"/>
          <w:tab w:val="num" w:pos="567"/>
        </w:tabs>
        <w:spacing w:after="60"/>
        <w:ind w:left="567" w:hanging="567"/>
        <w:jc w:val="both"/>
        <w:rPr>
          <w:sz w:val="22"/>
          <w:szCs w:val="22"/>
        </w:rPr>
      </w:pPr>
      <w:r w:rsidRPr="005C0977">
        <w:rPr>
          <w:sz w:val="22"/>
          <w:szCs w:val="22"/>
        </w:rPr>
        <w:t>Předmětem smlouvy j</w:t>
      </w:r>
      <w:r w:rsidR="003158C2">
        <w:rPr>
          <w:sz w:val="22"/>
          <w:szCs w:val="22"/>
        </w:rPr>
        <w:t xml:space="preserve">e dodávka a </w:t>
      </w:r>
      <w:r w:rsidR="003158C2" w:rsidRPr="007973F9">
        <w:rPr>
          <w:sz w:val="22"/>
          <w:szCs w:val="22"/>
        </w:rPr>
        <w:t>montáž</w:t>
      </w:r>
      <w:r w:rsidR="005C0977" w:rsidRPr="007973F9">
        <w:rPr>
          <w:sz w:val="22"/>
          <w:szCs w:val="22"/>
        </w:rPr>
        <w:t xml:space="preserve"> </w:t>
      </w:r>
      <w:r w:rsidR="00A37FE1">
        <w:rPr>
          <w:sz w:val="22"/>
          <w:szCs w:val="22"/>
        </w:rPr>
        <w:t>„</w:t>
      </w:r>
      <w:r w:rsidR="00A37FE1" w:rsidRPr="00A37FE1">
        <w:rPr>
          <w:sz w:val="22"/>
          <w:szCs w:val="22"/>
        </w:rPr>
        <w:t>Turniketov</w:t>
      </w:r>
      <w:r w:rsidR="00A37FE1">
        <w:rPr>
          <w:sz w:val="22"/>
          <w:szCs w:val="22"/>
        </w:rPr>
        <w:t>ého</w:t>
      </w:r>
      <w:r w:rsidR="00A37FE1" w:rsidRPr="00A37FE1">
        <w:rPr>
          <w:sz w:val="22"/>
          <w:szCs w:val="22"/>
        </w:rPr>
        <w:t xml:space="preserve"> systém</w:t>
      </w:r>
      <w:r w:rsidR="00A37FE1">
        <w:rPr>
          <w:sz w:val="22"/>
          <w:szCs w:val="22"/>
        </w:rPr>
        <w:t>u</w:t>
      </w:r>
      <w:r w:rsidR="00A37FE1" w:rsidRPr="00A37FE1">
        <w:rPr>
          <w:sz w:val="22"/>
          <w:szCs w:val="22"/>
        </w:rPr>
        <w:t xml:space="preserve"> pro HLKS</w:t>
      </w:r>
      <w:r w:rsidR="00A37FE1">
        <w:rPr>
          <w:sz w:val="22"/>
          <w:szCs w:val="22"/>
        </w:rPr>
        <w:t>“</w:t>
      </w:r>
      <w:r w:rsidR="005C0977" w:rsidRPr="007973F9">
        <w:rPr>
          <w:sz w:val="22"/>
          <w:szCs w:val="22"/>
        </w:rPr>
        <w:t xml:space="preserve"> </w:t>
      </w:r>
      <w:r w:rsidR="00C03457" w:rsidRPr="007973F9">
        <w:rPr>
          <w:sz w:val="22"/>
          <w:szCs w:val="22"/>
        </w:rPr>
        <w:t xml:space="preserve">s příslušenstvím </w:t>
      </w:r>
      <w:r w:rsidR="00285D7A" w:rsidRPr="007973F9">
        <w:rPr>
          <w:sz w:val="22"/>
          <w:szCs w:val="22"/>
        </w:rPr>
        <w:t xml:space="preserve">včetně </w:t>
      </w:r>
      <w:r w:rsidR="00C03457" w:rsidRPr="007973F9">
        <w:rPr>
          <w:sz w:val="22"/>
          <w:szCs w:val="22"/>
        </w:rPr>
        <w:t xml:space="preserve">dopravy, </w:t>
      </w:r>
      <w:r w:rsidR="00285D7A" w:rsidRPr="007973F9">
        <w:rPr>
          <w:sz w:val="22"/>
          <w:szCs w:val="22"/>
        </w:rPr>
        <w:t>zprovoznění a zaškolení</w:t>
      </w:r>
      <w:r w:rsidR="006719A5" w:rsidRPr="007973F9">
        <w:rPr>
          <w:sz w:val="22"/>
          <w:szCs w:val="22"/>
        </w:rPr>
        <w:t xml:space="preserve"> </w:t>
      </w:r>
      <w:r w:rsidRPr="007973F9">
        <w:rPr>
          <w:sz w:val="22"/>
          <w:szCs w:val="22"/>
        </w:rPr>
        <w:t xml:space="preserve">dle </w:t>
      </w:r>
      <w:r w:rsidR="00ED5805">
        <w:rPr>
          <w:sz w:val="22"/>
          <w:szCs w:val="22"/>
        </w:rPr>
        <w:t xml:space="preserve">ZD - </w:t>
      </w:r>
      <w:proofErr w:type="spellStart"/>
      <w:r w:rsidR="00ED5805" w:rsidRPr="00ED5805">
        <w:rPr>
          <w:sz w:val="22"/>
          <w:szCs w:val="22"/>
        </w:rPr>
        <w:t>Turniketovy</w:t>
      </w:r>
      <w:proofErr w:type="spellEnd"/>
      <w:r w:rsidR="00ED5805" w:rsidRPr="00ED5805">
        <w:rPr>
          <w:sz w:val="22"/>
          <w:szCs w:val="22"/>
        </w:rPr>
        <w:t xml:space="preserve"> </w:t>
      </w:r>
      <w:proofErr w:type="spellStart"/>
      <w:r w:rsidR="00ED5805" w:rsidRPr="00ED5805">
        <w:rPr>
          <w:sz w:val="22"/>
          <w:szCs w:val="22"/>
        </w:rPr>
        <w:t>system</w:t>
      </w:r>
      <w:proofErr w:type="spellEnd"/>
      <w:r w:rsidR="00ED5805" w:rsidRPr="00ED5805">
        <w:rPr>
          <w:sz w:val="22"/>
          <w:szCs w:val="22"/>
        </w:rPr>
        <w:t xml:space="preserve"> </w:t>
      </w:r>
      <w:r w:rsidR="00ED5805">
        <w:rPr>
          <w:sz w:val="22"/>
          <w:szCs w:val="22"/>
        </w:rPr>
        <w:t>–</w:t>
      </w:r>
      <w:r w:rsidR="00ED5805" w:rsidRPr="00ED5805">
        <w:rPr>
          <w:sz w:val="22"/>
          <w:szCs w:val="22"/>
        </w:rPr>
        <w:t xml:space="preserve"> specifikace</w:t>
      </w:r>
      <w:r w:rsidR="00ED5805">
        <w:rPr>
          <w:sz w:val="22"/>
          <w:szCs w:val="22"/>
        </w:rPr>
        <w:t xml:space="preserve">.docx ze dne </w:t>
      </w:r>
      <w:proofErr w:type="gramStart"/>
      <w:r w:rsidR="00ED5805">
        <w:rPr>
          <w:sz w:val="22"/>
          <w:szCs w:val="22"/>
        </w:rPr>
        <w:t>14.9.2017</w:t>
      </w:r>
      <w:proofErr w:type="gramEnd"/>
      <w:r w:rsidR="00ED5805">
        <w:rPr>
          <w:sz w:val="22"/>
          <w:szCs w:val="22"/>
        </w:rPr>
        <w:t xml:space="preserve"> pr</w:t>
      </w:r>
      <w:r w:rsidR="00FF7207" w:rsidRPr="00ED5805">
        <w:rPr>
          <w:sz w:val="22"/>
          <w:szCs w:val="22"/>
        </w:rPr>
        <w:t xml:space="preserve">o objekt </w:t>
      </w:r>
      <w:r w:rsidR="00ED5805" w:rsidRPr="00ED5805">
        <w:rPr>
          <w:rStyle w:val="trzistetableotputtext"/>
          <w:sz w:val="22"/>
          <w:szCs w:val="22"/>
        </w:rPr>
        <w:t>LD Letní lázně 27, Karlova Studánka</w:t>
      </w:r>
      <w:r w:rsidR="007973F9" w:rsidRPr="00ED5805">
        <w:rPr>
          <w:sz w:val="22"/>
          <w:szCs w:val="22"/>
        </w:rPr>
        <w:t xml:space="preserve">. </w:t>
      </w:r>
      <w:r w:rsidR="002F2F1A" w:rsidRPr="00ED5805">
        <w:rPr>
          <w:sz w:val="22"/>
          <w:szCs w:val="22"/>
        </w:rPr>
        <w:t xml:space="preserve">Cenová nabídka </w:t>
      </w:r>
      <w:proofErr w:type="spellStart"/>
      <w:r w:rsidR="00ED5805" w:rsidRPr="00ED5805">
        <w:rPr>
          <w:sz w:val="22"/>
          <w:szCs w:val="22"/>
        </w:rPr>
        <w:t>Turniketovy</w:t>
      </w:r>
      <w:proofErr w:type="spellEnd"/>
      <w:r w:rsidR="00ED5805" w:rsidRPr="00ED5805">
        <w:rPr>
          <w:sz w:val="22"/>
          <w:szCs w:val="22"/>
        </w:rPr>
        <w:t xml:space="preserve"> </w:t>
      </w:r>
      <w:proofErr w:type="spellStart"/>
      <w:r w:rsidR="00ED5805" w:rsidRPr="00ED5805">
        <w:rPr>
          <w:sz w:val="22"/>
          <w:szCs w:val="22"/>
        </w:rPr>
        <w:t>system</w:t>
      </w:r>
      <w:proofErr w:type="spellEnd"/>
      <w:r w:rsidR="00ED5805" w:rsidRPr="00ED5805">
        <w:rPr>
          <w:sz w:val="22"/>
          <w:szCs w:val="22"/>
        </w:rPr>
        <w:t xml:space="preserve"> </w:t>
      </w:r>
      <w:r w:rsidR="00ED5805">
        <w:rPr>
          <w:sz w:val="22"/>
          <w:szCs w:val="22"/>
        </w:rPr>
        <w:t>–</w:t>
      </w:r>
      <w:r w:rsidR="00ED5805" w:rsidRPr="00ED5805">
        <w:rPr>
          <w:sz w:val="22"/>
          <w:szCs w:val="22"/>
        </w:rPr>
        <w:t xml:space="preserve"> specifikace</w:t>
      </w:r>
      <w:r w:rsidR="00ED5805">
        <w:rPr>
          <w:sz w:val="22"/>
          <w:szCs w:val="22"/>
        </w:rPr>
        <w:t>.docx</w:t>
      </w:r>
      <w:r w:rsidR="00ED5805" w:rsidRPr="00ED5805">
        <w:rPr>
          <w:sz w:val="22"/>
          <w:szCs w:val="22"/>
        </w:rPr>
        <w:t xml:space="preserve"> </w:t>
      </w:r>
      <w:r w:rsidR="007973F9" w:rsidRPr="007973F9">
        <w:rPr>
          <w:sz w:val="22"/>
          <w:szCs w:val="22"/>
        </w:rPr>
        <w:t xml:space="preserve"> </w:t>
      </w:r>
      <w:r w:rsidR="002F2F1A" w:rsidRPr="007973F9">
        <w:rPr>
          <w:sz w:val="22"/>
          <w:szCs w:val="22"/>
        </w:rPr>
        <w:t xml:space="preserve">tvoří přílohu č. 1 této smlouvy. </w:t>
      </w:r>
    </w:p>
    <w:p w:rsidR="004A78A1" w:rsidRPr="005C0977" w:rsidRDefault="00C23079" w:rsidP="005C0977">
      <w:pPr>
        <w:widowControl w:val="0"/>
        <w:numPr>
          <w:ilvl w:val="1"/>
          <w:numId w:val="13"/>
        </w:numPr>
        <w:tabs>
          <w:tab w:val="clear" w:pos="360"/>
        </w:tabs>
        <w:spacing w:after="60"/>
        <w:ind w:left="510" w:hanging="510"/>
        <w:jc w:val="both"/>
        <w:rPr>
          <w:sz w:val="22"/>
          <w:szCs w:val="22"/>
        </w:rPr>
      </w:pPr>
      <w:r w:rsidRPr="005C0977">
        <w:rPr>
          <w:sz w:val="22"/>
          <w:szCs w:val="22"/>
        </w:rPr>
        <w:t>Strany se výslovně doh</w:t>
      </w:r>
      <w:r w:rsidR="009535F1">
        <w:rPr>
          <w:sz w:val="22"/>
          <w:szCs w:val="22"/>
        </w:rPr>
        <w:t>o</w:t>
      </w:r>
      <w:r w:rsidRPr="005C0977">
        <w:rPr>
          <w:sz w:val="22"/>
          <w:szCs w:val="22"/>
        </w:rPr>
        <w:t>dly, že p</w:t>
      </w:r>
      <w:r w:rsidR="004A78A1" w:rsidRPr="005C0977">
        <w:rPr>
          <w:sz w:val="22"/>
          <w:szCs w:val="22"/>
        </w:rPr>
        <w:t xml:space="preserve">ředmětem díla není </w:t>
      </w:r>
      <w:r w:rsidRPr="005C0977">
        <w:rPr>
          <w:sz w:val="22"/>
          <w:szCs w:val="22"/>
        </w:rPr>
        <w:t>přivedení</w:t>
      </w:r>
      <w:r w:rsidR="004A78A1" w:rsidRPr="005C0977">
        <w:rPr>
          <w:sz w:val="22"/>
          <w:szCs w:val="22"/>
        </w:rPr>
        <w:t xml:space="preserve"> kabeláže</w:t>
      </w:r>
      <w:r w:rsidR="00247F53" w:rsidRPr="005C0977">
        <w:rPr>
          <w:sz w:val="22"/>
          <w:szCs w:val="22"/>
        </w:rPr>
        <w:t xml:space="preserve"> (ani samotná kabeláž)</w:t>
      </w:r>
      <w:r w:rsidR="005A6930" w:rsidRPr="005C0977">
        <w:rPr>
          <w:sz w:val="22"/>
          <w:szCs w:val="22"/>
        </w:rPr>
        <w:t>,</w:t>
      </w:r>
      <w:r w:rsidR="004A78A1" w:rsidRPr="005C0977">
        <w:rPr>
          <w:sz w:val="22"/>
          <w:szCs w:val="22"/>
        </w:rPr>
        <w:t xml:space="preserve"> stavební připravenost</w:t>
      </w:r>
      <w:r w:rsidR="005A6930" w:rsidRPr="005C0977">
        <w:rPr>
          <w:sz w:val="22"/>
          <w:szCs w:val="22"/>
        </w:rPr>
        <w:t xml:space="preserve"> </w:t>
      </w:r>
      <w:r w:rsidR="000030C5">
        <w:rPr>
          <w:sz w:val="22"/>
          <w:szCs w:val="22"/>
        </w:rPr>
        <w:t>místa plnění</w:t>
      </w:r>
      <w:r w:rsidR="00ED5805">
        <w:rPr>
          <w:sz w:val="22"/>
          <w:szCs w:val="22"/>
        </w:rPr>
        <w:t xml:space="preserve"> </w:t>
      </w:r>
      <w:r w:rsidR="005A6930" w:rsidRPr="005C0977">
        <w:rPr>
          <w:sz w:val="22"/>
          <w:szCs w:val="22"/>
        </w:rPr>
        <w:t xml:space="preserve">a </w:t>
      </w:r>
      <w:r w:rsidRPr="005C0977">
        <w:rPr>
          <w:sz w:val="22"/>
          <w:szCs w:val="22"/>
        </w:rPr>
        <w:t xml:space="preserve">provedení </w:t>
      </w:r>
      <w:proofErr w:type="spellStart"/>
      <w:r w:rsidR="005A6930" w:rsidRPr="005C0977">
        <w:rPr>
          <w:sz w:val="22"/>
          <w:szCs w:val="22"/>
        </w:rPr>
        <w:t>elektrorevize</w:t>
      </w:r>
      <w:proofErr w:type="spellEnd"/>
      <w:r w:rsidR="004A78A1" w:rsidRPr="005C0977">
        <w:rPr>
          <w:sz w:val="22"/>
          <w:szCs w:val="22"/>
        </w:rPr>
        <w:t xml:space="preserve">. </w:t>
      </w:r>
      <w:r w:rsidR="005A6930" w:rsidRPr="005C0977">
        <w:rPr>
          <w:sz w:val="22"/>
          <w:szCs w:val="22"/>
        </w:rPr>
        <w:t>Po ukončení</w:t>
      </w:r>
      <w:r w:rsidR="00FC6850" w:rsidRPr="005C0977">
        <w:rPr>
          <w:sz w:val="22"/>
          <w:szCs w:val="22"/>
        </w:rPr>
        <w:t xml:space="preserve"> a řádném předání</w:t>
      </w:r>
      <w:r w:rsidR="005A6930" w:rsidRPr="005C0977">
        <w:rPr>
          <w:sz w:val="22"/>
          <w:szCs w:val="22"/>
        </w:rPr>
        <w:t xml:space="preserve"> díla</w:t>
      </w:r>
      <w:r w:rsidRPr="005C0977">
        <w:rPr>
          <w:sz w:val="22"/>
          <w:szCs w:val="22"/>
        </w:rPr>
        <w:t xml:space="preserve"> je</w:t>
      </w:r>
      <w:r w:rsidR="005A6930" w:rsidRPr="005C0977">
        <w:rPr>
          <w:sz w:val="22"/>
          <w:szCs w:val="22"/>
        </w:rPr>
        <w:t xml:space="preserve"> objednatel </w:t>
      </w:r>
      <w:r w:rsidR="008C24ED" w:rsidRPr="005C0977">
        <w:rPr>
          <w:sz w:val="22"/>
          <w:szCs w:val="22"/>
        </w:rPr>
        <w:t xml:space="preserve">povinen </w:t>
      </w:r>
      <w:r w:rsidR="005A6930" w:rsidRPr="005C0977">
        <w:rPr>
          <w:sz w:val="22"/>
          <w:szCs w:val="22"/>
        </w:rPr>
        <w:t>zajist</w:t>
      </w:r>
      <w:r w:rsidRPr="005C0977">
        <w:rPr>
          <w:sz w:val="22"/>
          <w:szCs w:val="22"/>
        </w:rPr>
        <w:t>it</w:t>
      </w:r>
      <w:r w:rsidR="005A6930" w:rsidRPr="005C0977">
        <w:rPr>
          <w:sz w:val="22"/>
          <w:szCs w:val="22"/>
        </w:rPr>
        <w:t xml:space="preserve"> na své náklady </w:t>
      </w:r>
      <w:proofErr w:type="spellStart"/>
      <w:r w:rsidR="005A6930" w:rsidRPr="005C0977">
        <w:rPr>
          <w:sz w:val="22"/>
          <w:szCs w:val="22"/>
        </w:rPr>
        <w:t>elektrorevizi</w:t>
      </w:r>
      <w:proofErr w:type="spellEnd"/>
      <w:r w:rsidR="005A6930" w:rsidRPr="005C0977">
        <w:rPr>
          <w:sz w:val="22"/>
          <w:szCs w:val="22"/>
        </w:rPr>
        <w:t xml:space="preserve"> zařízení</w:t>
      </w:r>
      <w:r w:rsidR="00BC1069" w:rsidRPr="005C0977">
        <w:rPr>
          <w:sz w:val="22"/>
          <w:szCs w:val="22"/>
        </w:rPr>
        <w:t>.</w:t>
      </w:r>
      <w:r w:rsidR="00181480">
        <w:rPr>
          <w:sz w:val="22"/>
          <w:szCs w:val="22"/>
        </w:rPr>
        <w:t xml:space="preserve"> Zhotovitel předá objednateli v termínu požadovaném obje</w:t>
      </w:r>
      <w:r w:rsidR="001C1C24">
        <w:rPr>
          <w:sz w:val="22"/>
          <w:szCs w:val="22"/>
        </w:rPr>
        <w:t>dnat</w:t>
      </w:r>
      <w:r w:rsidR="00181480">
        <w:rPr>
          <w:sz w:val="22"/>
          <w:szCs w:val="22"/>
        </w:rPr>
        <w:t>elem projektové podklady pro stavební připravenost a kabeláž.</w:t>
      </w:r>
    </w:p>
    <w:p w:rsidR="004A78A1" w:rsidRDefault="004A78A1">
      <w:pPr>
        <w:widowControl w:val="0"/>
        <w:numPr>
          <w:ilvl w:val="1"/>
          <w:numId w:val="13"/>
        </w:numPr>
        <w:tabs>
          <w:tab w:val="clear" w:pos="360"/>
        </w:tabs>
        <w:spacing w:after="60"/>
        <w:ind w:left="510" w:hanging="510"/>
        <w:jc w:val="both"/>
        <w:rPr>
          <w:sz w:val="22"/>
          <w:szCs w:val="22"/>
        </w:rPr>
      </w:pPr>
      <w:r>
        <w:rPr>
          <w:sz w:val="22"/>
          <w:szCs w:val="22"/>
        </w:rPr>
        <w:t>Zhotovitel se zavazuje k provedení díla na svůj náklad, své nebezpečí, v době a za podmínek dále vymezených touto smlouvou a objednatel se zavazuje v průběhu realizace</w:t>
      </w:r>
      <w:r w:rsidR="00626883">
        <w:rPr>
          <w:sz w:val="22"/>
          <w:szCs w:val="22"/>
        </w:rPr>
        <w:t xml:space="preserve"> </w:t>
      </w:r>
      <w:r>
        <w:rPr>
          <w:sz w:val="22"/>
          <w:szCs w:val="22"/>
        </w:rPr>
        <w:t>zhotoviteli poskytnout veškerou součin</w:t>
      </w:r>
      <w:r w:rsidR="00626883">
        <w:rPr>
          <w:sz w:val="22"/>
          <w:szCs w:val="22"/>
        </w:rPr>
        <w:t>nost vyplývající z této smlouvy a dále se objednatel zavazuje</w:t>
      </w:r>
      <w:r>
        <w:rPr>
          <w:sz w:val="22"/>
          <w:szCs w:val="22"/>
        </w:rPr>
        <w:t xml:space="preserve"> v dohodnuté lhůtě ukončený předmět díla převzít a zaplatit za něj sjednanou cenu.</w:t>
      </w:r>
    </w:p>
    <w:p w:rsidR="004A78A1" w:rsidRDefault="004A78A1">
      <w:pPr>
        <w:widowControl w:val="0"/>
        <w:numPr>
          <w:ilvl w:val="1"/>
          <w:numId w:val="13"/>
        </w:numPr>
        <w:tabs>
          <w:tab w:val="clear" w:pos="360"/>
        </w:tabs>
        <w:spacing w:before="60" w:after="60"/>
        <w:ind w:left="510" w:hanging="510"/>
        <w:jc w:val="both"/>
        <w:rPr>
          <w:sz w:val="22"/>
          <w:szCs w:val="22"/>
        </w:rPr>
      </w:pPr>
      <w:r>
        <w:rPr>
          <w:sz w:val="22"/>
          <w:szCs w:val="22"/>
        </w:rPr>
        <w:t>Zhotovitel je povinen při provádění díla postupovat v souladu s podklady předanými objednatelem.</w:t>
      </w:r>
    </w:p>
    <w:p w:rsidR="00EC1584" w:rsidRDefault="00EC1584" w:rsidP="00EC1584">
      <w:pPr>
        <w:widowControl w:val="0"/>
        <w:numPr>
          <w:ilvl w:val="1"/>
          <w:numId w:val="13"/>
        </w:numPr>
        <w:tabs>
          <w:tab w:val="clear" w:pos="360"/>
        </w:tabs>
        <w:spacing w:after="60"/>
        <w:ind w:left="510" w:hanging="510"/>
        <w:jc w:val="both"/>
        <w:rPr>
          <w:sz w:val="22"/>
          <w:szCs w:val="22"/>
        </w:rPr>
      </w:pPr>
      <w:r>
        <w:rPr>
          <w:sz w:val="22"/>
          <w:szCs w:val="22"/>
        </w:rPr>
        <w:t>Zhotovitel se dále zavazuje zajistit v rámci díla (tj. jako součást díla):</w:t>
      </w:r>
    </w:p>
    <w:p w:rsidR="00EC1584" w:rsidRDefault="00EC1584" w:rsidP="00EC1584">
      <w:pPr>
        <w:widowControl w:val="0"/>
        <w:numPr>
          <w:ilvl w:val="0"/>
          <w:numId w:val="10"/>
        </w:numPr>
        <w:tabs>
          <w:tab w:val="clear" w:pos="1369"/>
          <w:tab w:val="num" w:pos="1080"/>
        </w:tabs>
        <w:ind w:left="1080" w:hanging="540"/>
        <w:jc w:val="both"/>
        <w:rPr>
          <w:sz w:val="22"/>
          <w:szCs w:val="22"/>
        </w:rPr>
      </w:pPr>
      <w:r>
        <w:rPr>
          <w:sz w:val="22"/>
          <w:szCs w:val="22"/>
        </w:rPr>
        <w:t>veškeré práce a dodávky související s bezpečností práce;</w:t>
      </w:r>
    </w:p>
    <w:p w:rsidR="00EC1584" w:rsidRDefault="00EC1584" w:rsidP="00EC1584">
      <w:pPr>
        <w:widowControl w:val="0"/>
        <w:numPr>
          <w:ilvl w:val="0"/>
          <w:numId w:val="10"/>
        </w:numPr>
        <w:tabs>
          <w:tab w:val="clear" w:pos="1369"/>
          <w:tab w:val="num" w:pos="1080"/>
        </w:tabs>
        <w:ind w:left="1080" w:hanging="540"/>
        <w:jc w:val="both"/>
        <w:rPr>
          <w:sz w:val="22"/>
          <w:szCs w:val="22"/>
        </w:rPr>
      </w:pPr>
      <w:r>
        <w:rPr>
          <w:sz w:val="22"/>
          <w:szCs w:val="22"/>
        </w:rPr>
        <w:t>zajištění komplexních zkoušek technologické části předmětu díla;</w:t>
      </w:r>
    </w:p>
    <w:p w:rsidR="00EC1584" w:rsidRPr="00DA22D2" w:rsidRDefault="00EC1584" w:rsidP="00EC1584">
      <w:pPr>
        <w:widowControl w:val="0"/>
        <w:numPr>
          <w:ilvl w:val="0"/>
          <w:numId w:val="10"/>
        </w:numPr>
        <w:tabs>
          <w:tab w:val="clear" w:pos="1369"/>
          <w:tab w:val="num" w:pos="1080"/>
        </w:tabs>
        <w:ind w:left="1080" w:hanging="540"/>
        <w:jc w:val="both"/>
        <w:rPr>
          <w:sz w:val="22"/>
          <w:szCs w:val="22"/>
        </w:rPr>
      </w:pPr>
      <w:r w:rsidRPr="00DA22D2">
        <w:rPr>
          <w:sz w:val="22"/>
          <w:szCs w:val="22"/>
        </w:rPr>
        <w:t>zaškolení pracovníků objednatele pro provoz, obsluhu a údržbu předmětu díla</w:t>
      </w:r>
      <w:r>
        <w:rPr>
          <w:sz w:val="22"/>
          <w:szCs w:val="22"/>
        </w:rPr>
        <w:t>;</w:t>
      </w:r>
    </w:p>
    <w:p w:rsidR="00EC1584" w:rsidRPr="00EC1584" w:rsidRDefault="00EC1584" w:rsidP="00EC1584">
      <w:pPr>
        <w:widowControl w:val="0"/>
        <w:numPr>
          <w:ilvl w:val="0"/>
          <w:numId w:val="10"/>
        </w:numPr>
        <w:tabs>
          <w:tab w:val="clear" w:pos="1369"/>
          <w:tab w:val="num" w:pos="1080"/>
        </w:tabs>
        <w:ind w:left="1080" w:hanging="540"/>
        <w:jc w:val="both"/>
        <w:rPr>
          <w:sz w:val="26"/>
          <w:szCs w:val="26"/>
        </w:rPr>
      </w:pPr>
      <w:r w:rsidRPr="00DA22D2">
        <w:rPr>
          <w:sz w:val="22"/>
          <w:szCs w:val="22"/>
        </w:rPr>
        <w:t>vyhotovení a předání manuálu pro provoz, obsluhu a údržbu předmětu díla</w:t>
      </w:r>
      <w:r>
        <w:rPr>
          <w:sz w:val="22"/>
          <w:szCs w:val="22"/>
        </w:rPr>
        <w:t>.</w:t>
      </w:r>
    </w:p>
    <w:p w:rsidR="004A78A1" w:rsidRPr="00EC1584" w:rsidRDefault="00EC1584" w:rsidP="00EC1584">
      <w:pPr>
        <w:widowControl w:val="0"/>
        <w:numPr>
          <w:ilvl w:val="1"/>
          <w:numId w:val="13"/>
        </w:numPr>
        <w:tabs>
          <w:tab w:val="clear" w:pos="360"/>
        </w:tabs>
        <w:spacing w:after="60"/>
        <w:ind w:left="510" w:hanging="510"/>
        <w:jc w:val="both"/>
        <w:rPr>
          <w:sz w:val="22"/>
          <w:szCs w:val="22"/>
        </w:rPr>
      </w:pPr>
      <w:r w:rsidRPr="00EC1584">
        <w:rPr>
          <w:sz w:val="22"/>
          <w:szCs w:val="22"/>
        </w:rPr>
        <w:t>Objednatel se dále zavazuje zajistit v rámci díla</w:t>
      </w:r>
      <w:r w:rsidRPr="00701BAB">
        <w:rPr>
          <w:sz w:val="22"/>
          <w:szCs w:val="22"/>
        </w:rPr>
        <w:t xml:space="preserve"> zřídit IP adresu pro vzdálený přístup, </w:t>
      </w:r>
      <w:r>
        <w:rPr>
          <w:sz w:val="22"/>
          <w:szCs w:val="22"/>
        </w:rPr>
        <w:t>pro</w:t>
      </w:r>
      <w:r w:rsidRPr="00701BAB">
        <w:rPr>
          <w:sz w:val="22"/>
          <w:szCs w:val="22"/>
        </w:rPr>
        <w:t xml:space="preserve"> možnost </w:t>
      </w:r>
      <w:r>
        <w:rPr>
          <w:sz w:val="22"/>
          <w:szCs w:val="22"/>
        </w:rPr>
        <w:t>monitorování systému</w:t>
      </w:r>
      <w:r w:rsidRPr="00701BAB">
        <w:rPr>
          <w:sz w:val="22"/>
          <w:szCs w:val="22"/>
        </w:rPr>
        <w:t xml:space="preserve"> na dálku</w:t>
      </w:r>
      <w:r>
        <w:rPr>
          <w:sz w:val="22"/>
          <w:szCs w:val="22"/>
        </w:rPr>
        <w:t>.</w:t>
      </w:r>
    </w:p>
    <w:p w:rsidR="004A78A1" w:rsidRDefault="004A78A1">
      <w:pPr>
        <w:pStyle w:val="Nadpis5"/>
      </w:pPr>
      <w:r>
        <w:t>III. DOBA A MÍSTO PLNĚNÍ DÍLA</w:t>
      </w:r>
    </w:p>
    <w:p w:rsidR="007906A6" w:rsidRPr="007906A6" w:rsidRDefault="007906A6" w:rsidP="007906A6"/>
    <w:p w:rsidR="005B4E76" w:rsidRPr="005B4E76" w:rsidRDefault="004A78A1">
      <w:pPr>
        <w:widowControl w:val="0"/>
        <w:numPr>
          <w:ilvl w:val="1"/>
          <w:numId w:val="11"/>
        </w:numPr>
        <w:tabs>
          <w:tab w:val="clear" w:pos="360"/>
        </w:tabs>
        <w:spacing w:after="60"/>
        <w:ind w:left="510" w:hanging="510"/>
        <w:jc w:val="both"/>
        <w:rPr>
          <w:sz w:val="22"/>
          <w:szCs w:val="22"/>
        </w:rPr>
      </w:pPr>
      <w:r w:rsidRPr="00FE64C2">
        <w:rPr>
          <w:sz w:val="22"/>
          <w:szCs w:val="22"/>
        </w:rPr>
        <w:t>Termíny plnění díla:</w:t>
      </w:r>
      <w:r w:rsidR="002F2F1A" w:rsidRPr="00FE64C2">
        <w:rPr>
          <w:sz w:val="22"/>
          <w:szCs w:val="22"/>
        </w:rPr>
        <w:t xml:space="preserve"> dílo </w:t>
      </w:r>
      <w:r w:rsidR="002F2F1A" w:rsidRPr="005B4E76">
        <w:rPr>
          <w:sz w:val="22"/>
          <w:szCs w:val="22"/>
        </w:rPr>
        <w:t>bude dokončeno</w:t>
      </w:r>
      <w:r w:rsidR="005B4E76" w:rsidRPr="005B4E76">
        <w:rPr>
          <w:sz w:val="22"/>
          <w:szCs w:val="22"/>
        </w:rPr>
        <w:t>:</w:t>
      </w:r>
    </w:p>
    <w:p w:rsidR="000030C5" w:rsidRPr="00FE64C2" w:rsidRDefault="00C10FD4" w:rsidP="00E80C14">
      <w:pPr>
        <w:widowControl w:val="0"/>
        <w:spacing w:after="60"/>
        <w:ind w:left="2997" w:firstLine="548"/>
        <w:jc w:val="both"/>
        <w:rPr>
          <w:sz w:val="22"/>
          <w:szCs w:val="22"/>
        </w:rPr>
      </w:pPr>
      <w:r w:rsidRPr="005B4E76">
        <w:rPr>
          <w:sz w:val="22"/>
          <w:szCs w:val="22"/>
        </w:rPr>
        <w:t>D</w:t>
      </w:r>
      <w:r w:rsidR="00344BDA" w:rsidRPr="005B4E76">
        <w:rPr>
          <w:sz w:val="22"/>
          <w:szCs w:val="22"/>
        </w:rPr>
        <w:t>o</w:t>
      </w:r>
      <w:r>
        <w:rPr>
          <w:sz w:val="22"/>
          <w:szCs w:val="22"/>
        </w:rPr>
        <w:t xml:space="preserve"> </w:t>
      </w:r>
      <w:proofErr w:type="gramStart"/>
      <w:r>
        <w:rPr>
          <w:sz w:val="22"/>
          <w:szCs w:val="22"/>
        </w:rPr>
        <w:t>1</w:t>
      </w:r>
      <w:r w:rsidR="00031580">
        <w:rPr>
          <w:sz w:val="22"/>
          <w:szCs w:val="22"/>
        </w:rPr>
        <w:t>5</w:t>
      </w:r>
      <w:r>
        <w:rPr>
          <w:sz w:val="22"/>
          <w:szCs w:val="22"/>
        </w:rPr>
        <w:t>.</w:t>
      </w:r>
      <w:r w:rsidR="00031580">
        <w:rPr>
          <w:sz w:val="22"/>
          <w:szCs w:val="22"/>
        </w:rPr>
        <w:t>12</w:t>
      </w:r>
      <w:r w:rsidRPr="00C10FD4">
        <w:rPr>
          <w:sz w:val="22"/>
          <w:szCs w:val="22"/>
        </w:rPr>
        <w:t>.</w:t>
      </w:r>
      <w:r w:rsidR="00344BDA" w:rsidRPr="00C10FD4">
        <w:rPr>
          <w:sz w:val="22"/>
          <w:szCs w:val="22"/>
        </w:rPr>
        <w:t>201</w:t>
      </w:r>
      <w:r w:rsidR="00EC24E5" w:rsidRPr="00C10FD4">
        <w:rPr>
          <w:sz w:val="22"/>
          <w:szCs w:val="22"/>
        </w:rPr>
        <w:t>7</w:t>
      </w:r>
      <w:proofErr w:type="gramEnd"/>
      <w:r w:rsidR="00E80C14" w:rsidRPr="00C10FD4">
        <w:rPr>
          <w:sz w:val="22"/>
          <w:szCs w:val="22"/>
        </w:rPr>
        <w:t>.</w:t>
      </w:r>
    </w:p>
    <w:p w:rsidR="004A78A1" w:rsidRDefault="00C101E4">
      <w:pPr>
        <w:widowControl w:val="0"/>
        <w:numPr>
          <w:ilvl w:val="1"/>
          <w:numId w:val="11"/>
        </w:numPr>
        <w:tabs>
          <w:tab w:val="clear" w:pos="360"/>
        </w:tabs>
        <w:spacing w:after="60"/>
        <w:ind w:left="510" w:hanging="510"/>
        <w:jc w:val="both"/>
        <w:rPr>
          <w:sz w:val="22"/>
          <w:szCs w:val="22"/>
        </w:rPr>
      </w:pPr>
      <w:r>
        <w:rPr>
          <w:sz w:val="22"/>
          <w:szCs w:val="22"/>
        </w:rPr>
        <w:t>Termín předání staveniště:</w:t>
      </w:r>
      <w:r w:rsidR="00BE3DCA">
        <w:rPr>
          <w:sz w:val="22"/>
          <w:szCs w:val="22"/>
        </w:rPr>
        <w:t xml:space="preserve"> do </w:t>
      </w:r>
      <w:r w:rsidR="00FF7207">
        <w:rPr>
          <w:sz w:val="22"/>
          <w:szCs w:val="22"/>
        </w:rPr>
        <w:t>14 dnů před termínem dokončení</w:t>
      </w:r>
      <w:r w:rsidR="009C4473" w:rsidRPr="00FE64C2">
        <w:rPr>
          <w:sz w:val="22"/>
          <w:szCs w:val="22"/>
        </w:rPr>
        <w:t>. Předáním staveniště se rozumí převzetí stavební připravenosti pro komponenty</w:t>
      </w:r>
      <w:r w:rsidR="009C4473" w:rsidRPr="00FA4EE9">
        <w:rPr>
          <w:sz w:val="22"/>
          <w:szCs w:val="22"/>
        </w:rPr>
        <w:t xml:space="preserve"> </w:t>
      </w:r>
      <w:r w:rsidR="009C4473" w:rsidRPr="00E80C14">
        <w:rPr>
          <w:sz w:val="22"/>
          <w:szCs w:val="22"/>
        </w:rPr>
        <w:t>dodávky (</w:t>
      </w:r>
      <w:r w:rsidR="00031580">
        <w:rPr>
          <w:sz w:val="22"/>
          <w:szCs w:val="22"/>
        </w:rPr>
        <w:t>turnikety, pokladnu, čtečky</w:t>
      </w:r>
      <w:r w:rsidR="009C4473" w:rsidRPr="00E80C14">
        <w:rPr>
          <w:sz w:val="22"/>
          <w:szCs w:val="22"/>
        </w:rPr>
        <w:t xml:space="preserve">), tzn. </w:t>
      </w:r>
      <w:r w:rsidR="009C4473" w:rsidRPr="00FA4EE9">
        <w:rPr>
          <w:sz w:val="22"/>
          <w:szCs w:val="22"/>
        </w:rPr>
        <w:t xml:space="preserve">přívody 220V a </w:t>
      </w:r>
      <w:r w:rsidR="00BD5693">
        <w:rPr>
          <w:sz w:val="22"/>
          <w:szCs w:val="22"/>
        </w:rPr>
        <w:t>datové kabely</w:t>
      </w:r>
      <w:r w:rsidR="005229A8" w:rsidRPr="00FA4EE9">
        <w:rPr>
          <w:sz w:val="22"/>
          <w:szCs w:val="22"/>
        </w:rPr>
        <w:t xml:space="preserve"> dle dodané dokumentace</w:t>
      </w:r>
      <w:r w:rsidR="009C4473" w:rsidRPr="001572A4">
        <w:rPr>
          <w:sz w:val="22"/>
          <w:szCs w:val="22"/>
        </w:rPr>
        <w:t>.</w:t>
      </w:r>
      <w:r w:rsidR="009C4473">
        <w:rPr>
          <w:sz w:val="22"/>
          <w:szCs w:val="22"/>
        </w:rPr>
        <w:t xml:space="preserve"> </w:t>
      </w:r>
      <w:r w:rsidR="00DB0CA5">
        <w:rPr>
          <w:sz w:val="22"/>
          <w:szCs w:val="22"/>
        </w:rPr>
        <w:tab/>
      </w:r>
    </w:p>
    <w:p w:rsidR="00084033" w:rsidRDefault="00B660F4" w:rsidP="005259FE">
      <w:pPr>
        <w:widowControl w:val="0"/>
        <w:numPr>
          <w:ilvl w:val="1"/>
          <w:numId w:val="11"/>
        </w:numPr>
        <w:jc w:val="both"/>
        <w:rPr>
          <w:sz w:val="22"/>
          <w:szCs w:val="22"/>
        </w:rPr>
      </w:pPr>
      <w:r w:rsidRPr="00084033">
        <w:rPr>
          <w:sz w:val="22"/>
          <w:szCs w:val="22"/>
        </w:rPr>
        <w:t xml:space="preserve">   </w:t>
      </w:r>
      <w:r w:rsidR="00283C38" w:rsidRPr="00084033">
        <w:rPr>
          <w:sz w:val="22"/>
          <w:szCs w:val="22"/>
        </w:rPr>
        <w:t xml:space="preserve">Místem plnění díla </w:t>
      </w:r>
      <w:r w:rsidRPr="00084033">
        <w:rPr>
          <w:sz w:val="22"/>
          <w:szCs w:val="22"/>
        </w:rPr>
        <w:t>je</w:t>
      </w:r>
      <w:r w:rsidR="000030C5" w:rsidRPr="00084033">
        <w:rPr>
          <w:sz w:val="22"/>
          <w:szCs w:val="22"/>
        </w:rPr>
        <w:t>:</w:t>
      </w:r>
      <w:r w:rsidRPr="00084033">
        <w:rPr>
          <w:sz w:val="22"/>
          <w:szCs w:val="22"/>
        </w:rPr>
        <w:t xml:space="preserve"> </w:t>
      </w:r>
      <w:r w:rsidR="00031580" w:rsidRPr="00ED5805">
        <w:rPr>
          <w:rStyle w:val="trzistetableotputtext"/>
          <w:sz w:val="22"/>
          <w:szCs w:val="22"/>
        </w:rPr>
        <w:t>LD Letní lázně 27, Karlova Studánka</w:t>
      </w:r>
      <w:r w:rsidR="005259FE" w:rsidRPr="00084033">
        <w:rPr>
          <w:sz w:val="22"/>
          <w:szCs w:val="22"/>
        </w:rPr>
        <w:t xml:space="preserve"> </w:t>
      </w:r>
      <w:r w:rsidR="00C35113" w:rsidRPr="00084033">
        <w:rPr>
          <w:sz w:val="22"/>
          <w:szCs w:val="22"/>
        </w:rPr>
        <w:t xml:space="preserve">tj. místo tvořící </w:t>
      </w:r>
      <w:r w:rsidR="004A78A1" w:rsidRPr="00084033">
        <w:rPr>
          <w:sz w:val="22"/>
          <w:szCs w:val="22"/>
        </w:rPr>
        <w:t>staveništ</w:t>
      </w:r>
      <w:r w:rsidR="00C35113" w:rsidRPr="00084033">
        <w:rPr>
          <w:sz w:val="22"/>
          <w:szCs w:val="22"/>
        </w:rPr>
        <w:t>ě.</w:t>
      </w:r>
    </w:p>
    <w:p w:rsidR="004A78A1" w:rsidRPr="00084033" w:rsidRDefault="004A78A1" w:rsidP="00084033">
      <w:pPr>
        <w:widowControl w:val="0"/>
        <w:numPr>
          <w:ilvl w:val="1"/>
          <w:numId w:val="11"/>
        </w:numPr>
        <w:tabs>
          <w:tab w:val="clear" w:pos="360"/>
          <w:tab w:val="num" w:pos="567"/>
        </w:tabs>
        <w:ind w:left="510" w:hanging="510"/>
        <w:jc w:val="both"/>
        <w:rPr>
          <w:sz w:val="22"/>
          <w:szCs w:val="22"/>
        </w:rPr>
      </w:pPr>
      <w:r w:rsidRPr="00084033">
        <w:rPr>
          <w:sz w:val="22"/>
          <w:szCs w:val="22"/>
        </w:rPr>
        <w:t>Pokud</w:t>
      </w:r>
      <w:r w:rsidR="00B21C73" w:rsidRPr="00084033">
        <w:rPr>
          <w:sz w:val="22"/>
          <w:szCs w:val="22"/>
        </w:rPr>
        <w:t xml:space="preserve"> nebude</w:t>
      </w:r>
      <w:r w:rsidRPr="00084033">
        <w:rPr>
          <w:sz w:val="22"/>
          <w:szCs w:val="22"/>
        </w:rPr>
        <w:t xml:space="preserve"> </w:t>
      </w:r>
      <w:r w:rsidR="00B21C73" w:rsidRPr="00084033">
        <w:rPr>
          <w:sz w:val="22"/>
          <w:szCs w:val="22"/>
        </w:rPr>
        <w:t xml:space="preserve">objednatelem </w:t>
      </w:r>
      <w:r w:rsidRPr="00084033">
        <w:rPr>
          <w:sz w:val="22"/>
          <w:szCs w:val="22"/>
        </w:rPr>
        <w:t>splněn termín předání staveniště, bude dohodnut nový termín pro zahájení provádění díla a jeho následné předání.</w:t>
      </w:r>
    </w:p>
    <w:p w:rsidR="004A78A1" w:rsidRDefault="004A78A1">
      <w:pPr>
        <w:keepNext/>
        <w:widowControl w:val="0"/>
        <w:tabs>
          <w:tab w:val="left" w:pos="567"/>
          <w:tab w:val="left" w:pos="1416"/>
        </w:tabs>
        <w:spacing w:before="480" w:after="240"/>
        <w:ind w:right="284"/>
        <w:jc w:val="center"/>
        <w:rPr>
          <w:b/>
          <w:sz w:val="26"/>
          <w:szCs w:val="26"/>
        </w:rPr>
      </w:pPr>
      <w:r>
        <w:rPr>
          <w:b/>
          <w:sz w:val="26"/>
          <w:szCs w:val="26"/>
        </w:rPr>
        <w:t>IV. CENA DÍLA</w:t>
      </w:r>
    </w:p>
    <w:p w:rsidR="004A78A1" w:rsidRPr="009535F1" w:rsidRDefault="004A78A1" w:rsidP="00EC7FEA">
      <w:pPr>
        <w:widowControl w:val="0"/>
        <w:numPr>
          <w:ilvl w:val="1"/>
          <w:numId w:val="3"/>
        </w:numPr>
        <w:tabs>
          <w:tab w:val="clear" w:pos="360"/>
        </w:tabs>
        <w:ind w:left="510" w:hanging="510"/>
        <w:jc w:val="both"/>
        <w:rPr>
          <w:sz w:val="22"/>
          <w:szCs w:val="22"/>
        </w:rPr>
      </w:pPr>
      <w:r w:rsidRPr="003731BD">
        <w:rPr>
          <w:sz w:val="22"/>
          <w:szCs w:val="22"/>
        </w:rPr>
        <w:t xml:space="preserve">Cena díla v rozsahu této smlouvy o dílo je </w:t>
      </w:r>
      <w:r w:rsidR="00053A3A" w:rsidRPr="003731BD">
        <w:rPr>
          <w:sz w:val="22"/>
          <w:szCs w:val="22"/>
        </w:rPr>
        <w:t xml:space="preserve">stanovena dohodou smluvních stran a je </w:t>
      </w:r>
      <w:r w:rsidRPr="003731BD">
        <w:rPr>
          <w:sz w:val="22"/>
          <w:szCs w:val="22"/>
        </w:rPr>
        <w:t>cenou</w:t>
      </w:r>
      <w:r w:rsidR="00985829" w:rsidRPr="003731BD">
        <w:rPr>
          <w:sz w:val="22"/>
          <w:szCs w:val="22"/>
        </w:rPr>
        <w:t xml:space="preserve"> konečnou a</w:t>
      </w:r>
      <w:r w:rsidRPr="003731BD">
        <w:rPr>
          <w:sz w:val="22"/>
          <w:szCs w:val="22"/>
        </w:rPr>
        <w:t xml:space="preserve"> činí</w:t>
      </w:r>
      <w:r w:rsidR="007446E9">
        <w:rPr>
          <w:sz w:val="22"/>
          <w:szCs w:val="22"/>
        </w:rPr>
        <w:t>:</w:t>
      </w:r>
    </w:p>
    <w:p w:rsidR="004A78A1" w:rsidRPr="00C10FD4" w:rsidRDefault="00B83FBC" w:rsidP="007906A6">
      <w:pPr>
        <w:widowControl w:val="0"/>
        <w:ind w:left="2288" w:right="48" w:firstLine="548"/>
        <w:outlineLvl w:val="0"/>
        <w:rPr>
          <w:b/>
          <w:sz w:val="22"/>
          <w:szCs w:val="22"/>
        </w:rPr>
      </w:pPr>
      <w:r w:rsidRPr="00C10FD4">
        <w:rPr>
          <w:b/>
          <w:sz w:val="22"/>
          <w:szCs w:val="22"/>
        </w:rPr>
        <w:t xml:space="preserve">Cena díla bez </w:t>
      </w:r>
      <w:proofErr w:type="gramStart"/>
      <w:r w:rsidRPr="00C10FD4">
        <w:rPr>
          <w:b/>
          <w:sz w:val="22"/>
          <w:szCs w:val="22"/>
        </w:rPr>
        <w:t xml:space="preserve">DPH </w:t>
      </w:r>
      <w:r w:rsidR="00AA77A8" w:rsidRPr="00C10FD4">
        <w:rPr>
          <w:b/>
          <w:sz w:val="22"/>
          <w:szCs w:val="22"/>
        </w:rPr>
        <w:t xml:space="preserve"> </w:t>
      </w:r>
      <w:r w:rsidR="007743AF">
        <w:rPr>
          <w:b/>
          <w:sz w:val="22"/>
          <w:szCs w:val="22"/>
        </w:rPr>
        <w:t>469</w:t>
      </w:r>
      <w:r w:rsidR="00C10FD4" w:rsidRPr="00C10FD4">
        <w:rPr>
          <w:b/>
          <w:sz w:val="22"/>
          <w:szCs w:val="22"/>
        </w:rPr>
        <w:t> </w:t>
      </w:r>
      <w:r w:rsidR="007743AF">
        <w:rPr>
          <w:b/>
          <w:sz w:val="22"/>
          <w:szCs w:val="22"/>
        </w:rPr>
        <w:t>9</w:t>
      </w:r>
      <w:r w:rsidR="008E29C1">
        <w:rPr>
          <w:b/>
          <w:sz w:val="22"/>
          <w:szCs w:val="22"/>
        </w:rPr>
        <w:t>50</w:t>
      </w:r>
      <w:r w:rsidR="00C10FD4" w:rsidRPr="00C10FD4">
        <w:rPr>
          <w:b/>
          <w:sz w:val="22"/>
          <w:szCs w:val="22"/>
        </w:rPr>
        <w:t>,</w:t>
      </w:r>
      <w:proofErr w:type="gramEnd"/>
      <w:r w:rsidR="004A78A1" w:rsidRPr="00C10FD4">
        <w:rPr>
          <w:b/>
          <w:sz w:val="22"/>
          <w:szCs w:val="22"/>
        </w:rPr>
        <w:t>- Kč</w:t>
      </w:r>
    </w:p>
    <w:p w:rsidR="00D5157F" w:rsidRPr="003731BD" w:rsidRDefault="00985829" w:rsidP="007906A6">
      <w:pPr>
        <w:widowControl w:val="0"/>
        <w:ind w:left="510" w:right="45"/>
        <w:outlineLvl w:val="0"/>
        <w:rPr>
          <w:sz w:val="22"/>
          <w:szCs w:val="22"/>
        </w:rPr>
      </w:pPr>
      <w:r w:rsidRPr="00C10FD4">
        <w:rPr>
          <w:sz w:val="22"/>
          <w:szCs w:val="22"/>
        </w:rPr>
        <w:t>(slovy</w:t>
      </w:r>
      <w:r w:rsidR="00E8307B" w:rsidRPr="00C10FD4">
        <w:rPr>
          <w:sz w:val="22"/>
          <w:szCs w:val="22"/>
        </w:rPr>
        <w:t xml:space="preserve"> </w:t>
      </w:r>
      <w:r w:rsidR="008E29C1">
        <w:rPr>
          <w:sz w:val="22"/>
          <w:szCs w:val="22"/>
        </w:rPr>
        <w:t>………….</w:t>
      </w:r>
      <w:r w:rsidR="00BB1B5D" w:rsidRPr="00C10FD4">
        <w:rPr>
          <w:sz w:val="22"/>
          <w:szCs w:val="22"/>
        </w:rPr>
        <w:t xml:space="preserve"> </w:t>
      </w:r>
      <w:proofErr w:type="gramStart"/>
      <w:r w:rsidR="000752B2" w:rsidRPr="00C10FD4">
        <w:rPr>
          <w:sz w:val="22"/>
          <w:szCs w:val="22"/>
        </w:rPr>
        <w:t>korun</w:t>
      </w:r>
      <w:proofErr w:type="gramEnd"/>
      <w:r w:rsidR="004A78A1" w:rsidRPr="00C10FD4">
        <w:rPr>
          <w:sz w:val="22"/>
          <w:szCs w:val="22"/>
        </w:rPr>
        <w:t xml:space="preserve"> česk</w:t>
      </w:r>
      <w:r w:rsidR="00E8307B" w:rsidRPr="00C10FD4">
        <w:rPr>
          <w:sz w:val="22"/>
          <w:szCs w:val="22"/>
        </w:rPr>
        <w:t>ých</w:t>
      </w:r>
      <w:r w:rsidR="004A78A1" w:rsidRPr="00C10FD4">
        <w:rPr>
          <w:sz w:val="22"/>
          <w:szCs w:val="22"/>
        </w:rPr>
        <w:t xml:space="preserve"> </w:t>
      </w:r>
      <w:r w:rsidR="00DB5584" w:rsidRPr="00C10FD4">
        <w:rPr>
          <w:sz w:val="22"/>
          <w:szCs w:val="22"/>
        </w:rPr>
        <w:t>bez</w:t>
      </w:r>
      <w:r w:rsidR="004A78A1" w:rsidRPr="00C10FD4">
        <w:rPr>
          <w:sz w:val="22"/>
          <w:szCs w:val="22"/>
        </w:rPr>
        <w:t xml:space="preserve"> DPH)</w:t>
      </w:r>
    </w:p>
    <w:p w:rsidR="000030C5" w:rsidRPr="000A28C7" w:rsidRDefault="000030C5" w:rsidP="00B63C2E">
      <w:pPr>
        <w:widowControl w:val="0"/>
        <w:numPr>
          <w:ilvl w:val="1"/>
          <w:numId w:val="3"/>
        </w:numPr>
        <w:spacing w:before="120"/>
        <w:ind w:left="510" w:hanging="510"/>
        <w:outlineLvl w:val="0"/>
        <w:rPr>
          <w:rFonts w:ascii="Cambria" w:hAnsi="Cambria"/>
          <w:sz w:val="20"/>
          <w:szCs w:val="20"/>
        </w:rPr>
      </w:pPr>
      <w:r w:rsidRPr="003731BD">
        <w:rPr>
          <w:sz w:val="22"/>
          <w:szCs w:val="22"/>
        </w:rPr>
        <w:t xml:space="preserve">   </w:t>
      </w:r>
      <w:r w:rsidR="00053A3A" w:rsidRPr="003731BD">
        <w:rPr>
          <w:sz w:val="22"/>
          <w:szCs w:val="22"/>
        </w:rPr>
        <w:t>Dohodnou-li se smluvní strany po uzavření smlouvy na rozšíření díla, je objednatel povinen zaplatit cenu přiměřeně zvýšenou. Rozšíření předmětu díla však předpokládá písemnou dohodu smluvních stran</w:t>
      </w:r>
      <w:r w:rsidR="008076D2">
        <w:rPr>
          <w:sz w:val="22"/>
          <w:szCs w:val="22"/>
        </w:rPr>
        <w:t xml:space="preserve"> na základě oboustranně podepsaného Dodatku ke smlouvě o dílo.</w:t>
      </w:r>
    </w:p>
    <w:p w:rsidR="00FF7207" w:rsidRPr="001C5325" w:rsidRDefault="00FF7207" w:rsidP="00340FF9">
      <w:pPr>
        <w:widowControl w:val="0"/>
        <w:numPr>
          <w:ilvl w:val="1"/>
          <w:numId w:val="3"/>
        </w:numPr>
        <w:spacing w:before="120"/>
        <w:ind w:left="567" w:hanging="510"/>
        <w:outlineLvl w:val="0"/>
        <w:rPr>
          <w:rFonts w:ascii="Cambria" w:hAnsi="Cambria"/>
          <w:sz w:val="20"/>
          <w:szCs w:val="20"/>
        </w:rPr>
      </w:pPr>
      <w:r>
        <w:rPr>
          <w:sz w:val="22"/>
          <w:szCs w:val="22"/>
        </w:rPr>
        <w:t>Zařízení staveniště poskytne objednatel zhotoviteli bezplatně.</w:t>
      </w:r>
    </w:p>
    <w:p w:rsidR="004A78A1" w:rsidRDefault="004A78A1">
      <w:pPr>
        <w:keepNext/>
        <w:widowControl w:val="0"/>
        <w:tabs>
          <w:tab w:val="left" w:pos="567"/>
          <w:tab w:val="left" w:pos="1416"/>
        </w:tabs>
        <w:spacing w:before="480" w:after="240"/>
        <w:ind w:right="284"/>
        <w:jc w:val="center"/>
        <w:rPr>
          <w:b/>
          <w:sz w:val="26"/>
          <w:szCs w:val="26"/>
        </w:rPr>
      </w:pPr>
      <w:r>
        <w:rPr>
          <w:b/>
          <w:sz w:val="26"/>
          <w:szCs w:val="26"/>
        </w:rPr>
        <w:t>V. PLATEBNÍ PODMÍNKY A FAKTURACE</w:t>
      </w:r>
    </w:p>
    <w:p w:rsidR="00E8307B" w:rsidRDefault="002A4624">
      <w:pPr>
        <w:widowControl w:val="0"/>
        <w:numPr>
          <w:ilvl w:val="1"/>
          <w:numId w:val="5"/>
        </w:numPr>
        <w:tabs>
          <w:tab w:val="clear" w:pos="720"/>
        </w:tabs>
        <w:spacing w:after="60"/>
        <w:ind w:left="510" w:hanging="510"/>
        <w:jc w:val="both"/>
        <w:rPr>
          <w:sz w:val="22"/>
          <w:szCs w:val="22"/>
        </w:rPr>
      </w:pPr>
      <w:r>
        <w:rPr>
          <w:sz w:val="22"/>
          <w:szCs w:val="22"/>
        </w:rPr>
        <w:t xml:space="preserve">Objednatel je povinen uhradit zhotoviteli </w:t>
      </w:r>
      <w:r w:rsidR="00E8307B">
        <w:rPr>
          <w:sz w:val="22"/>
          <w:szCs w:val="22"/>
        </w:rPr>
        <w:t>Záloh</w:t>
      </w:r>
      <w:r>
        <w:rPr>
          <w:sz w:val="22"/>
          <w:szCs w:val="22"/>
        </w:rPr>
        <w:t>u</w:t>
      </w:r>
      <w:r w:rsidR="00E8307B">
        <w:rPr>
          <w:sz w:val="22"/>
          <w:szCs w:val="22"/>
        </w:rPr>
        <w:t xml:space="preserve"> ve výši </w:t>
      </w:r>
      <w:r w:rsidR="00285D7A">
        <w:rPr>
          <w:sz w:val="22"/>
          <w:szCs w:val="22"/>
        </w:rPr>
        <w:t>0</w:t>
      </w:r>
      <w:r w:rsidR="00BE3DCA">
        <w:rPr>
          <w:sz w:val="22"/>
          <w:szCs w:val="22"/>
        </w:rPr>
        <w:t>,- Kč</w:t>
      </w:r>
      <w:r w:rsidR="00E8307B">
        <w:rPr>
          <w:sz w:val="22"/>
          <w:szCs w:val="22"/>
        </w:rPr>
        <w:t xml:space="preserve"> bez </w:t>
      </w:r>
      <w:proofErr w:type="gramStart"/>
      <w:r w:rsidR="00E8307B">
        <w:rPr>
          <w:sz w:val="22"/>
          <w:szCs w:val="22"/>
        </w:rPr>
        <w:t xml:space="preserve">DPH </w:t>
      </w:r>
      <w:r w:rsidR="00F60292">
        <w:rPr>
          <w:sz w:val="22"/>
          <w:szCs w:val="22"/>
        </w:rPr>
        <w:t xml:space="preserve"> po</w:t>
      </w:r>
      <w:proofErr w:type="gramEnd"/>
      <w:r w:rsidR="00E8307B">
        <w:rPr>
          <w:sz w:val="22"/>
          <w:szCs w:val="22"/>
        </w:rPr>
        <w:t xml:space="preserve"> podpisu </w:t>
      </w:r>
      <w:r>
        <w:rPr>
          <w:sz w:val="22"/>
          <w:szCs w:val="22"/>
        </w:rPr>
        <w:t xml:space="preserve">této </w:t>
      </w:r>
      <w:r w:rsidR="00E8307B">
        <w:rPr>
          <w:sz w:val="22"/>
          <w:szCs w:val="22"/>
        </w:rPr>
        <w:t>smlouvy</w:t>
      </w:r>
      <w:r w:rsidR="00F60292">
        <w:rPr>
          <w:sz w:val="22"/>
          <w:szCs w:val="22"/>
        </w:rPr>
        <w:t xml:space="preserve"> na základě vystavené zálohové faktury se splatností 3 dnů od jejího prokazatelného doručení.</w:t>
      </w:r>
    </w:p>
    <w:p w:rsidR="009402EC" w:rsidRDefault="00627D9A">
      <w:pPr>
        <w:widowControl w:val="0"/>
        <w:numPr>
          <w:ilvl w:val="1"/>
          <w:numId w:val="5"/>
        </w:numPr>
        <w:tabs>
          <w:tab w:val="clear" w:pos="720"/>
        </w:tabs>
        <w:spacing w:after="60"/>
        <w:ind w:left="510" w:hanging="510"/>
        <w:jc w:val="both"/>
        <w:rPr>
          <w:sz w:val="22"/>
          <w:szCs w:val="22"/>
        </w:rPr>
      </w:pPr>
      <w:r>
        <w:rPr>
          <w:sz w:val="22"/>
          <w:szCs w:val="22"/>
        </w:rPr>
        <w:t xml:space="preserve">Doplatek do 100% ceny díla dle </w:t>
      </w:r>
      <w:proofErr w:type="spellStart"/>
      <w:proofErr w:type="gramStart"/>
      <w:r>
        <w:rPr>
          <w:sz w:val="22"/>
          <w:szCs w:val="22"/>
        </w:rPr>
        <w:t>čl.IV</w:t>
      </w:r>
      <w:proofErr w:type="spellEnd"/>
      <w:proofErr w:type="gramEnd"/>
      <w:r>
        <w:rPr>
          <w:sz w:val="22"/>
          <w:szCs w:val="22"/>
        </w:rPr>
        <w:t xml:space="preserve"> je objednatel povinen uhradit zhotoviteli po předání </w:t>
      </w:r>
      <w:r w:rsidR="009402EC">
        <w:rPr>
          <w:sz w:val="22"/>
          <w:szCs w:val="22"/>
        </w:rPr>
        <w:t xml:space="preserve">části </w:t>
      </w:r>
      <w:r>
        <w:rPr>
          <w:sz w:val="22"/>
          <w:szCs w:val="22"/>
        </w:rPr>
        <w:t>díla, přičemž objednatel vystaví na tento doplatek ceny fakturu</w:t>
      </w:r>
      <w:r w:rsidR="009402EC">
        <w:rPr>
          <w:sz w:val="22"/>
          <w:szCs w:val="22"/>
        </w:rPr>
        <w:t>.</w:t>
      </w:r>
    </w:p>
    <w:p w:rsidR="000030C5" w:rsidRPr="005E5A6B" w:rsidRDefault="004A78A1" w:rsidP="005E5A6B">
      <w:pPr>
        <w:widowControl w:val="0"/>
        <w:numPr>
          <w:ilvl w:val="1"/>
          <w:numId w:val="5"/>
        </w:numPr>
        <w:tabs>
          <w:tab w:val="clear" w:pos="720"/>
        </w:tabs>
        <w:spacing w:after="60"/>
        <w:ind w:left="510" w:hanging="510"/>
        <w:jc w:val="both"/>
        <w:rPr>
          <w:sz w:val="22"/>
          <w:szCs w:val="22"/>
        </w:rPr>
      </w:pPr>
      <w:r w:rsidRPr="005E5A6B">
        <w:rPr>
          <w:sz w:val="22"/>
          <w:szCs w:val="22"/>
        </w:rPr>
        <w:t>Lhůta splatnosti faktur</w:t>
      </w:r>
      <w:r w:rsidR="00F60292" w:rsidRPr="005E5A6B">
        <w:rPr>
          <w:sz w:val="22"/>
          <w:szCs w:val="22"/>
        </w:rPr>
        <w:t>y</w:t>
      </w:r>
      <w:r w:rsidRPr="005E5A6B">
        <w:rPr>
          <w:sz w:val="22"/>
          <w:szCs w:val="22"/>
        </w:rPr>
        <w:t xml:space="preserve"> je </w:t>
      </w:r>
      <w:r w:rsidR="00A430CD">
        <w:rPr>
          <w:sz w:val="22"/>
          <w:szCs w:val="22"/>
        </w:rPr>
        <w:t>30</w:t>
      </w:r>
      <w:r w:rsidR="00F52F4E" w:rsidRPr="005E5A6B">
        <w:rPr>
          <w:sz w:val="22"/>
          <w:szCs w:val="22"/>
        </w:rPr>
        <w:t xml:space="preserve"> </w:t>
      </w:r>
      <w:r w:rsidRPr="005E5A6B">
        <w:rPr>
          <w:sz w:val="22"/>
          <w:szCs w:val="22"/>
        </w:rPr>
        <w:t>dní ode dne je</w:t>
      </w:r>
      <w:r w:rsidR="00B21C73" w:rsidRPr="005E5A6B">
        <w:rPr>
          <w:sz w:val="22"/>
          <w:szCs w:val="22"/>
        </w:rPr>
        <w:t>jich doručení poštou nebo</w:t>
      </w:r>
      <w:r w:rsidR="001B5A90" w:rsidRPr="005E5A6B">
        <w:rPr>
          <w:sz w:val="22"/>
          <w:szCs w:val="22"/>
        </w:rPr>
        <w:t xml:space="preserve"> ode dne</w:t>
      </w:r>
      <w:r w:rsidR="00B21C73" w:rsidRPr="005E5A6B">
        <w:rPr>
          <w:sz w:val="22"/>
          <w:szCs w:val="22"/>
        </w:rPr>
        <w:t xml:space="preserve"> osobního předání</w:t>
      </w:r>
      <w:r w:rsidRPr="005E5A6B">
        <w:rPr>
          <w:sz w:val="22"/>
          <w:szCs w:val="22"/>
        </w:rPr>
        <w:t xml:space="preserve"> objednatel</w:t>
      </w:r>
      <w:r w:rsidR="001B5A90" w:rsidRPr="005E5A6B">
        <w:rPr>
          <w:sz w:val="22"/>
          <w:szCs w:val="22"/>
        </w:rPr>
        <w:t>i</w:t>
      </w:r>
      <w:r w:rsidRPr="005E5A6B">
        <w:rPr>
          <w:sz w:val="22"/>
          <w:szCs w:val="22"/>
        </w:rPr>
        <w:t xml:space="preserve"> </w:t>
      </w:r>
      <w:r w:rsidR="001B5A90" w:rsidRPr="005E5A6B">
        <w:rPr>
          <w:sz w:val="22"/>
          <w:szCs w:val="22"/>
        </w:rPr>
        <w:t xml:space="preserve">na adrese </w:t>
      </w:r>
      <w:r w:rsidRPr="005E5A6B">
        <w:rPr>
          <w:sz w:val="22"/>
          <w:szCs w:val="22"/>
        </w:rPr>
        <w:t>uveden</w:t>
      </w:r>
      <w:r w:rsidR="00B21C73" w:rsidRPr="005E5A6B">
        <w:rPr>
          <w:sz w:val="22"/>
          <w:szCs w:val="22"/>
        </w:rPr>
        <w:t>é</w:t>
      </w:r>
      <w:r w:rsidRPr="005E5A6B">
        <w:rPr>
          <w:sz w:val="22"/>
          <w:szCs w:val="22"/>
        </w:rPr>
        <w:t xml:space="preserve"> v článku I. této smlouvy</w:t>
      </w:r>
      <w:r w:rsidR="00F60292" w:rsidRPr="005E5A6B">
        <w:rPr>
          <w:sz w:val="22"/>
          <w:szCs w:val="22"/>
        </w:rPr>
        <w:t>.</w:t>
      </w:r>
    </w:p>
    <w:p w:rsidR="000030C5" w:rsidRDefault="00053A3A" w:rsidP="000030C5">
      <w:pPr>
        <w:widowControl w:val="0"/>
        <w:numPr>
          <w:ilvl w:val="1"/>
          <w:numId w:val="5"/>
        </w:numPr>
        <w:tabs>
          <w:tab w:val="clear" w:pos="720"/>
        </w:tabs>
        <w:spacing w:after="60"/>
        <w:ind w:left="510" w:hanging="510"/>
        <w:jc w:val="both"/>
        <w:rPr>
          <w:sz w:val="22"/>
          <w:szCs w:val="22"/>
        </w:rPr>
      </w:pPr>
      <w:r w:rsidRPr="000030C5">
        <w:rPr>
          <w:sz w:val="22"/>
          <w:szCs w:val="22"/>
        </w:rPr>
        <w:lastRenderedPageBreak/>
        <w:t xml:space="preserve">Vlastnické právo k zhotovenému dílu přechází na objednatele až okamžikem úplné úhrady ceny díla, které bylo zhotovitelem provedeno. V případě prodlení objednatele s úhradou ceny díla má zhotovitel právo omezit či zakázat objednateli dispozici se zhotoveným a řádně předaným </w:t>
      </w:r>
      <w:r w:rsidR="000030C5">
        <w:rPr>
          <w:sz w:val="22"/>
          <w:szCs w:val="22"/>
        </w:rPr>
        <w:t>d</w:t>
      </w:r>
      <w:r w:rsidRPr="000030C5">
        <w:rPr>
          <w:sz w:val="22"/>
          <w:szCs w:val="22"/>
        </w:rPr>
        <w:t>ílem a objednatel se zavazuje takový zásah zhotovitele strpět.</w:t>
      </w:r>
    </w:p>
    <w:p w:rsidR="000030C5" w:rsidRDefault="00053A3A" w:rsidP="000030C5">
      <w:pPr>
        <w:widowControl w:val="0"/>
        <w:numPr>
          <w:ilvl w:val="1"/>
          <w:numId w:val="5"/>
        </w:numPr>
        <w:tabs>
          <w:tab w:val="clear" w:pos="720"/>
        </w:tabs>
        <w:spacing w:after="60"/>
        <w:ind w:left="510" w:hanging="510"/>
        <w:jc w:val="both"/>
        <w:rPr>
          <w:sz w:val="22"/>
          <w:szCs w:val="22"/>
        </w:rPr>
      </w:pPr>
      <w:r w:rsidRPr="000030C5">
        <w:rPr>
          <w:sz w:val="22"/>
          <w:szCs w:val="22"/>
        </w:rPr>
        <w:t xml:space="preserve">Nebezpečí škody na díle přechází na objednatele převzetím díla. Nebezpečí škody na věci přechází na objednatele také tehdy, nepřevezme-li objednatel dílo, ačkoli dílo bylo připraveno k předání ze strany zhotovitele. </w:t>
      </w:r>
    </w:p>
    <w:p w:rsidR="000030C5" w:rsidRDefault="000030C5" w:rsidP="000030C5">
      <w:pPr>
        <w:widowControl w:val="0"/>
        <w:numPr>
          <w:ilvl w:val="1"/>
          <w:numId w:val="5"/>
        </w:numPr>
        <w:tabs>
          <w:tab w:val="clear" w:pos="720"/>
        </w:tabs>
        <w:spacing w:after="60"/>
        <w:ind w:left="510" w:hanging="510"/>
        <w:jc w:val="both"/>
        <w:rPr>
          <w:sz w:val="22"/>
          <w:szCs w:val="22"/>
        </w:rPr>
      </w:pPr>
      <w:r>
        <w:rPr>
          <w:sz w:val="22"/>
          <w:szCs w:val="22"/>
        </w:rPr>
        <w:t>Škoda na d</w:t>
      </w:r>
      <w:r w:rsidR="00053A3A" w:rsidRPr="000030C5">
        <w:rPr>
          <w:sz w:val="22"/>
          <w:szCs w:val="22"/>
        </w:rPr>
        <w:t xml:space="preserve">íle, vzniklá po přechodu nebezpečí škody na </w:t>
      </w:r>
      <w:r>
        <w:rPr>
          <w:sz w:val="22"/>
          <w:szCs w:val="22"/>
        </w:rPr>
        <w:t>d</w:t>
      </w:r>
      <w:r w:rsidR="00053A3A" w:rsidRPr="000030C5">
        <w:rPr>
          <w:sz w:val="22"/>
          <w:szCs w:val="22"/>
        </w:rPr>
        <w:t xml:space="preserve">íle na objednatele, nemá vliv na jeho povinnost zaplatit cenu za dílo, ledaže zhotovitel škodu způsobil porušením své povinnosti. </w:t>
      </w:r>
    </w:p>
    <w:p w:rsidR="00053A3A" w:rsidRPr="000030C5" w:rsidRDefault="00053A3A" w:rsidP="000030C5">
      <w:pPr>
        <w:widowControl w:val="0"/>
        <w:numPr>
          <w:ilvl w:val="1"/>
          <w:numId w:val="5"/>
        </w:numPr>
        <w:tabs>
          <w:tab w:val="clear" w:pos="720"/>
        </w:tabs>
        <w:spacing w:after="60"/>
        <w:ind w:left="510" w:hanging="510"/>
        <w:jc w:val="both"/>
        <w:rPr>
          <w:sz w:val="22"/>
          <w:szCs w:val="22"/>
        </w:rPr>
      </w:pPr>
      <w:r w:rsidRPr="000030C5">
        <w:rPr>
          <w:sz w:val="22"/>
          <w:szCs w:val="22"/>
        </w:rPr>
        <w:t>Objednatel je povinen dílo podle možnosti prohlédnout co nejdříve po přechodu nebezpečí škody na věci a přesvědčit se o jeho vlastnostech</w:t>
      </w:r>
    </w:p>
    <w:p w:rsidR="004A78A1" w:rsidRDefault="004A78A1">
      <w:pPr>
        <w:widowControl w:val="0"/>
        <w:numPr>
          <w:ilvl w:val="1"/>
          <w:numId w:val="5"/>
        </w:numPr>
        <w:tabs>
          <w:tab w:val="clear" w:pos="720"/>
        </w:tabs>
        <w:spacing w:after="60"/>
        <w:ind w:left="510" w:hanging="510"/>
        <w:jc w:val="both"/>
        <w:rPr>
          <w:sz w:val="22"/>
          <w:szCs w:val="22"/>
        </w:rPr>
      </w:pPr>
      <w:r>
        <w:rPr>
          <w:sz w:val="22"/>
          <w:szCs w:val="22"/>
        </w:rPr>
        <w:t>Pokud zhotovitel nesplní termín dle čl.</w:t>
      </w:r>
      <w:r w:rsidR="001B5A90">
        <w:rPr>
          <w:sz w:val="22"/>
          <w:szCs w:val="22"/>
        </w:rPr>
        <w:t xml:space="preserve"> </w:t>
      </w:r>
      <w:r>
        <w:rPr>
          <w:sz w:val="22"/>
          <w:szCs w:val="22"/>
        </w:rPr>
        <w:t>III. této smlouvy, je</w:t>
      </w:r>
      <w:r w:rsidR="001B5A90">
        <w:rPr>
          <w:sz w:val="22"/>
          <w:szCs w:val="22"/>
        </w:rPr>
        <w:t xml:space="preserve"> zhotovitel</w:t>
      </w:r>
      <w:r>
        <w:rPr>
          <w:sz w:val="22"/>
          <w:szCs w:val="22"/>
        </w:rPr>
        <w:t xml:space="preserve"> povinen zaplatit objednateli</w:t>
      </w:r>
      <w:r w:rsidR="001B5A90">
        <w:rPr>
          <w:sz w:val="22"/>
          <w:szCs w:val="22"/>
        </w:rPr>
        <w:t xml:space="preserve"> smluvní pokutu</w:t>
      </w:r>
      <w:r>
        <w:rPr>
          <w:sz w:val="22"/>
          <w:szCs w:val="22"/>
        </w:rPr>
        <w:t xml:space="preserve"> 0,05 % z ceny dodávky za každý den prodlení.</w:t>
      </w:r>
    </w:p>
    <w:p w:rsidR="004A78A1" w:rsidRDefault="004A78A1">
      <w:pPr>
        <w:widowControl w:val="0"/>
        <w:numPr>
          <w:ilvl w:val="1"/>
          <w:numId w:val="5"/>
        </w:numPr>
        <w:tabs>
          <w:tab w:val="clear" w:pos="720"/>
        </w:tabs>
        <w:spacing w:after="60"/>
        <w:ind w:left="510" w:hanging="510"/>
        <w:jc w:val="both"/>
        <w:rPr>
          <w:sz w:val="22"/>
          <w:szCs w:val="22"/>
        </w:rPr>
      </w:pPr>
      <w:r>
        <w:rPr>
          <w:sz w:val="22"/>
          <w:szCs w:val="22"/>
        </w:rPr>
        <w:t xml:space="preserve">Pokud objednatel </w:t>
      </w:r>
      <w:r w:rsidR="00166747">
        <w:rPr>
          <w:sz w:val="22"/>
          <w:szCs w:val="22"/>
        </w:rPr>
        <w:t xml:space="preserve">je </w:t>
      </w:r>
      <w:r w:rsidR="00E41C40">
        <w:rPr>
          <w:sz w:val="22"/>
          <w:szCs w:val="22"/>
        </w:rPr>
        <w:t>v prodlení s plat</w:t>
      </w:r>
      <w:r w:rsidR="00166747">
        <w:rPr>
          <w:sz w:val="22"/>
          <w:szCs w:val="22"/>
        </w:rPr>
        <w:t>b</w:t>
      </w:r>
      <w:r w:rsidR="00E41C40">
        <w:rPr>
          <w:sz w:val="22"/>
          <w:szCs w:val="22"/>
        </w:rPr>
        <w:t>ou</w:t>
      </w:r>
      <w:r>
        <w:rPr>
          <w:sz w:val="22"/>
          <w:szCs w:val="22"/>
        </w:rPr>
        <w:t xml:space="preserve"> faktur</w:t>
      </w:r>
      <w:r w:rsidR="00E41C40">
        <w:rPr>
          <w:sz w:val="22"/>
          <w:szCs w:val="22"/>
        </w:rPr>
        <w:t>y</w:t>
      </w:r>
      <w:r>
        <w:rPr>
          <w:sz w:val="22"/>
          <w:szCs w:val="22"/>
        </w:rPr>
        <w:t xml:space="preserve"> dle </w:t>
      </w:r>
      <w:proofErr w:type="spellStart"/>
      <w:proofErr w:type="gramStart"/>
      <w:r>
        <w:rPr>
          <w:sz w:val="22"/>
          <w:szCs w:val="22"/>
        </w:rPr>
        <w:t>čl.V</w:t>
      </w:r>
      <w:proofErr w:type="spellEnd"/>
      <w:r>
        <w:rPr>
          <w:sz w:val="22"/>
          <w:szCs w:val="22"/>
        </w:rPr>
        <w:t>.</w:t>
      </w:r>
      <w:r w:rsidR="00985829">
        <w:rPr>
          <w:sz w:val="22"/>
          <w:szCs w:val="22"/>
        </w:rPr>
        <w:t xml:space="preserve"> odst.</w:t>
      </w:r>
      <w:proofErr w:type="gramEnd"/>
      <w:r w:rsidR="00985829">
        <w:rPr>
          <w:sz w:val="22"/>
          <w:szCs w:val="22"/>
        </w:rPr>
        <w:t xml:space="preserve"> 1</w:t>
      </w:r>
      <w:r w:rsidR="002A4624">
        <w:rPr>
          <w:sz w:val="22"/>
          <w:szCs w:val="22"/>
        </w:rPr>
        <w:t>nebo faktury dle čl. V. odst. 2</w:t>
      </w:r>
      <w:r>
        <w:rPr>
          <w:sz w:val="22"/>
          <w:szCs w:val="22"/>
        </w:rPr>
        <w:t xml:space="preserve"> této smlouvy, je</w:t>
      </w:r>
      <w:r w:rsidR="00985829">
        <w:rPr>
          <w:sz w:val="22"/>
          <w:szCs w:val="22"/>
        </w:rPr>
        <w:t xml:space="preserve"> objednatel</w:t>
      </w:r>
      <w:r>
        <w:rPr>
          <w:sz w:val="22"/>
          <w:szCs w:val="22"/>
        </w:rPr>
        <w:t xml:space="preserve"> povinen </w:t>
      </w:r>
      <w:r w:rsidR="00E41C40">
        <w:rPr>
          <w:sz w:val="22"/>
          <w:szCs w:val="22"/>
        </w:rPr>
        <w:t xml:space="preserve">zhotoviteli </w:t>
      </w:r>
      <w:r>
        <w:rPr>
          <w:sz w:val="22"/>
          <w:szCs w:val="22"/>
        </w:rPr>
        <w:t>uhradit</w:t>
      </w:r>
      <w:r w:rsidR="001B5A90">
        <w:rPr>
          <w:sz w:val="22"/>
          <w:szCs w:val="22"/>
        </w:rPr>
        <w:t xml:space="preserve"> </w:t>
      </w:r>
      <w:r w:rsidR="00166747">
        <w:rPr>
          <w:sz w:val="22"/>
          <w:szCs w:val="22"/>
        </w:rPr>
        <w:t xml:space="preserve">smluvní </w:t>
      </w:r>
      <w:r w:rsidR="00BB2481" w:rsidRPr="00F5211A">
        <w:rPr>
          <w:sz w:val="22"/>
          <w:szCs w:val="22"/>
        </w:rPr>
        <w:t>úrok</w:t>
      </w:r>
      <w:r w:rsidR="00BB2481">
        <w:rPr>
          <w:sz w:val="22"/>
          <w:szCs w:val="22"/>
        </w:rPr>
        <w:t xml:space="preserve"> </w:t>
      </w:r>
      <w:r w:rsidR="001B5A90">
        <w:rPr>
          <w:sz w:val="22"/>
          <w:szCs w:val="22"/>
        </w:rPr>
        <w:t>z prodlení ve výši</w:t>
      </w:r>
      <w:r>
        <w:rPr>
          <w:sz w:val="22"/>
          <w:szCs w:val="22"/>
        </w:rPr>
        <w:t xml:space="preserve"> 0,05 % za každý</w:t>
      </w:r>
      <w:r w:rsidR="00E41C40">
        <w:rPr>
          <w:sz w:val="22"/>
          <w:szCs w:val="22"/>
        </w:rPr>
        <w:t xml:space="preserve"> započatý</w:t>
      </w:r>
      <w:r>
        <w:rPr>
          <w:sz w:val="22"/>
          <w:szCs w:val="22"/>
        </w:rPr>
        <w:t xml:space="preserve"> den </w:t>
      </w:r>
      <w:r w:rsidR="001B5A90">
        <w:rPr>
          <w:sz w:val="22"/>
          <w:szCs w:val="22"/>
        </w:rPr>
        <w:t>prodlení</w:t>
      </w:r>
      <w:r>
        <w:rPr>
          <w:sz w:val="22"/>
          <w:szCs w:val="22"/>
        </w:rPr>
        <w:t>.</w:t>
      </w:r>
    </w:p>
    <w:p w:rsidR="004A78A1" w:rsidRDefault="004A78A1">
      <w:pPr>
        <w:widowControl w:val="0"/>
        <w:numPr>
          <w:ilvl w:val="1"/>
          <w:numId w:val="5"/>
        </w:numPr>
        <w:tabs>
          <w:tab w:val="clear" w:pos="720"/>
        </w:tabs>
        <w:spacing w:after="60"/>
        <w:ind w:left="510" w:hanging="510"/>
        <w:jc w:val="both"/>
        <w:rPr>
          <w:sz w:val="22"/>
          <w:szCs w:val="22"/>
        </w:rPr>
      </w:pPr>
      <w:r>
        <w:rPr>
          <w:sz w:val="22"/>
          <w:szCs w:val="22"/>
        </w:rPr>
        <w:t xml:space="preserve">Nedílnou součástí faktury </w:t>
      </w:r>
      <w:r w:rsidR="001B5A90">
        <w:rPr>
          <w:sz w:val="22"/>
          <w:szCs w:val="22"/>
        </w:rPr>
        <w:t>bude</w:t>
      </w:r>
      <w:r>
        <w:rPr>
          <w:sz w:val="22"/>
          <w:szCs w:val="22"/>
        </w:rPr>
        <w:t xml:space="preserve"> kopie </w:t>
      </w:r>
      <w:r w:rsidR="00EC732F">
        <w:rPr>
          <w:sz w:val="22"/>
          <w:szCs w:val="22"/>
        </w:rPr>
        <w:t xml:space="preserve">oboustranně podepsaného </w:t>
      </w:r>
      <w:r>
        <w:rPr>
          <w:sz w:val="22"/>
          <w:szCs w:val="22"/>
        </w:rPr>
        <w:t>předávacího protokolu</w:t>
      </w:r>
      <w:r w:rsidR="001B5A90">
        <w:rPr>
          <w:sz w:val="22"/>
          <w:szCs w:val="22"/>
        </w:rPr>
        <w:t xml:space="preserve"> ohledně fakturované části díla</w:t>
      </w:r>
      <w:r>
        <w:rPr>
          <w:sz w:val="22"/>
          <w:szCs w:val="22"/>
        </w:rPr>
        <w:t>.</w:t>
      </w:r>
    </w:p>
    <w:p w:rsidR="004A78A1" w:rsidRDefault="004A78A1">
      <w:pPr>
        <w:keepNext/>
        <w:widowControl w:val="0"/>
        <w:tabs>
          <w:tab w:val="left" w:pos="567"/>
          <w:tab w:val="left" w:pos="1416"/>
        </w:tabs>
        <w:spacing w:before="480" w:after="240"/>
        <w:ind w:right="284"/>
        <w:jc w:val="center"/>
        <w:rPr>
          <w:b/>
          <w:sz w:val="26"/>
          <w:szCs w:val="26"/>
        </w:rPr>
      </w:pPr>
      <w:r>
        <w:rPr>
          <w:b/>
          <w:sz w:val="26"/>
          <w:szCs w:val="26"/>
        </w:rPr>
        <w:t>VI. ZÁRUKA ZA JAKOST</w:t>
      </w:r>
    </w:p>
    <w:p w:rsidR="00B0283B" w:rsidRPr="00084033" w:rsidRDefault="00B0283B" w:rsidP="00B0283B">
      <w:pPr>
        <w:widowControl w:val="0"/>
        <w:numPr>
          <w:ilvl w:val="1"/>
          <w:numId w:val="12"/>
        </w:numPr>
        <w:tabs>
          <w:tab w:val="clear" w:pos="720"/>
          <w:tab w:val="num" w:pos="567"/>
        </w:tabs>
        <w:spacing w:after="60"/>
        <w:ind w:left="567" w:hanging="567"/>
        <w:jc w:val="both"/>
        <w:rPr>
          <w:sz w:val="22"/>
          <w:szCs w:val="22"/>
        </w:rPr>
      </w:pPr>
      <w:r w:rsidRPr="00084033">
        <w:rPr>
          <w:sz w:val="22"/>
          <w:szCs w:val="22"/>
        </w:rPr>
        <w:t xml:space="preserve">Zhotovitel poskytuje záruku za jakost díla. Záruční doba začne běžet ode dne převzetí dokončeného a bezvadného díla objednatelem a skončí uplynutím </w:t>
      </w:r>
      <w:r w:rsidR="00084033" w:rsidRPr="00084033">
        <w:rPr>
          <w:b/>
        </w:rPr>
        <w:t>24</w:t>
      </w:r>
      <w:r w:rsidRPr="00084033">
        <w:rPr>
          <w:sz w:val="22"/>
          <w:szCs w:val="22"/>
        </w:rPr>
        <w:t xml:space="preserve"> měsíců od tohoto dne.</w:t>
      </w:r>
    </w:p>
    <w:p w:rsidR="00B0283B" w:rsidRPr="00084033" w:rsidRDefault="00B0283B" w:rsidP="00B0283B">
      <w:pPr>
        <w:widowControl w:val="0"/>
        <w:numPr>
          <w:ilvl w:val="1"/>
          <w:numId w:val="12"/>
        </w:numPr>
        <w:tabs>
          <w:tab w:val="clear" w:pos="720"/>
          <w:tab w:val="num" w:pos="567"/>
        </w:tabs>
        <w:spacing w:after="60"/>
        <w:ind w:left="567" w:hanging="567"/>
        <w:jc w:val="both"/>
        <w:rPr>
          <w:sz w:val="22"/>
          <w:szCs w:val="22"/>
        </w:rPr>
      </w:pPr>
      <w:r w:rsidRPr="00084033">
        <w:rPr>
          <w:sz w:val="22"/>
          <w:szCs w:val="22"/>
        </w:rPr>
        <w:t>Pokud bude objednatel ve zpoždění se zaplacením faktury, nemůže uplatnit právo na reklamaci díla. Záruka se nevztahuje na vady způsobené nesprávným užíváním díla objednatelem (např. užívání v rozporu s návody k zařízení, které budou předány objednateli zhotovitelem, připojením zařízení na napájecí síť neodpovídající ČSN, vady způsobené neodborným zásahem či mechanickým poškozením díla).</w:t>
      </w:r>
    </w:p>
    <w:p w:rsidR="001577D2" w:rsidRPr="00084033" w:rsidRDefault="004A78A1">
      <w:pPr>
        <w:widowControl w:val="0"/>
        <w:numPr>
          <w:ilvl w:val="1"/>
          <w:numId w:val="12"/>
        </w:numPr>
        <w:tabs>
          <w:tab w:val="clear" w:pos="720"/>
        </w:tabs>
        <w:ind w:left="510" w:hanging="510"/>
        <w:jc w:val="both"/>
        <w:rPr>
          <w:sz w:val="22"/>
          <w:szCs w:val="22"/>
        </w:rPr>
      </w:pPr>
      <w:r w:rsidRPr="00084033">
        <w:rPr>
          <w:sz w:val="22"/>
          <w:szCs w:val="22"/>
        </w:rPr>
        <w:t>Objednatel je případné vady povinen reklamovat bezprostředně po je</w:t>
      </w:r>
      <w:r w:rsidR="00D92793" w:rsidRPr="00084033">
        <w:rPr>
          <w:sz w:val="22"/>
          <w:szCs w:val="22"/>
        </w:rPr>
        <w:t>jich</w:t>
      </w:r>
      <w:r w:rsidRPr="00084033">
        <w:rPr>
          <w:sz w:val="22"/>
          <w:szCs w:val="22"/>
        </w:rPr>
        <w:t xml:space="preserve"> zji</w:t>
      </w:r>
      <w:r w:rsidR="00D92793" w:rsidRPr="00084033">
        <w:rPr>
          <w:sz w:val="22"/>
          <w:szCs w:val="22"/>
        </w:rPr>
        <w:t>štění</w:t>
      </w:r>
      <w:r w:rsidRPr="00084033">
        <w:rPr>
          <w:sz w:val="22"/>
          <w:szCs w:val="22"/>
        </w:rPr>
        <w:t>.</w:t>
      </w:r>
    </w:p>
    <w:p w:rsidR="00EC732F" w:rsidRPr="00084033" w:rsidRDefault="00EC732F">
      <w:pPr>
        <w:widowControl w:val="0"/>
        <w:numPr>
          <w:ilvl w:val="1"/>
          <w:numId w:val="12"/>
        </w:numPr>
        <w:tabs>
          <w:tab w:val="clear" w:pos="720"/>
        </w:tabs>
        <w:ind w:left="510" w:hanging="510"/>
        <w:jc w:val="both"/>
        <w:rPr>
          <w:sz w:val="22"/>
          <w:szCs w:val="22"/>
        </w:rPr>
      </w:pPr>
      <w:r w:rsidRPr="00084033">
        <w:rPr>
          <w:sz w:val="22"/>
          <w:szCs w:val="22"/>
        </w:rPr>
        <w:t xml:space="preserve">Zhotovitel je povinen nastoupit k odstranění reklamované vady do 5 kalendářních dnů od přijetí písemné </w:t>
      </w:r>
      <w:proofErr w:type="gramStart"/>
      <w:r w:rsidRPr="00084033">
        <w:rPr>
          <w:sz w:val="22"/>
          <w:szCs w:val="22"/>
        </w:rPr>
        <w:t>reklamace  (emailem</w:t>
      </w:r>
      <w:proofErr w:type="gramEnd"/>
      <w:r w:rsidRPr="00084033">
        <w:rPr>
          <w:sz w:val="22"/>
          <w:szCs w:val="22"/>
        </w:rPr>
        <w:t xml:space="preserve"> nebo doporučenou poštou).</w:t>
      </w:r>
    </w:p>
    <w:p w:rsidR="009C6F5F" w:rsidRPr="00084033" w:rsidRDefault="009C6F5F">
      <w:pPr>
        <w:widowControl w:val="0"/>
        <w:numPr>
          <w:ilvl w:val="1"/>
          <w:numId w:val="12"/>
        </w:numPr>
        <w:tabs>
          <w:tab w:val="clear" w:pos="720"/>
        </w:tabs>
        <w:ind w:left="510" w:hanging="510"/>
        <w:jc w:val="both"/>
        <w:rPr>
          <w:sz w:val="22"/>
          <w:szCs w:val="22"/>
        </w:rPr>
      </w:pPr>
      <w:r w:rsidRPr="00084033">
        <w:rPr>
          <w:sz w:val="22"/>
          <w:szCs w:val="22"/>
        </w:rPr>
        <w:t>V případě, že tak neučiní, má objednatel právo reklamovanou vadu odstranit a náklady zhotoviteli přeúčtovat.</w:t>
      </w:r>
    </w:p>
    <w:p w:rsidR="004A78A1" w:rsidRDefault="004A78A1">
      <w:pPr>
        <w:keepNext/>
        <w:widowControl w:val="0"/>
        <w:tabs>
          <w:tab w:val="left" w:pos="567"/>
          <w:tab w:val="left" w:pos="1416"/>
        </w:tabs>
        <w:spacing w:before="480" w:after="240"/>
        <w:ind w:right="284"/>
        <w:jc w:val="center"/>
        <w:rPr>
          <w:b/>
          <w:sz w:val="26"/>
          <w:szCs w:val="26"/>
        </w:rPr>
      </w:pPr>
      <w:r>
        <w:rPr>
          <w:b/>
          <w:sz w:val="26"/>
          <w:szCs w:val="26"/>
        </w:rPr>
        <w:t>VII. DOKUMENTACE</w:t>
      </w:r>
    </w:p>
    <w:p w:rsidR="004A78A1" w:rsidRDefault="00D92793">
      <w:pPr>
        <w:widowControl w:val="0"/>
        <w:numPr>
          <w:ilvl w:val="1"/>
          <w:numId w:val="4"/>
        </w:numPr>
        <w:tabs>
          <w:tab w:val="clear" w:pos="360"/>
        </w:tabs>
        <w:spacing w:after="60"/>
        <w:ind w:left="510" w:hanging="510"/>
        <w:jc w:val="both"/>
        <w:rPr>
          <w:sz w:val="22"/>
          <w:szCs w:val="22"/>
        </w:rPr>
      </w:pPr>
      <w:r>
        <w:rPr>
          <w:sz w:val="22"/>
          <w:szCs w:val="22"/>
        </w:rPr>
        <w:t>Zhotovitel se zavazuje v rámci</w:t>
      </w:r>
      <w:r w:rsidR="004A78A1">
        <w:rPr>
          <w:sz w:val="22"/>
          <w:szCs w:val="22"/>
        </w:rPr>
        <w:t xml:space="preserve"> přejímací</w:t>
      </w:r>
      <w:r>
        <w:rPr>
          <w:sz w:val="22"/>
          <w:szCs w:val="22"/>
        </w:rPr>
        <w:t>ho</w:t>
      </w:r>
      <w:r w:rsidR="004A78A1">
        <w:rPr>
          <w:sz w:val="22"/>
          <w:szCs w:val="22"/>
        </w:rPr>
        <w:t xml:space="preserve"> řízení </w:t>
      </w:r>
      <w:r>
        <w:rPr>
          <w:sz w:val="22"/>
          <w:szCs w:val="22"/>
        </w:rPr>
        <w:t>předat objednateli</w:t>
      </w:r>
      <w:r w:rsidR="004A78A1">
        <w:rPr>
          <w:sz w:val="22"/>
          <w:szCs w:val="22"/>
        </w:rPr>
        <w:t xml:space="preserve"> všechny </w:t>
      </w:r>
      <w:r>
        <w:rPr>
          <w:sz w:val="22"/>
          <w:szCs w:val="22"/>
        </w:rPr>
        <w:t xml:space="preserve">dokumenty nutné k řádnému užívání díla či dokumenty nutné k </w:t>
      </w:r>
      <w:r w:rsidR="00F004D0">
        <w:rPr>
          <w:sz w:val="22"/>
          <w:szCs w:val="22"/>
        </w:rPr>
        <w:t xml:space="preserve">provedení </w:t>
      </w:r>
      <w:proofErr w:type="spellStart"/>
      <w:r w:rsidR="00F004D0">
        <w:rPr>
          <w:sz w:val="22"/>
          <w:szCs w:val="22"/>
        </w:rPr>
        <w:t>elektro</w:t>
      </w:r>
      <w:r>
        <w:rPr>
          <w:sz w:val="22"/>
          <w:szCs w:val="22"/>
        </w:rPr>
        <w:t>revizí</w:t>
      </w:r>
      <w:proofErr w:type="spellEnd"/>
      <w:r>
        <w:rPr>
          <w:sz w:val="22"/>
          <w:szCs w:val="22"/>
        </w:rPr>
        <w:t xml:space="preserve"> díla</w:t>
      </w:r>
      <w:r w:rsidR="006C4917">
        <w:rPr>
          <w:sz w:val="22"/>
          <w:szCs w:val="22"/>
        </w:rPr>
        <w:t xml:space="preserve">, přičemž strany </w:t>
      </w:r>
      <w:r w:rsidR="00E41C40">
        <w:rPr>
          <w:sz w:val="22"/>
          <w:szCs w:val="22"/>
        </w:rPr>
        <w:t xml:space="preserve">mají </w:t>
      </w:r>
      <w:r w:rsidR="006C4917">
        <w:rPr>
          <w:sz w:val="22"/>
          <w:szCs w:val="22"/>
        </w:rPr>
        <w:t>na mysli</w:t>
      </w:r>
      <w:r>
        <w:rPr>
          <w:sz w:val="22"/>
          <w:szCs w:val="22"/>
        </w:rPr>
        <w:t xml:space="preserve"> zejména (nikoliv výhradně) </w:t>
      </w:r>
      <w:r w:rsidR="004A78A1">
        <w:rPr>
          <w:sz w:val="22"/>
          <w:szCs w:val="22"/>
        </w:rPr>
        <w:t>následující dokument</w:t>
      </w:r>
      <w:r>
        <w:rPr>
          <w:sz w:val="22"/>
          <w:szCs w:val="22"/>
        </w:rPr>
        <w:t>y</w:t>
      </w:r>
      <w:r w:rsidR="004A78A1">
        <w:rPr>
          <w:sz w:val="22"/>
          <w:szCs w:val="22"/>
        </w:rPr>
        <w:t>:</w:t>
      </w:r>
    </w:p>
    <w:p w:rsidR="004A78A1" w:rsidRDefault="004A78A1">
      <w:pPr>
        <w:pStyle w:val="Textkomente"/>
        <w:widowControl w:val="0"/>
        <w:numPr>
          <w:ilvl w:val="0"/>
          <w:numId w:val="17"/>
        </w:numPr>
        <w:tabs>
          <w:tab w:val="clear" w:pos="1080"/>
          <w:tab w:val="num" w:pos="900"/>
        </w:tabs>
        <w:ind w:left="900" w:hanging="361"/>
        <w:jc w:val="both"/>
        <w:rPr>
          <w:szCs w:val="22"/>
        </w:rPr>
      </w:pPr>
      <w:r>
        <w:rPr>
          <w:szCs w:val="22"/>
        </w:rPr>
        <w:t>zápisy o vyzkoušení smontovaného zařízení, o provedených provozních zkouškách</w:t>
      </w:r>
      <w:r w:rsidR="00D92793">
        <w:rPr>
          <w:szCs w:val="22"/>
        </w:rPr>
        <w:t>;</w:t>
      </w:r>
    </w:p>
    <w:p w:rsidR="004A78A1" w:rsidRDefault="004A78A1">
      <w:pPr>
        <w:pStyle w:val="Textkomente"/>
        <w:widowControl w:val="0"/>
        <w:numPr>
          <w:ilvl w:val="0"/>
          <w:numId w:val="17"/>
        </w:numPr>
        <w:tabs>
          <w:tab w:val="clear" w:pos="1080"/>
          <w:tab w:val="num" w:pos="900"/>
        </w:tabs>
        <w:ind w:left="900" w:hanging="361"/>
        <w:jc w:val="both"/>
        <w:rPr>
          <w:szCs w:val="22"/>
        </w:rPr>
      </w:pPr>
      <w:r>
        <w:rPr>
          <w:szCs w:val="22"/>
        </w:rPr>
        <w:t>doklady o provedení zkoušek a zkušebního provozu zařízení či provozního souboru</w:t>
      </w:r>
      <w:r w:rsidR="00D92793">
        <w:rPr>
          <w:szCs w:val="22"/>
        </w:rPr>
        <w:t>;</w:t>
      </w:r>
    </w:p>
    <w:p w:rsidR="004A78A1" w:rsidRDefault="004A78A1">
      <w:pPr>
        <w:pStyle w:val="Textkomente"/>
        <w:widowControl w:val="0"/>
        <w:numPr>
          <w:ilvl w:val="0"/>
          <w:numId w:val="17"/>
        </w:numPr>
        <w:tabs>
          <w:tab w:val="clear" w:pos="1080"/>
          <w:tab w:val="num" w:pos="900"/>
        </w:tabs>
        <w:ind w:left="900" w:hanging="361"/>
        <w:jc w:val="both"/>
        <w:rPr>
          <w:szCs w:val="22"/>
        </w:rPr>
      </w:pPr>
      <w:r>
        <w:rPr>
          <w:szCs w:val="22"/>
        </w:rPr>
        <w:t>podklady pro zaškolení a protokoly o zaškolení obsluhy a údržby u dodaných zařízení, vč. předání návodu k provozu, obsluze, údržbě a užívání předmětu díla</w:t>
      </w:r>
      <w:r w:rsidR="00D92793">
        <w:rPr>
          <w:szCs w:val="22"/>
        </w:rPr>
        <w:t>;</w:t>
      </w:r>
    </w:p>
    <w:p w:rsidR="004A78A1" w:rsidRDefault="004A78A1">
      <w:pPr>
        <w:pStyle w:val="Textkomente"/>
        <w:widowControl w:val="0"/>
        <w:numPr>
          <w:ilvl w:val="0"/>
          <w:numId w:val="17"/>
        </w:numPr>
        <w:tabs>
          <w:tab w:val="clear" w:pos="1080"/>
          <w:tab w:val="num" w:pos="900"/>
        </w:tabs>
        <w:ind w:left="900" w:hanging="361"/>
        <w:jc w:val="both"/>
        <w:rPr>
          <w:szCs w:val="22"/>
        </w:rPr>
      </w:pPr>
      <w:r>
        <w:rPr>
          <w:szCs w:val="22"/>
        </w:rPr>
        <w:t>adresář osob s uvedením kontaktního spojení, na kterém bude zajištěna dosažitelnost</w:t>
      </w:r>
    </w:p>
    <w:p w:rsidR="004A78A1" w:rsidRDefault="004A78A1">
      <w:pPr>
        <w:keepNext/>
        <w:widowControl w:val="0"/>
        <w:tabs>
          <w:tab w:val="left" w:pos="567"/>
          <w:tab w:val="left" w:pos="1416"/>
        </w:tabs>
        <w:spacing w:before="480" w:after="240"/>
        <w:ind w:right="284"/>
        <w:jc w:val="center"/>
        <w:rPr>
          <w:b/>
          <w:sz w:val="26"/>
          <w:szCs w:val="26"/>
        </w:rPr>
      </w:pPr>
      <w:r>
        <w:rPr>
          <w:b/>
          <w:sz w:val="26"/>
          <w:szCs w:val="26"/>
        </w:rPr>
        <w:lastRenderedPageBreak/>
        <w:t>VIII. ZVLÁŠTNÍ A OSTATNÍ UJEDNÁNÍ</w:t>
      </w:r>
    </w:p>
    <w:p w:rsidR="004A78A1" w:rsidRPr="009E1704" w:rsidRDefault="00053A3A">
      <w:pPr>
        <w:keepNext/>
        <w:keepLines/>
        <w:numPr>
          <w:ilvl w:val="1"/>
          <w:numId w:val="7"/>
        </w:numPr>
        <w:tabs>
          <w:tab w:val="clear" w:pos="360"/>
        </w:tabs>
        <w:spacing w:after="60"/>
        <w:ind w:left="510" w:hanging="510"/>
        <w:jc w:val="both"/>
        <w:rPr>
          <w:sz w:val="22"/>
          <w:szCs w:val="22"/>
        </w:rPr>
      </w:pPr>
      <w:r w:rsidRPr="009E1704">
        <w:rPr>
          <w:sz w:val="22"/>
          <w:szCs w:val="22"/>
        </w:rPr>
        <w:t xml:space="preserve">Dílo se předává na základě </w:t>
      </w:r>
      <w:r w:rsidR="009C6F5F" w:rsidRPr="009E1704">
        <w:rPr>
          <w:sz w:val="22"/>
          <w:szCs w:val="22"/>
        </w:rPr>
        <w:t xml:space="preserve">oboustranně potvrzeného </w:t>
      </w:r>
      <w:r w:rsidRPr="009E1704">
        <w:rPr>
          <w:sz w:val="22"/>
          <w:szCs w:val="22"/>
        </w:rPr>
        <w:t>předávacího protokolu.</w:t>
      </w:r>
      <w:r w:rsidR="007333BE" w:rsidRPr="009E1704">
        <w:rPr>
          <w:sz w:val="22"/>
          <w:szCs w:val="22"/>
        </w:rPr>
        <w:t xml:space="preserve"> </w:t>
      </w:r>
      <w:r w:rsidRPr="009E1704">
        <w:rPr>
          <w:sz w:val="22"/>
          <w:szCs w:val="22"/>
        </w:rPr>
        <w:t xml:space="preserve"> </w:t>
      </w:r>
      <w:r w:rsidR="00627D9A" w:rsidRPr="009E1704">
        <w:rPr>
          <w:sz w:val="22"/>
          <w:szCs w:val="22"/>
        </w:rPr>
        <w:t>Zhotovitel dohodne s objednatelem termín převzetí díla. Pokud se objednatel bez omluvy nedostaví k převzetí nebo bezdůvodně odmítne podepsat předávací protokol, má se 3. den po přejímce za to, že dílo bylo řádně předáno a převzato</w:t>
      </w:r>
      <w:r w:rsidR="004A78A1" w:rsidRPr="009E1704">
        <w:rPr>
          <w:sz w:val="22"/>
          <w:szCs w:val="22"/>
        </w:rPr>
        <w:t>.</w:t>
      </w:r>
    </w:p>
    <w:p w:rsidR="004A78A1" w:rsidRPr="009E1704" w:rsidRDefault="004A78A1">
      <w:pPr>
        <w:keepNext/>
        <w:keepLines/>
        <w:numPr>
          <w:ilvl w:val="1"/>
          <w:numId w:val="7"/>
        </w:numPr>
        <w:tabs>
          <w:tab w:val="clear" w:pos="360"/>
        </w:tabs>
        <w:spacing w:after="60"/>
        <w:ind w:left="510" w:hanging="510"/>
        <w:jc w:val="both"/>
        <w:rPr>
          <w:sz w:val="22"/>
          <w:szCs w:val="22"/>
        </w:rPr>
      </w:pPr>
      <w:r w:rsidRPr="009E1704">
        <w:rPr>
          <w:sz w:val="22"/>
          <w:szCs w:val="22"/>
        </w:rPr>
        <w:t>Drobné vady a nedodělky nebránící užívání nejsou důvodem k tomu, aby objednatel dílo nepřevzal. V předávacím protokolu se strany dohodnou na přiměřené lhůtě pro odstranění těchto vad a nedodělků.</w:t>
      </w:r>
    </w:p>
    <w:p w:rsidR="004A78A1" w:rsidRPr="009E1704" w:rsidRDefault="004A78A1">
      <w:pPr>
        <w:keepNext/>
        <w:keepLines/>
        <w:numPr>
          <w:ilvl w:val="1"/>
          <w:numId w:val="7"/>
        </w:numPr>
        <w:tabs>
          <w:tab w:val="clear" w:pos="360"/>
        </w:tabs>
        <w:spacing w:after="60"/>
        <w:ind w:left="510" w:hanging="510"/>
        <w:jc w:val="both"/>
        <w:rPr>
          <w:sz w:val="22"/>
          <w:szCs w:val="22"/>
        </w:rPr>
      </w:pPr>
      <w:r w:rsidRPr="009E1704">
        <w:rPr>
          <w:sz w:val="22"/>
          <w:szCs w:val="22"/>
        </w:rPr>
        <w:t xml:space="preserve">Pokud objednatel odmítá dílo převzít, je povinen v předávacím protokolu uvést důvod a dílo nesmí </w:t>
      </w:r>
      <w:r w:rsidR="0040029B" w:rsidRPr="009E1704">
        <w:rPr>
          <w:sz w:val="22"/>
          <w:szCs w:val="22"/>
        </w:rPr>
        <w:t>užívat</w:t>
      </w:r>
      <w:r w:rsidRPr="009E1704">
        <w:rPr>
          <w:sz w:val="22"/>
          <w:szCs w:val="22"/>
        </w:rPr>
        <w:t xml:space="preserve">. </w:t>
      </w:r>
      <w:r w:rsidR="00627D9A" w:rsidRPr="009E1704">
        <w:rPr>
          <w:sz w:val="22"/>
          <w:szCs w:val="22"/>
        </w:rPr>
        <w:t>Pokud však objednatel začne dílo užívat, má se za to, že dílo převzal.</w:t>
      </w:r>
      <w:r w:rsidR="007333BE" w:rsidRPr="009E1704">
        <w:rPr>
          <w:sz w:val="22"/>
          <w:szCs w:val="22"/>
        </w:rPr>
        <w:t xml:space="preserve"> </w:t>
      </w:r>
    </w:p>
    <w:p w:rsidR="004A78A1" w:rsidRDefault="004A78A1">
      <w:pPr>
        <w:keepNext/>
        <w:keepLines/>
        <w:numPr>
          <w:ilvl w:val="1"/>
          <w:numId w:val="7"/>
        </w:numPr>
        <w:tabs>
          <w:tab w:val="clear" w:pos="360"/>
        </w:tabs>
        <w:spacing w:after="60"/>
        <w:ind w:left="510" w:hanging="510"/>
        <w:jc w:val="both"/>
        <w:rPr>
          <w:sz w:val="22"/>
          <w:szCs w:val="22"/>
        </w:rPr>
      </w:pPr>
      <w:r w:rsidRPr="009E1704">
        <w:rPr>
          <w:sz w:val="22"/>
          <w:szCs w:val="22"/>
        </w:rPr>
        <w:t>Dnem předá</w:t>
      </w:r>
      <w:r>
        <w:rPr>
          <w:sz w:val="22"/>
          <w:szCs w:val="22"/>
        </w:rPr>
        <w:t>ní přechází</w:t>
      </w:r>
      <w:r w:rsidR="0040029B">
        <w:rPr>
          <w:sz w:val="22"/>
          <w:szCs w:val="22"/>
        </w:rPr>
        <w:t xml:space="preserve"> nebezpečí</w:t>
      </w:r>
      <w:r>
        <w:rPr>
          <w:sz w:val="22"/>
          <w:szCs w:val="22"/>
        </w:rPr>
        <w:t xml:space="preserve"> škody na zařízení způsobené třetí osobou </w:t>
      </w:r>
      <w:r w:rsidR="00613A75">
        <w:rPr>
          <w:sz w:val="22"/>
          <w:szCs w:val="22"/>
        </w:rPr>
        <w:t xml:space="preserve">nebo objednatelem </w:t>
      </w:r>
      <w:r>
        <w:rPr>
          <w:sz w:val="22"/>
          <w:szCs w:val="22"/>
        </w:rPr>
        <w:t>na objednatele.</w:t>
      </w:r>
    </w:p>
    <w:p w:rsidR="004A78A1" w:rsidRPr="00D60AEC" w:rsidRDefault="004A78A1">
      <w:pPr>
        <w:keepNext/>
        <w:keepLines/>
        <w:numPr>
          <w:ilvl w:val="1"/>
          <w:numId w:val="7"/>
        </w:numPr>
        <w:tabs>
          <w:tab w:val="clear" w:pos="360"/>
        </w:tabs>
        <w:spacing w:after="60"/>
        <w:ind w:left="510" w:hanging="510"/>
        <w:jc w:val="both"/>
        <w:rPr>
          <w:sz w:val="22"/>
          <w:szCs w:val="22"/>
        </w:rPr>
      </w:pPr>
      <w:r>
        <w:rPr>
          <w:sz w:val="22"/>
          <w:szCs w:val="22"/>
        </w:rPr>
        <w:t xml:space="preserve">Nedílnou </w:t>
      </w:r>
      <w:r w:rsidRPr="00D60AEC">
        <w:rPr>
          <w:sz w:val="22"/>
          <w:szCs w:val="22"/>
        </w:rPr>
        <w:t>součást této smlouvy tvoří následující závazné přílohy:</w:t>
      </w:r>
    </w:p>
    <w:p w:rsidR="00D60AEC" w:rsidRDefault="004A78A1" w:rsidP="00B63C2E">
      <w:pPr>
        <w:widowControl w:val="0"/>
        <w:spacing w:after="60"/>
        <w:ind w:left="510"/>
        <w:jc w:val="both"/>
        <w:rPr>
          <w:sz w:val="22"/>
          <w:szCs w:val="22"/>
        </w:rPr>
      </w:pPr>
      <w:r w:rsidRPr="00D60AEC">
        <w:rPr>
          <w:sz w:val="22"/>
          <w:szCs w:val="22"/>
        </w:rPr>
        <w:t xml:space="preserve">Příloha č. 1 – cenová nabídka </w:t>
      </w:r>
      <w:proofErr w:type="spellStart"/>
      <w:r w:rsidR="00E072FA" w:rsidRPr="00ED5805">
        <w:rPr>
          <w:sz w:val="22"/>
          <w:szCs w:val="22"/>
        </w:rPr>
        <w:t>Turniketovy</w:t>
      </w:r>
      <w:proofErr w:type="spellEnd"/>
      <w:r w:rsidR="00E072FA" w:rsidRPr="00ED5805">
        <w:rPr>
          <w:sz w:val="22"/>
          <w:szCs w:val="22"/>
        </w:rPr>
        <w:t xml:space="preserve"> </w:t>
      </w:r>
      <w:proofErr w:type="spellStart"/>
      <w:r w:rsidR="00E072FA" w:rsidRPr="00ED5805">
        <w:rPr>
          <w:sz w:val="22"/>
          <w:szCs w:val="22"/>
        </w:rPr>
        <w:t>system</w:t>
      </w:r>
      <w:proofErr w:type="spellEnd"/>
      <w:r w:rsidR="00E072FA" w:rsidRPr="00ED5805">
        <w:rPr>
          <w:sz w:val="22"/>
          <w:szCs w:val="22"/>
        </w:rPr>
        <w:t xml:space="preserve"> </w:t>
      </w:r>
      <w:r w:rsidR="00E072FA">
        <w:rPr>
          <w:sz w:val="22"/>
          <w:szCs w:val="22"/>
        </w:rPr>
        <w:t>–</w:t>
      </w:r>
      <w:r w:rsidR="00E072FA" w:rsidRPr="00ED5805">
        <w:rPr>
          <w:sz w:val="22"/>
          <w:szCs w:val="22"/>
        </w:rPr>
        <w:t xml:space="preserve"> specifikace</w:t>
      </w:r>
      <w:r w:rsidR="00E072FA">
        <w:rPr>
          <w:sz w:val="22"/>
          <w:szCs w:val="22"/>
        </w:rPr>
        <w:t>.docx</w:t>
      </w:r>
    </w:p>
    <w:p w:rsidR="0056394F" w:rsidRDefault="0056394F" w:rsidP="0056394F">
      <w:pPr>
        <w:widowControl w:val="0"/>
        <w:spacing w:after="60"/>
        <w:ind w:left="510"/>
        <w:jc w:val="both"/>
        <w:rPr>
          <w:sz w:val="22"/>
          <w:szCs w:val="22"/>
        </w:rPr>
      </w:pPr>
      <w:r>
        <w:rPr>
          <w:sz w:val="22"/>
          <w:szCs w:val="22"/>
        </w:rPr>
        <w:t>Příloha č. 2 – zvláštní ujednání o licenci</w:t>
      </w:r>
    </w:p>
    <w:p w:rsidR="009535F1" w:rsidRPr="001572A4" w:rsidRDefault="009535F1" w:rsidP="00543E68">
      <w:pPr>
        <w:widowControl w:val="0"/>
        <w:spacing w:after="60"/>
        <w:ind w:left="510"/>
        <w:jc w:val="both"/>
        <w:rPr>
          <w:sz w:val="22"/>
          <w:szCs w:val="22"/>
        </w:rPr>
      </w:pPr>
      <w:r>
        <w:rPr>
          <w:sz w:val="22"/>
          <w:szCs w:val="22"/>
        </w:rPr>
        <w:t xml:space="preserve">Příloha </w:t>
      </w:r>
      <w:proofErr w:type="gramStart"/>
      <w:r>
        <w:rPr>
          <w:sz w:val="22"/>
          <w:szCs w:val="22"/>
        </w:rPr>
        <w:t xml:space="preserve">č. </w:t>
      </w:r>
      <w:r w:rsidR="0056394F">
        <w:rPr>
          <w:sz w:val="22"/>
          <w:szCs w:val="22"/>
        </w:rPr>
        <w:t>3</w:t>
      </w:r>
      <w:r>
        <w:rPr>
          <w:sz w:val="22"/>
          <w:szCs w:val="22"/>
        </w:rPr>
        <w:t xml:space="preserve"> – </w:t>
      </w:r>
      <w:r w:rsidR="007B6B67">
        <w:rPr>
          <w:sz w:val="22"/>
          <w:szCs w:val="22"/>
        </w:rPr>
        <w:t xml:space="preserve"> </w:t>
      </w:r>
      <w:r w:rsidR="00BE3DCA">
        <w:rPr>
          <w:sz w:val="22"/>
          <w:szCs w:val="22"/>
        </w:rPr>
        <w:t>Popis</w:t>
      </w:r>
      <w:proofErr w:type="gramEnd"/>
      <w:r w:rsidR="00BE3DCA">
        <w:rPr>
          <w:sz w:val="22"/>
          <w:szCs w:val="22"/>
        </w:rPr>
        <w:t xml:space="preserve"> systém</w:t>
      </w:r>
      <w:r w:rsidR="00D67EEA">
        <w:rPr>
          <w:sz w:val="22"/>
          <w:szCs w:val="22"/>
        </w:rPr>
        <w:t>u</w:t>
      </w:r>
    </w:p>
    <w:p w:rsidR="00053A3A" w:rsidRPr="00053A3A" w:rsidRDefault="000030C5" w:rsidP="005A3669">
      <w:pPr>
        <w:widowControl w:val="0"/>
        <w:numPr>
          <w:ilvl w:val="1"/>
          <w:numId w:val="7"/>
        </w:numPr>
        <w:spacing w:after="60"/>
        <w:ind w:left="510" w:hanging="510"/>
        <w:jc w:val="both"/>
        <w:rPr>
          <w:sz w:val="22"/>
          <w:szCs w:val="22"/>
        </w:rPr>
      </w:pPr>
      <w:r>
        <w:rPr>
          <w:sz w:val="22"/>
          <w:szCs w:val="22"/>
        </w:rPr>
        <w:t xml:space="preserve">   </w:t>
      </w:r>
      <w:r w:rsidR="00053A3A" w:rsidRPr="00053A3A">
        <w:rPr>
          <w:sz w:val="22"/>
          <w:szCs w:val="22"/>
        </w:rPr>
        <w:t xml:space="preserve">Zhotovitel je oprávněn odstoupit od </w:t>
      </w:r>
      <w:r>
        <w:rPr>
          <w:sz w:val="22"/>
          <w:szCs w:val="22"/>
        </w:rPr>
        <w:t>smlouvy</w:t>
      </w:r>
      <w:r w:rsidR="00053A3A" w:rsidRPr="00053A3A">
        <w:rPr>
          <w:sz w:val="22"/>
          <w:szCs w:val="22"/>
        </w:rPr>
        <w:t xml:space="preserve"> či její části v případě podstatného porušení povi</w:t>
      </w:r>
      <w:r>
        <w:rPr>
          <w:sz w:val="22"/>
          <w:szCs w:val="22"/>
        </w:rPr>
        <w:t>nnosti objednatele vyplývající ze smlouvy</w:t>
      </w:r>
      <w:r w:rsidR="00053A3A" w:rsidRPr="00053A3A">
        <w:rPr>
          <w:sz w:val="22"/>
          <w:szCs w:val="22"/>
        </w:rPr>
        <w:t>. Za podstatné porušení povinnosti objednatele se považuje zejména:</w:t>
      </w:r>
    </w:p>
    <w:p w:rsidR="00053A3A" w:rsidRPr="00053A3A" w:rsidRDefault="00053A3A" w:rsidP="005A3669">
      <w:pPr>
        <w:widowControl w:val="0"/>
        <w:ind w:left="510"/>
        <w:jc w:val="both"/>
        <w:rPr>
          <w:sz w:val="22"/>
          <w:szCs w:val="22"/>
        </w:rPr>
      </w:pPr>
      <w:r w:rsidRPr="00053A3A">
        <w:rPr>
          <w:sz w:val="22"/>
          <w:szCs w:val="22"/>
        </w:rPr>
        <w:t>a) objednatel je v prodlení s úhradou zálohy nebo její části,</w:t>
      </w:r>
    </w:p>
    <w:p w:rsidR="00053A3A" w:rsidRPr="00053A3A" w:rsidRDefault="00053A3A" w:rsidP="005A3669">
      <w:pPr>
        <w:widowControl w:val="0"/>
        <w:ind w:left="510"/>
        <w:jc w:val="both"/>
        <w:rPr>
          <w:sz w:val="22"/>
          <w:szCs w:val="22"/>
        </w:rPr>
      </w:pPr>
      <w:r w:rsidRPr="00053A3A">
        <w:rPr>
          <w:sz w:val="22"/>
          <w:szCs w:val="22"/>
        </w:rPr>
        <w:t>b) objednatel je v prodlení s úhradou ceny díla nebo její části o více než 14 dnů,</w:t>
      </w:r>
    </w:p>
    <w:p w:rsidR="00053A3A" w:rsidRPr="00053A3A" w:rsidRDefault="00053A3A" w:rsidP="005A3669">
      <w:pPr>
        <w:widowControl w:val="0"/>
        <w:ind w:left="510"/>
        <w:jc w:val="both"/>
        <w:rPr>
          <w:sz w:val="22"/>
          <w:szCs w:val="22"/>
        </w:rPr>
      </w:pPr>
      <w:r w:rsidRPr="00053A3A">
        <w:rPr>
          <w:sz w:val="22"/>
          <w:szCs w:val="22"/>
        </w:rPr>
        <w:t>c) objednatel trvá na provedení díla podle zřejmě nevhodného příkazu nebo s použitím zřejmě nevhodné věci i po zhotovitelově upozornění,</w:t>
      </w:r>
    </w:p>
    <w:p w:rsidR="00053A3A" w:rsidRPr="00053A3A" w:rsidRDefault="00053A3A" w:rsidP="005A3669">
      <w:pPr>
        <w:widowControl w:val="0"/>
        <w:ind w:left="510"/>
        <w:jc w:val="both"/>
        <w:rPr>
          <w:sz w:val="22"/>
          <w:szCs w:val="22"/>
        </w:rPr>
      </w:pPr>
      <w:r w:rsidRPr="00053A3A">
        <w:rPr>
          <w:sz w:val="22"/>
          <w:szCs w:val="22"/>
        </w:rPr>
        <w:t>d) vůči objednateli je zahájeno insolvenční řízení nebo je zahájeno exekuční řízení vůči objednateli,</w:t>
      </w:r>
    </w:p>
    <w:p w:rsidR="00053A3A" w:rsidRPr="00053A3A" w:rsidRDefault="00053A3A" w:rsidP="005A3669">
      <w:pPr>
        <w:widowControl w:val="0"/>
        <w:spacing w:after="60"/>
        <w:ind w:left="510"/>
        <w:jc w:val="both"/>
        <w:rPr>
          <w:sz w:val="22"/>
          <w:szCs w:val="22"/>
        </w:rPr>
      </w:pPr>
      <w:r w:rsidRPr="00053A3A">
        <w:rPr>
          <w:sz w:val="22"/>
          <w:szCs w:val="22"/>
        </w:rPr>
        <w:t>e)</w:t>
      </w:r>
      <w:r w:rsidR="00F420D9">
        <w:rPr>
          <w:sz w:val="22"/>
          <w:szCs w:val="22"/>
        </w:rPr>
        <w:t xml:space="preserve"> </w:t>
      </w:r>
      <w:r w:rsidRPr="00053A3A">
        <w:rPr>
          <w:sz w:val="22"/>
          <w:szCs w:val="22"/>
        </w:rPr>
        <w:t>objednatel je v prodlení s převzetím díla od zhotovitele po dobu delší než 15 dnů.</w:t>
      </w:r>
    </w:p>
    <w:p w:rsidR="00B10917" w:rsidRPr="007446E9" w:rsidRDefault="00A64BD2" w:rsidP="005A3669">
      <w:pPr>
        <w:widowControl w:val="0"/>
        <w:numPr>
          <w:ilvl w:val="1"/>
          <w:numId w:val="7"/>
        </w:numPr>
        <w:tabs>
          <w:tab w:val="clear" w:pos="360"/>
          <w:tab w:val="num" w:pos="567"/>
        </w:tabs>
        <w:spacing w:after="60"/>
        <w:ind w:left="567" w:hanging="567"/>
        <w:jc w:val="both"/>
        <w:rPr>
          <w:sz w:val="22"/>
          <w:szCs w:val="22"/>
        </w:rPr>
      </w:pPr>
      <w:r w:rsidRPr="00A64BD2">
        <w:rPr>
          <w:sz w:val="22"/>
          <w:szCs w:val="22"/>
        </w:rPr>
        <w:t xml:space="preserve">Odstoupení od </w:t>
      </w:r>
      <w:r>
        <w:rPr>
          <w:sz w:val="22"/>
          <w:szCs w:val="22"/>
        </w:rPr>
        <w:t>smlouvy</w:t>
      </w:r>
      <w:r w:rsidR="00053A3A" w:rsidRPr="00A64BD2">
        <w:rPr>
          <w:sz w:val="22"/>
          <w:szCs w:val="22"/>
        </w:rPr>
        <w:t xml:space="preserve"> musí být provedeno písemně a doručeno druhé smluvní straně. Odstoupení od </w:t>
      </w:r>
      <w:r>
        <w:rPr>
          <w:sz w:val="22"/>
          <w:szCs w:val="22"/>
        </w:rPr>
        <w:t>smlouvy</w:t>
      </w:r>
      <w:r w:rsidR="00053A3A" w:rsidRPr="00A64BD2">
        <w:rPr>
          <w:sz w:val="22"/>
          <w:szCs w:val="22"/>
        </w:rPr>
        <w:t xml:space="preserve"> se nedotýká povinnosti nahradit druhé smluvní straně vzniklou ško</w:t>
      </w:r>
      <w:r w:rsidRPr="00A64BD2">
        <w:rPr>
          <w:sz w:val="22"/>
          <w:szCs w:val="22"/>
        </w:rPr>
        <w:t xml:space="preserve">du, jakož i smluvní pokutu dle </w:t>
      </w:r>
      <w:r>
        <w:rPr>
          <w:sz w:val="22"/>
          <w:szCs w:val="22"/>
        </w:rPr>
        <w:t>této smlouvy</w:t>
      </w:r>
      <w:r w:rsidR="00053A3A" w:rsidRPr="00A64BD2">
        <w:rPr>
          <w:sz w:val="22"/>
          <w:szCs w:val="22"/>
        </w:rPr>
        <w:t xml:space="preserve">. </w:t>
      </w:r>
    </w:p>
    <w:p w:rsidR="004A78A1" w:rsidRDefault="004A78A1" w:rsidP="008F7D2E">
      <w:pPr>
        <w:widowControl w:val="0"/>
        <w:ind w:left="360"/>
        <w:jc w:val="center"/>
        <w:rPr>
          <w:b/>
          <w:sz w:val="26"/>
          <w:szCs w:val="26"/>
        </w:rPr>
      </w:pPr>
      <w:r>
        <w:rPr>
          <w:b/>
          <w:sz w:val="26"/>
          <w:szCs w:val="26"/>
        </w:rPr>
        <w:t>IX. ZÁVĚREČNÁ UJEDNÁNÍ</w:t>
      </w:r>
    </w:p>
    <w:p w:rsidR="00D67EEA" w:rsidRDefault="00D67EEA" w:rsidP="008F7D2E">
      <w:pPr>
        <w:widowControl w:val="0"/>
        <w:ind w:left="360"/>
        <w:jc w:val="center"/>
        <w:rPr>
          <w:b/>
          <w:sz w:val="26"/>
          <w:szCs w:val="26"/>
        </w:rPr>
      </w:pPr>
    </w:p>
    <w:p w:rsidR="004A78A1" w:rsidRPr="0040029B" w:rsidRDefault="002861A3" w:rsidP="005A3669">
      <w:pPr>
        <w:widowControl w:val="0"/>
        <w:numPr>
          <w:ilvl w:val="1"/>
          <w:numId w:val="8"/>
        </w:numPr>
        <w:tabs>
          <w:tab w:val="clear" w:pos="360"/>
          <w:tab w:val="num" w:pos="426"/>
        </w:tabs>
        <w:spacing w:after="60"/>
        <w:ind w:left="426" w:hanging="426"/>
        <w:jc w:val="both"/>
        <w:rPr>
          <w:sz w:val="22"/>
          <w:szCs w:val="22"/>
        </w:rPr>
      </w:pPr>
      <w:r w:rsidRPr="002861A3">
        <w:rPr>
          <w:sz w:val="22"/>
          <w:szCs w:val="22"/>
        </w:rPr>
        <w:t>Tuto smlouvu lze měnit pouze písemným oboustranně potvrzeným ujednáním výslovně nazvaným “Dodatek ke smlouvě” a očíslovaným podle pořadových čísel. Jiné zápisy, protokoly apod. se za změnu smlouvy nepovažují.</w:t>
      </w:r>
    </w:p>
    <w:p w:rsidR="004A78A1" w:rsidRDefault="004A78A1">
      <w:pPr>
        <w:widowControl w:val="0"/>
        <w:numPr>
          <w:ilvl w:val="1"/>
          <w:numId w:val="8"/>
        </w:numPr>
        <w:tabs>
          <w:tab w:val="clear" w:pos="360"/>
        </w:tabs>
        <w:spacing w:after="60"/>
        <w:ind w:left="510" w:hanging="510"/>
        <w:jc w:val="both"/>
        <w:rPr>
          <w:sz w:val="22"/>
          <w:szCs w:val="22"/>
        </w:rPr>
      </w:pPr>
      <w:r>
        <w:rPr>
          <w:sz w:val="22"/>
          <w:szCs w:val="22"/>
        </w:rPr>
        <w:t xml:space="preserve">Pokud není v této smlouvě stanoveno jinak, platí pro právní vztahy z ní vyplývající příslušná ustanovení obecně závazných právních předpisů, zejména pak ustanovení zák. č. </w:t>
      </w:r>
      <w:r w:rsidR="002861A3">
        <w:rPr>
          <w:sz w:val="22"/>
          <w:szCs w:val="22"/>
        </w:rPr>
        <w:t>89/2012 Sb., občanského zákoníku</w:t>
      </w:r>
      <w:r>
        <w:rPr>
          <w:sz w:val="22"/>
          <w:szCs w:val="22"/>
        </w:rPr>
        <w:t>, v platném znění.</w:t>
      </w:r>
    </w:p>
    <w:p w:rsidR="004A78A1" w:rsidRDefault="004A78A1">
      <w:pPr>
        <w:widowControl w:val="0"/>
        <w:numPr>
          <w:ilvl w:val="1"/>
          <w:numId w:val="8"/>
        </w:numPr>
        <w:tabs>
          <w:tab w:val="clear" w:pos="360"/>
        </w:tabs>
        <w:spacing w:after="60"/>
        <w:ind w:left="510" w:hanging="510"/>
        <w:jc w:val="both"/>
        <w:rPr>
          <w:sz w:val="22"/>
          <w:szCs w:val="22"/>
        </w:rPr>
      </w:pPr>
      <w:r>
        <w:rPr>
          <w:sz w:val="22"/>
          <w:szCs w:val="22"/>
        </w:rPr>
        <w:t>Pokud jakákoli</w:t>
      </w:r>
      <w:r w:rsidR="0040029B">
        <w:rPr>
          <w:sz w:val="22"/>
          <w:szCs w:val="22"/>
        </w:rPr>
        <w:t>v</w:t>
      </w:r>
      <w:r>
        <w:rPr>
          <w:sz w:val="22"/>
          <w:szCs w:val="22"/>
        </w:rPr>
        <w:t xml:space="preserve"> část smlouvy je </w:t>
      </w:r>
      <w:r w:rsidR="0040029B">
        <w:rPr>
          <w:sz w:val="22"/>
          <w:szCs w:val="22"/>
        </w:rPr>
        <w:t>a/</w:t>
      </w:r>
      <w:r>
        <w:rPr>
          <w:sz w:val="22"/>
          <w:szCs w:val="22"/>
        </w:rPr>
        <w:t xml:space="preserve">nebo se stane neplatnou či nevymahatelnou, nebude to mít vliv na platnost a vymahatelnost ostatních závazků podle této smlouvy a smluvní strany se zavazují nahradit takovouto neplatnou nebo nevymahatelnou část novou, platnou a vymahatelnou částí, jejíž předmět bude nejlépe odpovídat předmětu původního závazku. </w:t>
      </w:r>
    </w:p>
    <w:p w:rsidR="004A78A1" w:rsidRDefault="004A78A1">
      <w:pPr>
        <w:widowControl w:val="0"/>
        <w:numPr>
          <w:ilvl w:val="1"/>
          <w:numId w:val="8"/>
        </w:numPr>
        <w:tabs>
          <w:tab w:val="clear" w:pos="360"/>
        </w:tabs>
        <w:spacing w:after="60"/>
        <w:ind w:left="510" w:hanging="510"/>
        <w:jc w:val="both"/>
        <w:rPr>
          <w:sz w:val="22"/>
          <w:szCs w:val="22"/>
        </w:rPr>
      </w:pPr>
      <w:r>
        <w:rPr>
          <w:sz w:val="22"/>
          <w:szCs w:val="22"/>
        </w:rPr>
        <w:t xml:space="preserve">Platnost a účinnost této smlouvy nastává dnem jejího podpisu oběma smluvními stranami. </w:t>
      </w:r>
    </w:p>
    <w:p w:rsidR="00D67EEA" w:rsidRPr="00994059" w:rsidRDefault="004A78A1" w:rsidP="00484C66">
      <w:pPr>
        <w:widowControl w:val="0"/>
        <w:numPr>
          <w:ilvl w:val="1"/>
          <w:numId w:val="8"/>
        </w:numPr>
        <w:tabs>
          <w:tab w:val="clear" w:pos="360"/>
        </w:tabs>
        <w:spacing w:after="60"/>
        <w:ind w:left="510" w:hanging="510"/>
        <w:jc w:val="both"/>
        <w:rPr>
          <w:sz w:val="22"/>
          <w:szCs w:val="22"/>
        </w:rPr>
      </w:pPr>
      <w:r>
        <w:rPr>
          <w:sz w:val="22"/>
          <w:szCs w:val="22"/>
        </w:rPr>
        <w:t xml:space="preserve">Tato smlouva je sepsána ve </w:t>
      </w:r>
      <w:r w:rsidR="00627D9A">
        <w:rPr>
          <w:sz w:val="22"/>
          <w:szCs w:val="22"/>
        </w:rPr>
        <w:t>dvou</w:t>
      </w:r>
      <w:r>
        <w:rPr>
          <w:sz w:val="22"/>
          <w:szCs w:val="22"/>
        </w:rPr>
        <w:t xml:space="preserve"> vyhotoveních s platností originálu. Objednatel obdrží </w:t>
      </w:r>
      <w:r w:rsidR="00627D9A">
        <w:rPr>
          <w:sz w:val="22"/>
          <w:szCs w:val="22"/>
        </w:rPr>
        <w:t>je</w:t>
      </w:r>
      <w:r>
        <w:rPr>
          <w:sz w:val="22"/>
          <w:szCs w:val="22"/>
        </w:rPr>
        <w:t>d</w:t>
      </w:r>
      <w:r w:rsidR="00627D9A">
        <w:rPr>
          <w:sz w:val="22"/>
          <w:szCs w:val="22"/>
        </w:rPr>
        <w:t>no</w:t>
      </w:r>
      <w:r>
        <w:rPr>
          <w:sz w:val="22"/>
          <w:szCs w:val="22"/>
        </w:rPr>
        <w:t xml:space="preserve"> vyhotovení a zhotovitel jedno vyhotovení smlouvy.</w:t>
      </w:r>
    </w:p>
    <w:p w:rsidR="0056394F" w:rsidRDefault="00631196" w:rsidP="00484C66">
      <w:pPr>
        <w:widowControl w:val="0"/>
        <w:spacing w:after="60"/>
        <w:jc w:val="both"/>
        <w:rPr>
          <w:sz w:val="22"/>
          <w:szCs w:val="22"/>
        </w:rPr>
      </w:pPr>
      <w:r>
        <w:rPr>
          <w:sz w:val="22"/>
          <w:szCs w:val="22"/>
        </w:rPr>
        <w:t xml:space="preserve">Příloha č. 1 – Cenová nabídka </w:t>
      </w:r>
      <w:proofErr w:type="spellStart"/>
      <w:r w:rsidR="00E072FA" w:rsidRPr="00ED5805">
        <w:rPr>
          <w:sz w:val="22"/>
          <w:szCs w:val="22"/>
        </w:rPr>
        <w:t>Turniketovy</w:t>
      </w:r>
      <w:proofErr w:type="spellEnd"/>
      <w:r w:rsidR="00E072FA" w:rsidRPr="00ED5805">
        <w:rPr>
          <w:sz w:val="22"/>
          <w:szCs w:val="22"/>
        </w:rPr>
        <w:t xml:space="preserve"> </w:t>
      </w:r>
      <w:proofErr w:type="spellStart"/>
      <w:r w:rsidR="00E072FA" w:rsidRPr="00ED5805">
        <w:rPr>
          <w:sz w:val="22"/>
          <w:szCs w:val="22"/>
        </w:rPr>
        <w:t>system</w:t>
      </w:r>
      <w:proofErr w:type="spellEnd"/>
      <w:r w:rsidR="00E072FA" w:rsidRPr="00ED5805">
        <w:rPr>
          <w:sz w:val="22"/>
          <w:szCs w:val="22"/>
        </w:rPr>
        <w:t xml:space="preserve"> </w:t>
      </w:r>
      <w:r w:rsidR="00E072FA">
        <w:rPr>
          <w:sz w:val="22"/>
          <w:szCs w:val="22"/>
        </w:rPr>
        <w:t>–</w:t>
      </w:r>
      <w:r w:rsidR="00E072FA" w:rsidRPr="00ED5805">
        <w:rPr>
          <w:sz w:val="22"/>
          <w:szCs w:val="22"/>
        </w:rPr>
        <w:t xml:space="preserve"> specifikace</w:t>
      </w:r>
      <w:r w:rsidR="00E072FA">
        <w:rPr>
          <w:sz w:val="22"/>
          <w:szCs w:val="22"/>
        </w:rPr>
        <w:t>.docx</w:t>
      </w:r>
    </w:p>
    <w:p w:rsidR="00631196" w:rsidRDefault="0056394F" w:rsidP="00484C66">
      <w:pPr>
        <w:widowControl w:val="0"/>
        <w:spacing w:after="60"/>
        <w:jc w:val="both"/>
        <w:rPr>
          <w:sz w:val="22"/>
          <w:szCs w:val="22"/>
        </w:rPr>
      </w:pPr>
      <w:r>
        <w:rPr>
          <w:sz w:val="22"/>
          <w:szCs w:val="22"/>
        </w:rPr>
        <w:t xml:space="preserve">Příloha č. 2 – Zvláštní ujednání o licenci </w:t>
      </w:r>
      <w:r w:rsidR="007973F9" w:rsidRPr="007973F9">
        <w:rPr>
          <w:sz w:val="22"/>
          <w:szCs w:val="22"/>
        </w:rPr>
        <w:t xml:space="preserve"> </w:t>
      </w:r>
    </w:p>
    <w:p w:rsidR="00631196" w:rsidRPr="009B4397" w:rsidRDefault="009535F1" w:rsidP="00484C66">
      <w:pPr>
        <w:widowControl w:val="0"/>
        <w:spacing w:after="60"/>
        <w:jc w:val="both"/>
        <w:rPr>
          <w:sz w:val="22"/>
          <w:szCs w:val="22"/>
        </w:rPr>
      </w:pPr>
      <w:r>
        <w:rPr>
          <w:sz w:val="22"/>
          <w:szCs w:val="22"/>
        </w:rPr>
        <w:t xml:space="preserve">Příloha č. </w:t>
      </w:r>
      <w:r w:rsidR="0056394F">
        <w:rPr>
          <w:sz w:val="22"/>
          <w:szCs w:val="22"/>
        </w:rPr>
        <w:t>3</w:t>
      </w:r>
      <w:r>
        <w:rPr>
          <w:sz w:val="22"/>
          <w:szCs w:val="22"/>
        </w:rPr>
        <w:t xml:space="preserve"> – </w:t>
      </w:r>
      <w:r w:rsidR="00BE3DCA" w:rsidRPr="0075388F">
        <w:rPr>
          <w:sz w:val="22"/>
          <w:szCs w:val="22"/>
        </w:rPr>
        <w:t>Popis systém</w:t>
      </w:r>
      <w:r w:rsidR="00D67EEA">
        <w:rPr>
          <w:sz w:val="22"/>
          <w:szCs w:val="22"/>
        </w:rPr>
        <w:t>u</w:t>
      </w:r>
    </w:p>
    <w:tbl>
      <w:tblPr>
        <w:tblW w:w="9737" w:type="dxa"/>
        <w:jc w:val="center"/>
        <w:tblLayout w:type="fixed"/>
        <w:tblLook w:val="01E0" w:firstRow="1" w:lastRow="1" w:firstColumn="1" w:lastColumn="1" w:noHBand="0" w:noVBand="0"/>
      </w:tblPr>
      <w:tblGrid>
        <w:gridCol w:w="4819"/>
        <w:gridCol w:w="4918"/>
      </w:tblGrid>
      <w:tr w:rsidR="004A78A1">
        <w:trPr>
          <w:trHeight w:val="490"/>
          <w:jc w:val="center"/>
        </w:trPr>
        <w:tc>
          <w:tcPr>
            <w:tcW w:w="4819" w:type="dxa"/>
          </w:tcPr>
          <w:p w:rsidR="00484C66" w:rsidRDefault="004A78A1">
            <w:pPr>
              <w:spacing w:after="60"/>
              <w:jc w:val="both"/>
              <w:rPr>
                <w:sz w:val="22"/>
                <w:szCs w:val="22"/>
              </w:rPr>
            </w:pPr>
            <w:r>
              <w:rPr>
                <w:sz w:val="22"/>
                <w:szCs w:val="22"/>
              </w:rPr>
              <w:t xml:space="preserve">       </w:t>
            </w:r>
            <w:r w:rsidRPr="003766BA">
              <w:rPr>
                <w:sz w:val="22"/>
                <w:szCs w:val="22"/>
              </w:rPr>
              <w:t>V</w:t>
            </w:r>
            <w:r w:rsidR="005C25E0">
              <w:rPr>
                <w:sz w:val="22"/>
                <w:szCs w:val="22"/>
              </w:rPr>
              <w:t> </w:t>
            </w:r>
            <w:r w:rsidR="005C25E0">
              <w:rPr>
                <w:rStyle w:val="xbe"/>
                <w:sz w:val="22"/>
                <w:szCs w:val="22"/>
              </w:rPr>
              <w:t>Karlově Studánce</w:t>
            </w:r>
            <w:r w:rsidR="00C05D07" w:rsidRPr="003766BA">
              <w:rPr>
                <w:sz w:val="22"/>
                <w:szCs w:val="22"/>
              </w:rPr>
              <w:t xml:space="preserve"> </w:t>
            </w:r>
            <w:r w:rsidRPr="003766BA">
              <w:rPr>
                <w:sz w:val="22"/>
                <w:szCs w:val="22"/>
              </w:rPr>
              <w:t>dne</w:t>
            </w:r>
            <w:r w:rsidRPr="00D67EEA">
              <w:rPr>
                <w:sz w:val="22"/>
                <w:szCs w:val="22"/>
              </w:rPr>
              <w:t xml:space="preserve"> </w:t>
            </w:r>
            <w:r w:rsidR="005C25E0">
              <w:rPr>
                <w:sz w:val="22"/>
                <w:szCs w:val="22"/>
              </w:rPr>
              <w:t>25. 10. 2017</w:t>
            </w:r>
          </w:p>
          <w:p w:rsidR="00484C66" w:rsidRDefault="00484C66">
            <w:pPr>
              <w:spacing w:after="60"/>
              <w:jc w:val="both"/>
              <w:rPr>
                <w:sz w:val="22"/>
                <w:szCs w:val="22"/>
              </w:rPr>
            </w:pPr>
          </w:p>
          <w:p w:rsidR="004A78A1" w:rsidRDefault="004A78A1">
            <w:pPr>
              <w:spacing w:after="60"/>
              <w:jc w:val="center"/>
              <w:rPr>
                <w:sz w:val="22"/>
                <w:szCs w:val="22"/>
              </w:rPr>
            </w:pPr>
            <w:r>
              <w:rPr>
                <w:sz w:val="22"/>
                <w:szCs w:val="22"/>
              </w:rPr>
              <w:t>…………………………………………………</w:t>
            </w:r>
          </w:p>
          <w:p w:rsidR="005C25E0" w:rsidRPr="003766BA" w:rsidRDefault="005C25E0" w:rsidP="005C25E0">
            <w:pPr>
              <w:spacing w:after="60"/>
              <w:jc w:val="center"/>
              <w:rPr>
                <w:sz w:val="22"/>
                <w:szCs w:val="22"/>
              </w:rPr>
            </w:pPr>
            <w:r>
              <w:rPr>
                <w:sz w:val="22"/>
                <w:szCs w:val="22"/>
              </w:rPr>
              <w:t>Ing. Jan Poštulka</w:t>
            </w:r>
          </w:p>
        </w:tc>
        <w:tc>
          <w:tcPr>
            <w:tcW w:w="4918" w:type="dxa"/>
          </w:tcPr>
          <w:p w:rsidR="00484C66" w:rsidRDefault="004A78A1">
            <w:pPr>
              <w:spacing w:after="60"/>
              <w:jc w:val="both"/>
              <w:rPr>
                <w:sz w:val="22"/>
                <w:szCs w:val="22"/>
              </w:rPr>
            </w:pPr>
            <w:r>
              <w:rPr>
                <w:sz w:val="22"/>
                <w:szCs w:val="22"/>
              </w:rPr>
              <w:t xml:space="preserve">      V Modřicích dne </w:t>
            </w:r>
            <w:r w:rsidR="003B141C">
              <w:rPr>
                <w:sz w:val="22"/>
                <w:szCs w:val="22"/>
              </w:rPr>
              <w:t>31. 10. 2017</w:t>
            </w:r>
            <w:bookmarkStart w:id="0" w:name="_GoBack"/>
            <w:bookmarkEnd w:id="0"/>
          </w:p>
          <w:p w:rsidR="004A78A1" w:rsidRDefault="004A78A1">
            <w:pPr>
              <w:spacing w:after="60"/>
              <w:jc w:val="both"/>
              <w:rPr>
                <w:sz w:val="22"/>
                <w:szCs w:val="22"/>
              </w:rPr>
            </w:pPr>
          </w:p>
          <w:p w:rsidR="004A78A1" w:rsidRDefault="004A78A1" w:rsidP="009B4397">
            <w:pPr>
              <w:spacing w:after="60"/>
              <w:rPr>
                <w:sz w:val="22"/>
                <w:szCs w:val="22"/>
              </w:rPr>
            </w:pPr>
            <w:r>
              <w:rPr>
                <w:sz w:val="22"/>
                <w:szCs w:val="22"/>
              </w:rPr>
              <w:t>…………………………………………………</w:t>
            </w:r>
          </w:p>
          <w:p w:rsidR="009B4397" w:rsidRDefault="004A78A1" w:rsidP="009B4397">
            <w:pPr>
              <w:spacing w:after="60"/>
              <w:jc w:val="center"/>
              <w:rPr>
                <w:sz w:val="22"/>
                <w:szCs w:val="22"/>
              </w:rPr>
            </w:pPr>
            <w:r>
              <w:rPr>
                <w:sz w:val="22"/>
                <w:szCs w:val="22"/>
              </w:rPr>
              <w:t>Ing.</w:t>
            </w:r>
            <w:r w:rsidR="00951D17">
              <w:rPr>
                <w:sz w:val="22"/>
                <w:szCs w:val="22"/>
              </w:rPr>
              <w:t xml:space="preserve"> </w:t>
            </w:r>
            <w:r>
              <w:rPr>
                <w:sz w:val="22"/>
                <w:szCs w:val="22"/>
              </w:rPr>
              <w:t>Martin Skoumal</w:t>
            </w:r>
          </w:p>
        </w:tc>
      </w:tr>
    </w:tbl>
    <w:p w:rsidR="00A92D8C" w:rsidRDefault="009B4397" w:rsidP="007446E9">
      <w:pPr>
        <w:widowControl w:val="0"/>
        <w:rPr>
          <w:sz w:val="22"/>
          <w:szCs w:val="22"/>
        </w:rPr>
      </w:pPr>
      <w:r>
        <w:rPr>
          <w:sz w:val="22"/>
          <w:szCs w:val="22"/>
        </w:rPr>
        <w:t xml:space="preserve">                             </w:t>
      </w:r>
      <w:r w:rsidR="003766BA">
        <w:rPr>
          <w:sz w:val="22"/>
          <w:szCs w:val="22"/>
        </w:rPr>
        <w:t xml:space="preserve"> </w:t>
      </w:r>
      <w:r w:rsidR="005C25E0">
        <w:rPr>
          <w:sz w:val="22"/>
          <w:szCs w:val="22"/>
        </w:rPr>
        <w:t>ředitel podniku</w:t>
      </w:r>
      <w:r w:rsidR="00264D44">
        <w:rPr>
          <w:sz w:val="22"/>
          <w:szCs w:val="22"/>
        </w:rPr>
        <w:tab/>
      </w:r>
      <w:r w:rsidR="00264D44">
        <w:rPr>
          <w:sz w:val="22"/>
          <w:szCs w:val="22"/>
        </w:rPr>
        <w:tab/>
      </w:r>
      <w:r w:rsidR="00264D44">
        <w:rPr>
          <w:sz w:val="22"/>
          <w:szCs w:val="22"/>
        </w:rPr>
        <w:tab/>
      </w:r>
      <w:r w:rsidR="00264D44">
        <w:rPr>
          <w:sz w:val="22"/>
          <w:szCs w:val="22"/>
        </w:rPr>
        <w:tab/>
      </w:r>
      <w:r w:rsidR="00264D44">
        <w:rPr>
          <w:sz w:val="22"/>
          <w:szCs w:val="22"/>
        </w:rPr>
        <w:tab/>
      </w:r>
      <w:r w:rsidR="00B10917">
        <w:rPr>
          <w:sz w:val="22"/>
          <w:szCs w:val="22"/>
        </w:rPr>
        <w:t xml:space="preserve"> jednatel společnosti</w:t>
      </w:r>
    </w:p>
    <w:p w:rsidR="00EC1584" w:rsidRDefault="00F420D9" w:rsidP="00B63C2E">
      <w:pPr>
        <w:widowControl w:val="0"/>
        <w:ind w:left="709" w:firstLine="709"/>
        <w:rPr>
          <w:sz w:val="22"/>
          <w:szCs w:val="22"/>
        </w:rPr>
      </w:pPr>
      <w:r>
        <w:rPr>
          <w:sz w:val="22"/>
          <w:szCs w:val="22"/>
        </w:rPr>
        <w:br w:type="page"/>
      </w:r>
      <w:r w:rsidR="0036028F">
        <w:rPr>
          <w:sz w:val="22"/>
          <w:szCs w:val="22"/>
        </w:rPr>
        <w:lastRenderedPageBreak/>
        <w:t xml:space="preserve">Příloha č. 1 – cenová nabídka </w:t>
      </w:r>
      <w:proofErr w:type="spellStart"/>
      <w:r w:rsidR="00E072FA" w:rsidRPr="00ED5805">
        <w:rPr>
          <w:sz w:val="22"/>
          <w:szCs w:val="22"/>
        </w:rPr>
        <w:t>Turniketovy</w:t>
      </w:r>
      <w:proofErr w:type="spellEnd"/>
      <w:r w:rsidR="00E072FA" w:rsidRPr="00ED5805">
        <w:rPr>
          <w:sz w:val="22"/>
          <w:szCs w:val="22"/>
        </w:rPr>
        <w:t xml:space="preserve"> </w:t>
      </w:r>
      <w:proofErr w:type="spellStart"/>
      <w:r w:rsidR="00E072FA" w:rsidRPr="00ED5805">
        <w:rPr>
          <w:sz w:val="22"/>
          <w:szCs w:val="22"/>
        </w:rPr>
        <w:t>system</w:t>
      </w:r>
      <w:proofErr w:type="spellEnd"/>
      <w:r w:rsidR="00E072FA" w:rsidRPr="00ED5805">
        <w:rPr>
          <w:sz w:val="22"/>
          <w:szCs w:val="22"/>
        </w:rPr>
        <w:t xml:space="preserve"> </w:t>
      </w:r>
      <w:r w:rsidR="00E072FA">
        <w:rPr>
          <w:sz w:val="22"/>
          <w:szCs w:val="22"/>
        </w:rPr>
        <w:t>–</w:t>
      </w:r>
      <w:r w:rsidR="00E072FA" w:rsidRPr="00ED5805">
        <w:rPr>
          <w:sz w:val="22"/>
          <w:szCs w:val="22"/>
        </w:rPr>
        <w:t xml:space="preserve"> specifikace</w:t>
      </w:r>
      <w:r w:rsidR="00E072FA">
        <w:rPr>
          <w:sz w:val="22"/>
          <w:szCs w:val="22"/>
        </w:rPr>
        <w:t xml:space="preserve">.docx </w:t>
      </w:r>
    </w:p>
    <w:p w:rsidR="008515BE" w:rsidRDefault="008515BE" w:rsidP="008515BE">
      <w:pPr>
        <w:rPr>
          <w:b/>
          <w:sz w:val="32"/>
          <w:szCs w:val="32"/>
        </w:rPr>
      </w:pPr>
    </w:p>
    <w:p w:rsidR="00C94680" w:rsidRDefault="00C94680" w:rsidP="00C94680">
      <w:pPr>
        <w:rPr>
          <w:b/>
          <w:sz w:val="32"/>
          <w:szCs w:val="32"/>
        </w:rPr>
      </w:pPr>
      <w:r>
        <w:rPr>
          <w:b/>
          <w:sz w:val="32"/>
          <w:szCs w:val="32"/>
        </w:rPr>
        <w:t>Turniketový systém</w:t>
      </w:r>
    </w:p>
    <w:p w:rsidR="00C94680" w:rsidRDefault="00C94680" w:rsidP="00C94680">
      <w:pPr>
        <w:rPr>
          <w:b/>
          <w:sz w:val="32"/>
          <w:szCs w:val="32"/>
        </w:rPr>
      </w:pPr>
    </w:p>
    <w:tbl>
      <w:tblPr>
        <w:tblW w:w="5000" w:type="pct"/>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63"/>
        <w:gridCol w:w="4580"/>
        <w:gridCol w:w="826"/>
        <w:gridCol w:w="1193"/>
        <w:gridCol w:w="1209"/>
        <w:gridCol w:w="1207"/>
      </w:tblGrid>
      <w:tr w:rsidR="00C94680" w:rsidTr="00D6193C">
        <w:tc>
          <w:tcPr>
            <w:tcW w:w="294" w:type="pct"/>
            <w:tcBorders>
              <w:top w:val="single" w:sz="24" w:space="0" w:color="auto"/>
              <w:bottom w:val="single" w:sz="24" w:space="0" w:color="auto"/>
              <w:right w:val="single" w:sz="24" w:space="0" w:color="auto"/>
            </w:tcBorders>
            <w:shd w:val="clear" w:color="auto" w:fill="D9D9D9"/>
          </w:tcPr>
          <w:p w:rsidR="00C94680" w:rsidRPr="00D6193C" w:rsidRDefault="00C94680" w:rsidP="00D6193C">
            <w:pPr>
              <w:rPr>
                <w:rFonts w:eastAsia="Calibri"/>
                <w:b/>
              </w:rPr>
            </w:pPr>
            <w:proofErr w:type="spellStart"/>
            <w:r w:rsidRPr="00D6193C">
              <w:rPr>
                <w:rFonts w:eastAsia="Calibri"/>
                <w:b/>
              </w:rPr>
              <w:t>Pč</w:t>
            </w:r>
            <w:proofErr w:type="spellEnd"/>
            <w:r w:rsidRPr="00D6193C">
              <w:rPr>
                <w:rFonts w:eastAsia="Calibri"/>
                <w:b/>
              </w:rPr>
              <w:t>.</w:t>
            </w:r>
          </w:p>
        </w:tc>
        <w:tc>
          <w:tcPr>
            <w:tcW w:w="2391" w:type="pct"/>
            <w:tcBorders>
              <w:top w:val="single" w:sz="24" w:space="0" w:color="auto"/>
              <w:left w:val="single" w:sz="24" w:space="0" w:color="auto"/>
              <w:bottom w:val="single" w:sz="24" w:space="0" w:color="auto"/>
              <w:right w:val="single" w:sz="24" w:space="0" w:color="auto"/>
            </w:tcBorders>
            <w:shd w:val="clear" w:color="auto" w:fill="D9D9D9"/>
          </w:tcPr>
          <w:p w:rsidR="00C94680" w:rsidRPr="00D6193C" w:rsidRDefault="00C94680" w:rsidP="00D6193C">
            <w:pPr>
              <w:rPr>
                <w:rFonts w:eastAsia="Calibri"/>
                <w:b/>
              </w:rPr>
            </w:pPr>
            <w:r w:rsidRPr="00D6193C">
              <w:rPr>
                <w:rFonts w:eastAsia="Calibri"/>
                <w:b/>
              </w:rPr>
              <w:t>Předmět plnění – popis dodávky</w:t>
            </w:r>
          </w:p>
        </w:tc>
        <w:tc>
          <w:tcPr>
            <w:tcW w:w="431" w:type="pct"/>
            <w:tcBorders>
              <w:top w:val="single" w:sz="24" w:space="0" w:color="auto"/>
              <w:left w:val="single" w:sz="24" w:space="0" w:color="auto"/>
              <w:bottom w:val="single" w:sz="24" w:space="0" w:color="auto"/>
              <w:right w:val="single" w:sz="24" w:space="0" w:color="auto"/>
            </w:tcBorders>
            <w:shd w:val="clear" w:color="auto" w:fill="D9D9D9"/>
          </w:tcPr>
          <w:p w:rsidR="00C94680" w:rsidRPr="00D6193C" w:rsidRDefault="00C94680" w:rsidP="00D6193C">
            <w:pPr>
              <w:rPr>
                <w:rFonts w:eastAsia="Calibri"/>
                <w:b/>
              </w:rPr>
            </w:pPr>
            <w:r w:rsidRPr="00D6193C">
              <w:rPr>
                <w:rFonts w:eastAsia="Calibri"/>
                <w:b/>
              </w:rPr>
              <w:t>Počet</w:t>
            </w:r>
          </w:p>
        </w:tc>
        <w:tc>
          <w:tcPr>
            <w:tcW w:w="623" w:type="pct"/>
            <w:tcBorders>
              <w:top w:val="single" w:sz="24" w:space="0" w:color="auto"/>
              <w:left w:val="single" w:sz="24" w:space="0" w:color="auto"/>
              <w:bottom w:val="single" w:sz="24" w:space="0" w:color="auto"/>
              <w:right w:val="single" w:sz="24" w:space="0" w:color="auto"/>
            </w:tcBorders>
            <w:shd w:val="clear" w:color="auto" w:fill="D9D9D9"/>
          </w:tcPr>
          <w:p w:rsidR="00C94680" w:rsidRPr="00D6193C" w:rsidRDefault="00C94680" w:rsidP="00D6193C">
            <w:pPr>
              <w:rPr>
                <w:rFonts w:eastAsia="Calibri"/>
                <w:b/>
              </w:rPr>
            </w:pPr>
            <w:r w:rsidRPr="00D6193C">
              <w:rPr>
                <w:rFonts w:eastAsia="Calibri"/>
                <w:b/>
              </w:rPr>
              <w:t>Měrná jednotka</w:t>
            </w:r>
          </w:p>
        </w:tc>
        <w:tc>
          <w:tcPr>
            <w:tcW w:w="631" w:type="pct"/>
            <w:tcBorders>
              <w:top w:val="single" w:sz="24" w:space="0" w:color="auto"/>
              <w:left w:val="single" w:sz="24" w:space="0" w:color="auto"/>
              <w:bottom w:val="single" w:sz="24" w:space="0" w:color="auto"/>
              <w:right w:val="single" w:sz="24" w:space="0" w:color="auto"/>
            </w:tcBorders>
            <w:shd w:val="clear" w:color="auto" w:fill="D9D9D9"/>
          </w:tcPr>
          <w:p w:rsidR="00C94680" w:rsidRPr="00D6193C" w:rsidRDefault="00C94680" w:rsidP="00D6193C">
            <w:pPr>
              <w:rPr>
                <w:rFonts w:eastAsia="Calibri"/>
                <w:b/>
              </w:rPr>
            </w:pPr>
            <w:r w:rsidRPr="00D6193C">
              <w:rPr>
                <w:rFonts w:eastAsia="Calibri"/>
                <w:b/>
              </w:rPr>
              <w:t>Cena za jednotku</w:t>
            </w:r>
          </w:p>
        </w:tc>
        <w:tc>
          <w:tcPr>
            <w:tcW w:w="630" w:type="pct"/>
            <w:tcBorders>
              <w:top w:val="single" w:sz="24" w:space="0" w:color="auto"/>
              <w:left w:val="single" w:sz="24" w:space="0" w:color="auto"/>
              <w:bottom w:val="single" w:sz="24" w:space="0" w:color="auto"/>
            </w:tcBorders>
            <w:shd w:val="clear" w:color="auto" w:fill="D9D9D9"/>
          </w:tcPr>
          <w:p w:rsidR="00C94680" w:rsidRPr="00D6193C" w:rsidRDefault="00C94680" w:rsidP="00D6193C">
            <w:pPr>
              <w:rPr>
                <w:rFonts w:eastAsia="Calibri"/>
                <w:b/>
              </w:rPr>
            </w:pPr>
            <w:r w:rsidRPr="00D6193C">
              <w:rPr>
                <w:rFonts w:eastAsia="Calibri"/>
                <w:b/>
              </w:rPr>
              <w:t>Cena celkem</w:t>
            </w:r>
          </w:p>
        </w:tc>
      </w:tr>
      <w:tr w:rsidR="007743AF" w:rsidTr="00D6193C">
        <w:tc>
          <w:tcPr>
            <w:tcW w:w="294" w:type="pct"/>
            <w:tcBorders>
              <w:top w:val="single" w:sz="24" w:space="0" w:color="auto"/>
            </w:tcBorders>
            <w:shd w:val="clear" w:color="auto" w:fill="auto"/>
          </w:tcPr>
          <w:p w:rsidR="007743AF" w:rsidRPr="00D6193C" w:rsidRDefault="007743AF" w:rsidP="00D6193C">
            <w:pPr>
              <w:rPr>
                <w:rFonts w:eastAsia="Calibri"/>
              </w:rPr>
            </w:pPr>
            <w:r w:rsidRPr="00D6193C">
              <w:rPr>
                <w:rFonts w:eastAsia="Calibri"/>
              </w:rPr>
              <w:t>1</w:t>
            </w:r>
          </w:p>
        </w:tc>
        <w:tc>
          <w:tcPr>
            <w:tcW w:w="2391" w:type="pct"/>
            <w:tcBorders>
              <w:top w:val="single" w:sz="24" w:space="0" w:color="auto"/>
            </w:tcBorders>
            <w:shd w:val="clear" w:color="auto" w:fill="auto"/>
          </w:tcPr>
          <w:p w:rsidR="007743AF" w:rsidRPr="00D6193C" w:rsidRDefault="007743AF" w:rsidP="00D6193C">
            <w:pPr>
              <w:rPr>
                <w:rFonts w:eastAsia="Calibri"/>
              </w:rPr>
            </w:pPr>
            <w:proofErr w:type="spellStart"/>
            <w:r w:rsidRPr="00D6193C">
              <w:rPr>
                <w:rFonts w:eastAsia="Calibri"/>
              </w:rPr>
              <w:t>Tripodový</w:t>
            </w:r>
            <w:proofErr w:type="spellEnd"/>
            <w:r w:rsidRPr="00D6193C">
              <w:rPr>
                <w:rFonts w:eastAsia="Calibri"/>
              </w:rPr>
              <w:t xml:space="preserve"> turniket mostového provedení</w:t>
            </w:r>
          </w:p>
        </w:tc>
        <w:tc>
          <w:tcPr>
            <w:tcW w:w="431" w:type="pct"/>
            <w:tcBorders>
              <w:top w:val="single" w:sz="24" w:space="0" w:color="auto"/>
            </w:tcBorders>
            <w:shd w:val="clear" w:color="auto" w:fill="auto"/>
          </w:tcPr>
          <w:p w:rsidR="007743AF" w:rsidRPr="00D6193C" w:rsidRDefault="007743AF" w:rsidP="00D6193C">
            <w:pPr>
              <w:rPr>
                <w:rFonts w:eastAsia="Calibri"/>
              </w:rPr>
            </w:pPr>
            <w:r w:rsidRPr="00D6193C">
              <w:rPr>
                <w:rFonts w:eastAsia="Calibri"/>
              </w:rPr>
              <w:t>2</w:t>
            </w:r>
          </w:p>
        </w:tc>
        <w:tc>
          <w:tcPr>
            <w:tcW w:w="623" w:type="pct"/>
            <w:tcBorders>
              <w:top w:val="single" w:sz="24" w:space="0" w:color="auto"/>
            </w:tcBorders>
            <w:shd w:val="clear" w:color="auto" w:fill="auto"/>
          </w:tcPr>
          <w:p w:rsidR="007743AF" w:rsidRPr="00D6193C" w:rsidRDefault="007743AF" w:rsidP="00D6193C">
            <w:pPr>
              <w:rPr>
                <w:rFonts w:eastAsia="Calibri"/>
              </w:rPr>
            </w:pPr>
            <w:r w:rsidRPr="00D6193C">
              <w:rPr>
                <w:rFonts w:eastAsia="Calibri"/>
              </w:rPr>
              <w:t>Kus</w:t>
            </w:r>
          </w:p>
        </w:tc>
        <w:tc>
          <w:tcPr>
            <w:tcW w:w="631" w:type="pct"/>
            <w:tcBorders>
              <w:top w:val="single" w:sz="24" w:space="0" w:color="auto"/>
            </w:tcBorders>
            <w:shd w:val="clear" w:color="auto" w:fill="auto"/>
          </w:tcPr>
          <w:p w:rsidR="007743AF" w:rsidRPr="00D6193C" w:rsidRDefault="007743AF" w:rsidP="00D6193C">
            <w:pPr>
              <w:rPr>
                <w:rFonts w:eastAsia="Calibri"/>
              </w:rPr>
            </w:pPr>
            <w:r w:rsidRPr="00D6193C">
              <w:rPr>
                <w:rFonts w:eastAsia="Calibri"/>
              </w:rPr>
              <w:t>54740</w:t>
            </w:r>
          </w:p>
        </w:tc>
        <w:tc>
          <w:tcPr>
            <w:tcW w:w="630" w:type="pct"/>
            <w:tcBorders>
              <w:top w:val="single" w:sz="24" w:space="0" w:color="auto"/>
            </w:tcBorders>
            <w:shd w:val="clear" w:color="auto" w:fill="92D050"/>
          </w:tcPr>
          <w:p w:rsidR="007743AF" w:rsidRPr="00D6193C" w:rsidRDefault="007743AF" w:rsidP="00D6193C">
            <w:pPr>
              <w:rPr>
                <w:rFonts w:eastAsia="Calibri"/>
              </w:rPr>
            </w:pPr>
            <w:r w:rsidRPr="00D6193C">
              <w:rPr>
                <w:rFonts w:eastAsia="Calibri"/>
              </w:rPr>
              <w:t>109480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2</w:t>
            </w:r>
          </w:p>
        </w:tc>
        <w:tc>
          <w:tcPr>
            <w:tcW w:w="2391" w:type="pct"/>
            <w:shd w:val="clear" w:color="auto" w:fill="auto"/>
          </w:tcPr>
          <w:p w:rsidR="007743AF" w:rsidRPr="00D6193C" w:rsidRDefault="007743AF" w:rsidP="00D6193C">
            <w:pPr>
              <w:rPr>
                <w:rFonts w:eastAsia="Calibri"/>
              </w:rPr>
            </w:pPr>
            <w:r w:rsidRPr="00D6193C">
              <w:rPr>
                <w:rFonts w:eastAsia="Calibri"/>
              </w:rPr>
              <w:t>Bezkontaktní identifikační snímač, zabudovaný v turniketu</w:t>
            </w:r>
          </w:p>
        </w:tc>
        <w:tc>
          <w:tcPr>
            <w:tcW w:w="431" w:type="pct"/>
            <w:shd w:val="clear" w:color="auto" w:fill="auto"/>
          </w:tcPr>
          <w:p w:rsidR="007743AF" w:rsidRPr="00D6193C" w:rsidRDefault="007743AF" w:rsidP="00D6193C">
            <w:pPr>
              <w:rPr>
                <w:rFonts w:eastAsia="Calibri"/>
              </w:rPr>
            </w:pPr>
            <w:r w:rsidRPr="00D6193C">
              <w:rPr>
                <w:rFonts w:eastAsia="Calibri"/>
              </w:rPr>
              <w:t>4</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16420</w:t>
            </w:r>
          </w:p>
        </w:tc>
        <w:tc>
          <w:tcPr>
            <w:tcW w:w="630" w:type="pct"/>
            <w:shd w:val="clear" w:color="auto" w:fill="92D050"/>
          </w:tcPr>
          <w:p w:rsidR="007743AF" w:rsidRPr="00D6193C" w:rsidRDefault="007743AF" w:rsidP="00D6193C">
            <w:pPr>
              <w:rPr>
                <w:rFonts w:eastAsia="Calibri"/>
              </w:rPr>
            </w:pPr>
            <w:r w:rsidRPr="00D6193C">
              <w:rPr>
                <w:rFonts w:eastAsia="Calibri"/>
              </w:rPr>
              <w:t>65680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3</w:t>
            </w:r>
          </w:p>
        </w:tc>
        <w:tc>
          <w:tcPr>
            <w:tcW w:w="2391" w:type="pct"/>
            <w:shd w:val="clear" w:color="auto" w:fill="auto"/>
          </w:tcPr>
          <w:p w:rsidR="007743AF" w:rsidRPr="00D6193C" w:rsidRDefault="007743AF" w:rsidP="00D6193C">
            <w:pPr>
              <w:rPr>
                <w:rFonts w:eastAsia="Calibri"/>
              </w:rPr>
            </w:pPr>
            <w:r w:rsidRPr="00D6193C">
              <w:rPr>
                <w:rFonts w:eastAsia="Calibri"/>
              </w:rPr>
              <w:t>Nerezové zábradlí s příhradou bez výplně</w:t>
            </w:r>
          </w:p>
        </w:tc>
        <w:tc>
          <w:tcPr>
            <w:tcW w:w="431" w:type="pct"/>
            <w:shd w:val="clear" w:color="auto" w:fill="auto"/>
          </w:tcPr>
          <w:p w:rsidR="007743AF" w:rsidRPr="00D6193C" w:rsidRDefault="007743AF" w:rsidP="00D6193C">
            <w:pPr>
              <w:rPr>
                <w:rFonts w:eastAsia="Calibri"/>
              </w:rPr>
            </w:pPr>
            <w:r w:rsidRPr="00D6193C">
              <w:rPr>
                <w:rFonts w:eastAsia="Calibri"/>
              </w:rPr>
              <w:t>1</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18900</w:t>
            </w:r>
          </w:p>
        </w:tc>
        <w:tc>
          <w:tcPr>
            <w:tcW w:w="630" w:type="pct"/>
            <w:shd w:val="clear" w:color="auto" w:fill="92D050"/>
          </w:tcPr>
          <w:p w:rsidR="007743AF" w:rsidRPr="00D6193C" w:rsidRDefault="007743AF" w:rsidP="00D6193C">
            <w:pPr>
              <w:rPr>
                <w:rFonts w:eastAsia="Calibri"/>
              </w:rPr>
            </w:pPr>
            <w:r w:rsidRPr="00D6193C">
              <w:rPr>
                <w:rFonts w:eastAsia="Calibri"/>
              </w:rPr>
              <w:t>18900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4</w:t>
            </w:r>
          </w:p>
        </w:tc>
        <w:tc>
          <w:tcPr>
            <w:tcW w:w="2391" w:type="pct"/>
            <w:shd w:val="clear" w:color="auto" w:fill="auto"/>
          </w:tcPr>
          <w:p w:rsidR="007743AF" w:rsidRPr="00D6193C" w:rsidRDefault="007743AF" w:rsidP="00D6193C">
            <w:pPr>
              <w:rPr>
                <w:rFonts w:eastAsia="Calibri"/>
              </w:rPr>
            </w:pPr>
            <w:r w:rsidRPr="00D6193C">
              <w:rPr>
                <w:rFonts w:eastAsia="Calibri"/>
              </w:rPr>
              <w:t>Pulzní zálohovaný zdroj 14V/5A, mikroprocesor, signalizace, inteligentní dobíjení, NBÚ</w:t>
            </w:r>
          </w:p>
        </w:tc>
        <w:tc>
          <w:tcPr>
            <w:tcW w:w="431" w:type="pct"/>
            <w:shd w:val="clear" w:color="auto" w:fill="auto"/>
          </w:tcPr>
          <w:p w:rsidR="007743AF" w:rsidRPr="00D6193C" w:rsidRDefault="007743AF" w:rsidP="00D6193C">
            <w:pPr>
              <w:rPr>
                <w:rFonts w:eastAsia="Calibri"/>
              </w:rPr>
            </w:pPr>
            <w:r w:rsidRPr="00D6193C">
              <w:rPr>
                <w:rFonts w:eastAsia="Calibri"/>
              </w:rPr>
              <w:t>2</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1300</w:t>
            </w:r>
          </w:p>
        </w:tc>
        <w:tc>
          <w:tcPr>
            <w:tcW w:w="630" w:type="pct"/>
            <w:shd w:val="clear" w:color="auto" w:fill="92D050"/>
          </w:tcPr>
          <w:p w:rsidR="007743AF" w:rsidRPr="00D6193C" w:rsidRDefault="007743AF" w:rsidP="00D6193C">
            <w:pPr>
              <w:rPr>
                <w:rFonts w:eastAsia="Calibri"/>
              </w:rPr>
            </w:pPr>
            <w:r w:rsidRPr="00D6193C">
              <w:rPr>
                <w:rFonts w:eastAsia="Calibri"/>
              </w:rPr>
              <w:t>2600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5</w:t>
            </w:r>
          </w:p>
        </w:tc>
        <w:tc>
          <w:tcPr>
            <w:tcW w:w="2391" w:type="pct"/>
            <w:shd w:val="clear" w:color="auto" w:fill="auto"/>
          </w:tcPr>
          <w:p w:rsidR="007743AF" w:rsidRPr="00D6193C" w:rsidRDefault="007743AF" w:rsidP="00D6193C">
            <w:pPr>
              <w:rPr>
                <w:rFonts w:eastAsia="Calibri"/>
              </w:rPr>
            </w:pPr>
            <w:r w:rsidRPr="00D6193C">
              <w:rPr>
                <w:rFonts w:eastAsia="Calibri"/>
              </w:rPr>
              <w:t xml:space="preserve">Komunikační </w:t>
            </w:r>
            <w:proofErr w:type="spellStart"/>
            <w:r w:rsidRPr="00D6193C">
              <w:rPr>
                <w:rFonts w:eastAsia="Calibri"/>
              </w:rPr>
              <w:t>router</w:t>
            </w:r>
            <w:proofErr w:type="spellEnd"/>
          </w:p>
        </w:tc>
        <w:tc>
          <w:tcPr>
            <w:tcW w:w="431" w:type="pct"/>
            <w:shd w:val="clear" w:color="auto" w:fill="auto"/>
          </w:tcPr>
          <w:p w:rsidR="007743AF" w:rsidRPr="00D6193C" w:rsidRDefault="007743AF" w:rsidP="00D6193C">
            <w:pPr>
              <w:rPr>
                <w:rFonts w:eastAsia="Calibri"/>
              </w:rPr>
            </w:pPr>
            <w:r w:rsidRPr="00D6193C">
              <w:rPr>
                <w:rFonts w:eastAsia="Calibri"/>
              </w:rPr>
              <w:t>1</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3380</w:t>
            </w:r>
          </w:p>
        </w:tc>
        <w:tc>
          <w:tcPr>
            <w:tcW w:w="630" w:type="pct"/>
            <w:shd w:val="clear" w:color="auto" w:fill="92D050"/>
          </w:tcPr>
          <w:p w:rsidR="007743AF" w:rsidRPr="00D6193C" w:rsidRDefault="007743AF" w:rsidP="00D6193C">
            <w:pPr>
              <w:rPr>
                <w:rFonts w:eastAsia="Calibri"/>
              </w:rPr>
            </w:pPr>
            <w:r w:rsidRPr="00D6193C">
              <w:rPr>
                <w:rFonts w:eastAsia="Calibri"/>
              </w:rPr>
              <w:t>3380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6</w:t>
            </w:r>
          </w:p>
        </w:tc>
        <w:tc>
          <w:tcPr>
            <w:tcW w:w="2391" w:type="pct"/>
            <w:shd w:val="clear" w:color="auto" w:fill="auto"/>
          </w:tcPr>
          <w:p w:rsidR="007743AF" w:rsidRPr="00D6193C" w:rsidRDefault="007743AF" w:rsidP="00D6193C">
            <w:pPr>
              <w:rPr>
                <w:rFonts w:eastAsia="Calibri"/>
              </w:rPr>
            </w:pPr>
            <w:r w:rsidRPr="00D6193C">
              <w:rPr>
                <w:rFonts w:eastAsia="Calibri"/>
              </w:rPr>
              <w:t>Načítací bezkontaktní snímač k pokladně</w:t>
            </w:r>
          </w:p>
        </w:tc>
        <w:tc>
          <w:tcPr>
            <w:tcW w:w="431" w:type="pct"/>
            <w:shd w:val="clear" w:color="auto" w:fill="auto"/>
          </w:tcPr>
          <w:p w:rsidR="007743AF" w:rsidRPr="00D6193C" w:rsidRDefault="007743AF" w:rsidP="00D6193C">
            <w:pPr>
              <w:rPr>
                <w:rFonts w:eastAsia="Calibri"/>
              </w:rPr>
            </w:pPr>
            <w:r w:rsidRPr="00D6193C">
              <w:rPr>
                <w:rFonts w:eastAsia="Calibri"/>
              </w:rPr>
              <w:t>1</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3460</w:t>
            </w:r>
          </w:p>
        </w:tc>
        <w:tc>
          <w:tcPr>
            <w:tcW w:w="630" w:type="pct"/>
            <w:shd w:val="clear" w:color="auto" w:fill="92D050"/>
          </w:tcPr>
          <w:p w:rsidR="007743AF" w:rsidRPr="00D6193C" w:rsidRDefault="007743AF" w:rsidP="00D6193C">
            <w:pPr>
              <w:rPr>
                <w:rFonts w:eastAsia="Calibri"/>
              </w:rPr>
            </w:pPr>
            <w:r w:rsidRPr="00D6193C">
              <w:rPr>
                <w:rFonts w:eastAsia="Calibri"/>
              </w:rPr>
              <w:t>3460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7</w:t>
            </w:r>
          </w:p>
        </w:tc>
        <w:tc>
          <w:tcPr>
            <w:tcW w:w="2391" w:type="pct"/>
            <w:shd w:val="clear" w:color="auto" w:fill="auto"/>
          </w:tcPr>
          <w:p w:rsidR="007743AF" w:rsidRPr="00D6193C" w:rsidRDefault="007743AF" w:rsidP="00D6193C">
            <w:pPr>
              <w:rPr>
                <w:rFonts w:eastAsia="Calibri"/>
              </w:rPr>
            </w:pPr>
            <w:r w:rsidRPr="00D6193C">
              <w:rPr>
                <w:rFonts w:eastAsia="Calibri"/>
              </w:rPr>
              <w:t>Automatická pokladna pro platbu mincemi i bankovkami, vracení přeplatku v mincích i bankovkách dle volby a nastavení, otřesové čidlo, možnost dobíjení interního kreditu, GSM signalizace, polykač čipových hodinek, tisk dokladů, příprava pro bankovní bezkontaktní terminál ČSOB, barva dle výběru.</w:t>
            </w:r>
          </w:p>
        </w:tc>
        <w:tc>
          <w:tcPr>
            <w:tcW w:w="431" w:type="pct"/>
            <w:shd w:val="clear" w:color="auto" w:fill="auto"/>
          </w:tcPr>
          <w:p w:rsidR="007743AF" w:rsidRPr="00D6193C" w:rsidRDefault="007743AF" w:rsidP="00D6193C">
            <w:pPr>
              <w:rPr>
                <w:rFonts w:eastAsia="Calibri"/>
              </w:rPr>
            </w:pPr>
            <w:r w:rsidRPr="00D6193C">
              <w:rPr>
                <w:rFonts w:eastAsia="Calibri"/>
              </w:rPr>
              <w:t>1</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205740</w:t>
            </w:r>
          </w:p>
        </w:tc>
        <w:tc>
          <w:tcPr>
            <w:tcW w:w="630" w:type="pct"/>
            <w:shd w:val="clear" w:color="auto" w:fill="92D050"/>
          </w:tcPr>
          <w:p w:rsidR="007743AF" w:rsidRPr="00D6193C" w:rsidRDefault="007743AF" w:rsidP="00D6193C">
            <w:pPr>
              <w:rPr>
                <w:rFonts w:eastAsia="Calibri"/>
              </w:rPr>
            </w:pPr>
            <w:r w:rsidRPr="00D6193C">
              <w:rPr>
                <w:rFonts w:eastAsia="Calibri"/>
              </w:rPr>
              <w:t>205740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8</w:t>
            </w:r>
          </w:p>
        </w:tc>
        <w:tc>
          <w:tcPr>
            <w:tcW w:w="2391" w:type="pct"/>
            <w:shd w:val="clear" w:color="auto" w:fill="auto"/>
          </w:tcPr>
          <w:p w:rsidR="007743AF" w:rsidRPr="00D6193C" w:rsidRDefault="007743AF" w:rsidP="00D6193C">
            <w:pPr>
              <w:rPr>
                <w:rFonts w:eastAsia="Calibri"/>
              </w:rPr>
            </w:pPr>
            <w:r w:rsidRPr="00D6193C">
              <w:rPr>
                <w:rFonts w:eastAsia="Calibri"/>
              </w:rPr>
              <w:t xml:space="preserve">Inteligentní zařízení pro příjem a výdej bankovek, </w:t>
            </w:r>
            <w:proofErr w:type="spellStart"/>
            <w:r w:rsidRPr="00D6193C">
              <w:rPr>
                <w:rFonts w:eastAsia="Calibri"/>
              </w:rPr>
              <w:t>recyklátor</w:t>
            </w:r>
            <w:proofErr w:type="spellEnd"/>
            <w:r w:rsidRPr="00D6193C">
              <w:rPr>
                <w:rFonts w:eastAsia="Calibri"/>
              </w:rPr>
              <w:t xml:space="preserve"> se zpětným odběrem a výdejem, </w:t>
            </w:r>
          </w:p>
        </w:tc>
        <w:tc>
          <w:tcPr>
            <w:tcW w:w="431" w:type="pct"/>
            <w:shd w:val="clear" w:color="auto" w:fill="auto"/>
          </w:tcPr>
          <w:p w:rsidR="007743AF" w:rsidRPr="00D6193C" w:rsidRDefault="007743AF" w:rsidP="00D6193C">
            <w:pPr>
              <w:rPr>
                <w:rFonts w:eastAsia="Calibri"/>
              </w:rPr>
            </w:pPr>
            <w:r w:rsidRPr="00D6193C">
              <w:rPr>
                <w:rFonts w:eastAsia="Calibri"/>
              </w:rPr>
              <w:t>1</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10800</w:t>
            </w:r>
          </w:p>
        </w:tc>
        <w:tc>
          <w:tcPr>
            <w:tcW w:w="630" w:type="pct"/>
            <w:shd w:val="clear" w:color="auto" w:fill="92D050"/>
          </w:tcPr>
          <w:p w:rsidR="007743AF" w:rsidRPr="00D6193C" w:rsidRDefault="007743AF" w:rsidP="00D6193C">
            <w:pPr>
              <w:rPr>
                <w:rFonts w:eastAsia="Calibri"/>
              </w:rPr>
            </w:pPr>
            <w:r w:rsidRPr="00D6193C">
              <w:rPr>
                <w:rFonts w:eastAsia="Calibri"/>
              </w:rPr>
              <w:t>10800</w:t>
            </w:r>
          </w:p>
        </w:tc>
      </w:tr>
      <w:tr w:rsidR="007743AF" w:rsidTr="00D6193C">
        <w:tc>
          <w:tcPr>
            <w:tcW w:w="294" w:type="pct"/>
            <w:shd w:val="clear" w:color="auto" w:fill="auto"/>
          </w:tcPr>
          <w:p w:rsidR="007743AF" w:rsidRPr="00D6193C" w:rsidRDefault="007743AF" w:rsidP="00D6193C">
            <w:pPr>
              <w:rPr>
                <w:rFonts w:eastAsia="Calibri"/>
              </w:rPr>
            </w:pPr>
            <w:r w:rsidRPr="00D6193C">
              <w:rPr>
                <w:rFonts w:eastAsia="Calibri"/>
              </w:rPr>
              <w:t>9</w:t>
            </w:r>
          </w:p>
        </w:tc>
        <w:tc>
          <w:tcPr>
            <w:tcW w:w="2391" w:type="pct"/>
            <w:shd w:val="clear" w:color="auto" w:fill="auto"/>
          </w:tcPr>
          <w:p w:rsidR="007743AF" w:rsidRPr="00D6193C" w:rsidRDefault="007743AF" w:rsidP="00D6193C">
            <w:pPr>
              <w:rPr>
                <w:rFonts w:eastAsia="Calibri"/>
              </w:rPr>
            </w:pPr>
            <w:r w:rsidRPr="00D6193C">
              <w:rPr>
                <w:rFonts w:eastAsia="Calibri"/>
              </w:rPr>
              <w:t xml:space="preserve">Programové vybavení, OS </w:t>
            </w:r>
            <w:proofErr w:type="spellStart"/>
            <w:r w:rsidRPr="00D6193C">
              <w:rPr>
                <w:rFonts w:eastAsia="Calibri"/>
              </w:rPr>
              <w:t>win</w:t>
            </w:r>
            <w:proofErr w:type="spellEnd"/>
            <w:r w:rsidRPr="00D6193C">
              <w:rPr>
                <w:rFonts w:eastAsia="Calibri"/>
              </w:rPr>
              <w:t>, odbavovací SW pro 1 pokladnu, možnost rozšíření na další pracoviště</w:t>
            </w:r>
          </w:p>
        </w:tc>
        <w:tc>
          <w:tcPr>
            <w:tcW w:w="431" w:type="pct"/>
            <w:shd w:val="clear" w:color="auto" w:fill="auto"/>
          </w:tcPr>
          <w:p w:rsidR="007743AF" w:rsidRPr="00D6193C" w:rsidRDefault="007743AF" w:rsidP="00D6193C">
            <w:pPr>
              <w:rPr>
                <w:rFonts w:eastAsia="Calibri"/>
              </w:rPr>
            </w:pPr>
            <w:r w:rsidRPr="00D6193C">
              <w:rPr>
                <w:rFonts w:eastAsia="Calibri"/>
              </w:rPr>
              <w:t>1</w:t>
            </w:r>
          </w:p>
        </w:tc>
        <w:tc>
          <w:tcPr>
            <w:tcW w:w="623" w:type="pct"/>
            <w:shd w:val="clear" w:color="auto" w:fill="auto"/>
          </w:tcPr>
          <w:p w:rsidR="007743AF" w:rsidRPr="00D6193C" w:rsidRDefault="007743AF" w:rsidP="00D6193C">
            <w:pPr>
              <w:rPr>
                <w:rFonts w:eastAsia="Calibri"/>
              </w:rPr>
            </w:pPr>
            <w:r w:rsidRPr="00D6193C">
              <w:rPr>
                <w:rFonts w:eastAsia="Calibri"/>
              </w:rPr>
              <w:t>Kus</w:t>
            </w:r>
          </w:p>
        </w:tc>
        <w:tc>
          <w:tcPr>
            <w:tcW w:w="631" w:type="pct"/>
            <w:shd w:val="clear" w:color="auto" w:fill="auto"/>
          </w:tcPr>
          <w:p w:rsidR="007743AF" w:rsidRPr="00D6193C" w:rsidRDefault="007743AF" w:rsidP="00D6193C">
            <w:pPr>
              <w:rPr>
                <w:rFonts w:eastAsia="Calibri"/>
              </w:rPr>
            </w:pPr>
            <w:r w:rsidRPr="00D6193C">
              <w:rPr>
                <w:rFonts w:eastAsia="Calibri"/>
              </w:rPr>
              <w:t>25170</w:t>
            </w:r>
          </w:p>
        </w:tc>
        <w:tc>
          <w:tcPr>
            <w:tcW w:w="630" w:type="pct"/>
            <w:shd w:val="clear" w:color="auto" w:fill="92D050"/>
          </w:tcPr>
          <w:p w:rsidR="007743AF" w:rsidRPr="00D6193C" w:rsidRDefault="007743AF" w:rsidP="00D6193C">
            <w:pPr>
              <w:rPr>
                <w:rFonts w:eastAsia="Calibri"/>
              </w:rPr>
            </w:pPr>
            <w:r w:rsidRPr="00D6193C">
              <w:rPr>
                <w:rFonts w:eastAsia="Calibri"/>
              </w:rPr>
              <w:t>25170</w:t>
            </w:r>
          </w:p>
        </w:tc>
      </w:tr>
      <w:tr w:rsidR="00C94680" w:rsidTr="00D6193C">
        <w:tc>
          <w:tcPr>
            <w:tcW w:w="294" w:type="pct"/>
            <w:shd w:val="clear" w:color="auto" w:fill="auto"/>
          </w:tcPr>
          <w:p w:rsidR="00C94680" w:rsidRPr="00D6193C" w:rsidRDefault="00C94680" w:rsidP="00D6193C">
            <w:pPr>
              <w:rPr>
                <w:rFonts w:eastAsia="Calibri"/>
              </w:rPr>
            </w:pPr>
            <w:r w:rsidRPr="00D6193C">
              <w:rPr>
                <w:rFonts w:eastAsia="Calibri"/>
              </w:rPr>
              <w:t>10</w:t>
            </w:r>
          </w:p>
        </w:tc>
        <w:tc>
          <w:tcPr>
            <w:tcW w:w="4076" w:type="pct"/>
            <w:gridSpan w:val="4"/>
            <w:shd w:val="clear" w:color="auto" w:fill="auto"/>
          </w:tcPr>
          <w:p w:rsidR="00C94680" w:rsidRPr="00D6193C" w:rsidRDefault="00C94680" w:rsidP="00D6193C">
            <w:pPr>
              <w:rPr>
                <w:rFonts w:eastAsia="Calibri"/>
              </w:rPr>
            </w:pPr>
            <w:r w:rsidRPr="00D6193C">
              <w:rPr>
                <w:rFonts w:eastAsia="Calibri"/>
              </w:rPr>
              <w:t>Demontáž stávajícího turniketového zařízení a pokladního pultu</w:t>
            </w:r>
          </w:p>
        </w:tc>
        <w:tc>
          <w:tcPr>
            <w:tcW w:w="630" w:type="pct"/>
            <w:shd w:val="clear" w:color="auto" w:fill="92D050"/>
          </w:tcPr>
          <w:p w:rsidR="00C94680" w:rsidRPr="00D6193C" w:rsidRDefault="007743AF" w:rsidP="007743AF">
            <w:pPr>
              <w:rPr>
                <w:rFonts w:eastAsia="Calibri"/>
              </w:rPr>
            </w:pPr>
            <w:r w:rsidRPr="00D6193C">
              <w:rPr>
                <w:rFonts w:eastAsia="Calibri"/>
              </w:rPr>
              <w:t>4</w:t>
            </w:r>
            <w:r w:rsidR="00C94680" w:rsidRPr="00D6193C">
              <w:rPr>
                <w:rFonts w:eastAsia="Calibri"/>
              </w:rPr>
              <w:t>500</w:t>
            </w:r>
          </w:p>
        </w:tc>
      </w:tr>
      <w:tr w:rsidR="00C94680" w:rsidTr="00D6193C">
        <w:tc>
          <w:tcPr>
            <w:tcW w:w="294" w:type="pct"/>
            <w:tcBorders>
              <w:bottom w:val="single" w:sz="24" w:space="0" w:color="auto"/>
            </w:tcBorders>
            <w:shd w:val="clear" w:color="auto" w:fill="auto"/>
          </w:tcPr>
          <w:p w:rsidR="00C94680" w:rsidRPr="00D6193C" w:rsidRDefault="00C94680" w:rsidP="00D6193C">
            <w:pPr>
              <w:rPr>
                <w:rFonts w:eastAsia="Calibri"/>
              </w:rPr>
            </w:pPr>
            <w:r w:rsidRPr="00D6193C">
              <w:rPr>
                <w:rFonts w:eastAsia="Calibri"/>
              </w:rPr>
              <w:t>11</w:t>
            </w:r>
          </w:p>
        </w:tc>
        <w:tc>
          <w:tcPr>
            <w:tcW w:w="4076" w:type="pct"/>
            <w:gridSpan w:val="4"/>
            <w:tcBorders>
              <w:bottom w:val="single" w:sz="24" w:space="0" w:color="auto"/>
            </w:tcBorders>
            <w:shd w:val="clear" w:color="auto" w:fill="auto"/>
          </w:tcPr>
          <w:p w:rsidR="00C94680" w:rsidRPr="00D6193C" w:rsidRDefault="00C94680" w:rsidP="00D6193C">
            <w:pPr>
              <w:rPr>
                <w:rFonts w:eastAsia="Calibri"/>
              </w:rPr>
            </w:pPr>
            <w:r w:rsidRPr="00D6193C">
              <w:rPr>
                <w:rFonts w:eastAsia="Calibri"/>
              </w:rPr>
              <w:t xml:space="preserve">Montáž, nastavení, zprovoznění, doprava, proškolení v den instalace, montážní a režijní materiál bez stavebních prací a </w:t>
            </w:r>
            <w:proofErr w:type="spellStart"/>
            <w:r w:rsidRPr="00D6193C">
              <w:rPr>
                <w:rFonts w:eastAsia="Calibri"/>
              </w:rPr>
              <w:t>přípomcí</w:t>
            </w:r>
            <w:proofErr w:type="spellEnd"/>
          </w:p>
        </w:tc>
        <w:tc>
          <w:tcPr>
            <w:tcW w:w="630" w:type="pct"/>
            <w:tcBorders>
              <w:bottom w:val="single" w:sz="24" w:space="0" w:color="auto"/>
            </w:tcBorders>
            <w:shd w:val="clear" w:color="auto" w:fill="92D050"/>
          </w:tcPr>
          <w:p w:rsidR="00C94680" w:rsidRPr="00D6193C" w:rsidRDefault="00C94680" w:rsidP="007743AF">
            <w:pPr>
              <w:rPr>
                <w:rFonts w:eastAsia="Calibri"/>
              </w:rPr>
            </w:pPr>
            <w:r w:rsidRPr="00D6193C">
              <w:rPr>
                <w:rFonts w:eastAsia="Calibri"/>
              </w:rPr>
              <w:t>2</w:t>
            </w:r>
            <w:r w:rsidR="007743AF" w:rsidRPr="00D6193C">
              <w:rPr>
                <w:rFonts w:eastAsia="Calibri"/>
              </w:rPr>
              <w:t>0</w:t>
            </w:r>
            <w:r w:rsidRPr="00D6193C">
              <w:rPr>
                <w:rFonts w:eastAsia="Calibri"/>
              </w:rPr>
              <w:t>2</w:t>
            </w:r>
            <w:r w:rsidR="007743AF" w:rsidRPr="00D6193C">
              <w:rPr>
                <w:rFonts w:eastAsia="Calibri"/>
              </w:rPr>
              <w:t>4</w:t>
            </w:r>
            <w:r w:rsidRPr="00D6193C">
              <w:rPr>
                <w:rFonts w:eastAsia="Calibri"/>
              </w:rPr>
              <w:t>0</w:t>
            </w:r>
          </w:p>
        </w:tc>
      </w:tr>
      <w:tr w:rsidR="00C94680" w:rsidTr="00D6193C">
        <w:tc>
          <w:tcPr>
            <w:tcW w:w="294" w:type="pct"/>
            <w:tcBorders>
              <w:top w:val="single" w:sz="24" w:space="0" w:color="auto"/>
              <w:bottom w:val="single" w:sz="24" w:space="0" w:color="auto"/>
              <w:right w:val="single" w:sz="24" w:space="0" w:color="auto"/>
            </w:tcBorders>
            <w:shd w:val="clear" w:color="auto" w:fill="auto"/>
          </w:tcPr>
          <w:p w:rsidR="00C94680" w:rsidRPr="00D6193C" w:rsidRDefault="00C94680" w:rsidP="00D6193C">
            <w:pPr>
              <w:rPr>
                <w:rFonts w:eastAsia="Calibri"/>
              </w:rPr>
            </w:pPr>
          </w:p>
        </w:tc>
        <w:tc>
          <w:tcPr>
            <w:tcW w:w="4076" w:type="pct"/>
            <w:gridSpan w:val="4"/>
            <w:tcBorders>
              <w:top w:val="single" w:sz="24" w:space="0" w:color="auto"/>
              <w:left w:val="single" w:sz="24" w:space="0" w:color="auto"/>
              <w:bottom w:val="single" w:sz="24" w:space="0" w:color="auto"/>
              <w:right w:val="single" w:sz="24" w:space="0" w:color="auto"/>
            </w:tcBorders>
            <w:shd w:val="clear" w:color="auto" w:fill="auto"/>
          </w:tcPr>
          <w:p w:rsidR="00C94680" w:rsidRPr="00D6193C" w:rsidRDefault="00C94680" w:rsidP="00D6193C">
            <w:pPr>
              <w:rPr>
                <w:rFonts w:eastAsia="Calibri"/>
              </w:rPr>
            </w:pPr>
            <w:r w:rsidRPr="00D6193C">
              <w:rPr>
                <w:rFonts w:eastAsia="Calibri"/>
                <w:b/>
              </w:rPr>
              <w:t>Cena celkem bez DPH</w:t>
            </w:r>
          </w:p>
        </w:tc>
        <w:tc>
          <w:tcPr>
            <w:tcW w:w="630" w:type="pct"/>
            <w:tcBorders>
              <w:top w:val="single" w:sz="24" w:space="0" w:color="auto"/>
              <w:left w:val="single" w:sz="24" w:space="0" w:color="auto"/>
              <w:bottom w:val="single" w:sz="24" w:space="0" w:color="auto"/>
            </w:tcBorders>
            <w:shd w:val="clear" w:color="auto" w:fill="92D050"/>
          </w:tcPr>
          <w:p w:rsidR="00C94680" w:rsidRPr="00D6193C" w:rsidRDefault="007743AF" w:rsidP="007743AF">
            <w:pPr>
              <w:rPr>
                <w:rFonts w:eastAsia="Calibri"/>
              </w:rPr>
            </w:pPr>
            <w:r w:rsidRPr="00D6193C">
              <w:rPr>
                <w:rFonts w:eastAsia="Calibri"/>
              </w:rPr>
              <w:t>4699</w:t>
            </w:r>
            <w:r w:rsidR="00C94680" w:rsidRPr="00D6193C">
              <w:rPr>
                <w:rFonts w:eastAsia="Calibri"/>
              </w:rPr>
              <w:t>50</w:t>
            </w:r>
          </w:p>
        </w:tc>
      </w:tr>
    </w:tbl>
    <w:p w:rsidR="00C94680" w:rsidRDefault="00C94680" w:rsidP="00C94680">
      <w:pPr>
        <w:rPr>
          <w:b/>
          <w:sz w:val="32"/>
          <w:szCs w:val="32"/>
        </w:rPr>
      </w:pPr>
    </w:p>
    <w:p w:rsidR="00C94680" w:rsidRDefault="00C94680" w:rsidP="00C94680">
      <w:pPr>
        <w:rPr>
          <w:b/>
          <w:sz w:val="20"/>
          <w:szCs w:val="20"/>
        </w:rPr>
      </w:pPr>
      <w:r w:rsidRPr="00284C00">
        <w:rPr>
          <w:b/>
          <w:sz w:val="20"/>
          <w:szCs w:val="20"/>
        </w:rPr>
        <w:t xml:space="preserve">*bod </w:t>
      </w:r>
      <w:r>
        <w:rPr>
          <w:b/>
          <w:sz w:val="20"/>
          <w:szCs w:val="20"/>
        </w:rPr>
        <w:t>2</w:t>
      </w:r>
      <w:r w:rsidRPr="00284C00">
        <w:rPr>
          <w:b/>
          <w:sz w:val="20"/>
          <w:szCs w:val="20"/>
        </w:rPr>
        <w:t xml:space="preserve"> – </w:t>
      </w:r>
      <w:r>
        <w:rPr>
          <w:b/>
          <w:sz w:val="20"/>
          <w:szCs w:val="20"/>
        </w:rPr>
        <w:t xml:space="preserve">čtečky čipů </w:t>
      </w:r>
      <w:proofErr w:type="spellStart"/>
      <w:r>
        <w:rPr>
          <w:b/>
          <w:sz w:val="20"/>
          <w:szCs w:val="20"/>
        </w:rPr>
        <w:t>Mifare</w:t>
      </w:r>
      <w:proofErr w:type="spellEnd"/>
      <w:r>
        <w:rPr>
          <w:b/>
          <w:sz w:val="20"/>
          <w:szCs w:val="20"/>
        </w:rPr>
        <w:t xml:space="preserve"> 13,56MHz</w:t>
      </w:r>
    </w:p>
    <w:p w:rsidR="00C94680" w:rsidRPr="00284C00" w:rsidRDefault="00C94680" w:rsidP="00C94680">
      <w:pPr>
        <w:rPr>
          <w:b/>
          <w:sz w:val="20"/>
          <w:szCs w:val="20"/>
        </w:rPr>
      </w:pPr>
      <w:r w:rsidRPr="00284C00">
        <w:rPr>
          <w:b/>
          <w:sz w:val="20"/>
          <w:szCs w:val="20"/>
        </w:rPr>
        <w:t xml:space="preserve">*bod </w:t>
      </w:r>
      <w:r>
        <w:rPr>
          <w:b/>
          <w:sz w:val="20"/>
          <w:szCs w:val="20"/>
        </w:rPr>
        <w:t>3</w:t>
      </w:r>
      <w:r w:rsidRPr="00284C00">
        <w:rPr>
          <w:b/>
          <w:sz w:val="20"/>
          <w:szCs w:val="20"/>
        </w:rPr>
        <w:t xml:space="preserve"> –</w:t>
      </w:r>
      <w:r>
        <w:rPr>
          <w:b/>
          <w:sz w:val="20"/>
          <w:szCs w:val="20"/>
        </w:rPr>
        <w:t xml:space="preserve"> sada zábradlí do šíře cca 3m</w:t>
      </w:r>
    </w:p>
    <w:p w:rsidR="00C94680" w:rsidRPr="00284C00" w:rsidRDefault="00C94680" w:rsidP="00C94680">
      <w:pPr>
        <w:rPr>
          <w:b/>
          <w:sz w:val="20"/>
          <w:szCs w:val="20"/>
        </w:rPr>
      </w:pPr>
      <w:r w:rsidRPr="00284C00">
        <w:rPr>
          <w:b/>
          <w:sz w:val="20"/>
          <w:szCs w:val="20"/>
        </w:rPr>
        <w:t xml:space="preserve">*bod </w:t>
      </w:r>
      <w:r>
        <w:rPr>
          <w:b/>
          <w:sz w:val="20"/>
          <w:szCs w:val="20"/>
        </w:rPr>
        <w:t>7</w:t>
      </w:r>
      <w:r w:rsidRPr="00284C00">
        <w:rPr>
          <w:b/>
          <w:sz w:val="20"/>
          <w:szCs w:val="20"/>
        </w:rPr>
        <w:t xml:space="preserve"> – </w:t>
      </w:r>
      <w:r>
        <w:rPr>
          <w:b/>
          <w:sz w:val="20"/>
          <w:szCs w:val="20"/>
        </w:rPr>
        <w:t>polykač čipových hodinek je instalován ve výstupním turniketu</w:t>
      </w:r>
    </w:p>
    <w:p w:rsidR="00C94680" w:rsidRPr="00284C00" w:rsidRDefault="00C94680" w:rsidP="00C94680">
      <w:pPr>
        <w:rPr>
          <w:b/>
          <w:sz w:val="20"/>
          <w:szCs w:val="20"/>
        </w:rPr>
      </w:pPr>
      <w:r w:rsidRPr="00284C00">
        <w:rPr>
          <w:b/>
          <w:sz w:val="20"/>
          <w:szCs w:val="20"/>
        </w:rPr>
        <w:t xml:space="preserve">*bod 8 – </w:t>
      </w:r>
      <w:r>
        <w:rPr>
          <w:b/>
          <w:sz w:val="20"/>
          <w:szCs w:val="20"/>
        </w:rPr>
        <w:t xml:space="preserve">příjem všech typů bankovek, </w:t>
      </w:r>
      <w:r w:rsidRPr="00284C00">
        <w:rPr>
          <w:b/>
          <w:sz w:val="20"/>
          <w:szCs w:val="20"/>
        </w:rPr>
        <w:t>výdej 1 typu bankovk</w:t>
      </w:r>
      <w:r>
        <w:rPr>
          <w:b/>
          <w:sz w:val="20"/>
          <w:szCs w:val="20"/>
        </w:rPr>
        <w:t>y (200Kč)</w:t>
      </w:r>
    </w:p>
    <w:p w:rsidR="00EC1584" w:rsidRDefault="00EC1584" w:rsidP="00EC1584">
      <w:pPr>
        <w:widowControl w:val="0"/>
        <w:spacing w:after="60"/>
        <w:jc w:val="both"/>
        <w:rPr>
          <w:sz w:val="22"/>
          <w:szCs w:val="22"/>
        </w:rPr>
      </w:pPr>
      <w:r>
        <w:rPr>
          <w:sz w:val="22"/>
          <w:szCs w:val="22"/>
        </w:rPr>
        <w:br w:type="page"/>
      </w:r>
      <w:r>
        <w:rPr>
          <w:sz w:val="22"/>
          <w:szCs w:val="22"/>
        </w:rPr>
        <w:lastRenderedPageBreak/>
        <w:t>Příloha č. 2 – Zvláštní ujednání o licenci</w:t>
      </w:r>
    </w:p>
    <w:p w:rsidR="00EC1584" w:rsidRDefault="00EC1584" w:rsidP="00EC1584">
      <w:pPr>
        <w:widowControl w:val="0"/>
        <w:spacing w:after="60"/>
        <w:jc w:val="center"/>
        <w:rPr>
          <w:b/>
          <w:sz w:val="26"/>
          <w:szCs w:val="26"/>
        </w:rPr>
      </w:pPr>
    </w:p>
    <w:p w:rsidR="00EC1584" w:rsidRDefault="00EC1584" w:rsidP="00EC1584">
      <w:pPr>
        <w:widowControl w:val="0"/>
        <w:spacing w:after="60"/>
        <w:jc w:val="center"/>
        <w:rPr>
          <w:b/>
          <w:sz w:val="26"/>
          <w:szCs w:val="26"/>
        </w:rPr>
      </w:pPr>
      <w:r>
        <w:rPr>
          <w:b/>
          <w:sz w:val="26"/>
          <w:szCs w:val="26"/>
        </w:rPr>
        <w:t>ZVLÁŠTNÍ UJEDNÁNÍ O LICENCI</w:t>
      </w:r>
    </w:p>
    <w:p w:rsidR="00EC1584" w:rsidRDefault="00EC1584" w:rsidP="00EC1584">
      <w:pPr>
        <w:widowControl w:val="0"/>
        <w:spacing w:after="60"/>
        <w:jc w:val="center"/>
        <w:rPr>
          <w:sz w:val="22"/>
          <w:szCs w:val="22"/>
        </w:rPr>
      </w:pPr>
    </w:p>
    <w:p w:rsidR="00EC1584" w:rsidRPr="00522EDC" w:rsidRDefault="00EC1584" w:rsidP="00EC1584">
      <w:pPr>
        <w:widowControl w:val="0"/>
        <w:spacing w:after="60"/>
        <w:jc w:val="both"/>
        <w:rPr>
          <w:sz w:val="22"/>
          <w:szCs w:val="22"/>
        </w:rPr>
      </w:pPr>
      <w:r w:rsidRPr="00522EDC">
        <w:rPr>
          <w:sz w:val="22"/>
          <w:szCs w:val="22"/>
        </w:rPr>
        <w:t xml:space="preserve">1.     Objednatel bere na vědomí, že nabytím vlastnického práva k předmětu díla se nestává vlastníkem dodaného softwaru (dále jen „SW“ dle cenové nabídky </w:t>
      </w:r>
      <w:proofErr w:type="spellStart"/>
      <w:r w:rsidR="00C55FBA" w:rsidRPr="00ED5805">
        <w:rPr>
          <w:sz w:val="22"/>
          <w:szCs w:val="22"/>
        </w:rPr>
        <w:t>Turniketovy</w:t>
      </w:r>
      <w:proofErr w:type="spellEnd"/>
      <w:r w:rsidR="00C55FBA" w:rsidRPr="00ED5805">
        <w:rPr>
          <w:sz w:val="22"/>
          <w:szCs w:val="22"/>
        </w:rPr>
        <w:t xml:space="preserve"> </w:t>
      </w:r>
      <w:proofErr w:type="spellStart"/>
      <w:r w:rsidR="00C55FBA" w:rsidRPr="00ED5805">
        <w:rPr>
          <w:sz w:val="22"/>
          <w:szCs w:val="22"/>
        </w:rPr>
        <w:t>system</w:t>
      </w:r>
      <w:proofErr w:type="spellEnd"/>
      <w:r w:rsidR="00C55FBA" w:rsidRPr="00ED5805">
        <w:rPr>
          <w:sz w:val="22"/>
          <w:szCs w:val="22"/>
        </w:rPr>
        <w:t xml:space="preserve"> </w:t>
      </w:r>
      <w:r w:rsidR="00C55FBA">
        <w:rPr>
          <w:sz w:val="22"/>
          <w:szCs w:val="22"/>
        </w:rPr>
        <w:t>–</w:t>
      </w:r>
      <w:r w:rsidR="00C55FBA" w:rsidRPr="00ED5805">
        <w:rPr>
          <w:sz w:val="22"/>
          <w:szCs w:val="22"/>
        </w:rPr>
        <w:t xml:space="preserve"> specifikace</w:t>
      </w:r>
      <w:r w:rsidR="00C55FBA">
        <w:rPr>
          <w:sz w:val="22"/>
          <w:szCs w:val="22"/>
        </w:rPr>
        <w:t>.docx</w:t>
      </w:r>
      <w:r w:rsidR="00C55FBA" w:rsidRPr="00522EDC">
        <w:rPr>
          <w:sz w:val="22"/>
          <w:szCs w:val="22"/>
        </w:rPr>
        <w:t xml:space="preserve"> </w:t>
      </w:r>
      <w:r w:rsidRPr="00522EDC">
        <w:rPr>
          <w:sz w:val="22"/>
          <w:szCs w:val="22"/>
        </w:rPr>
        <w:t>a že SW zůstává ve vlastnictví zhotovitele.</w:t>
      </w:r>
    </w:p>
    <w:p w:rsidR="00EC1584" w:rsidRPr="00522EDC" w:rsidRDefault="00EC1584" w:rsidP="00EC1584">
      <w:pPr>
        <w:widowControl w:val="0"/>
        <w:spacing w:after="60"/>
        <w:jc w:val="both"/>
        <w:rPr>
          <w:sz w:val="22"/>
          <w:szCs w:val="22"/>
        </w:rPr>
      </w:pPr>
      <w:r w:rsidRPr="00522EDC">
        <w:rPr>
          <w:sz w:val="22"/>
          <w:szCs w:val="22"/>
        </w:rPr>
        <w:t>2.     Zhotovitel objednateli uděluje nevýlučnou a nepřenosnou licenci k používání SW v souladu s podmínkami dále uvedenými.</w:t>
      </w:r>
    </w:p>
    <w:p w:rsidR="00EC1584" w:rsidRPr="00522EDC" w:rsidRDefault="00EC1584" w:rsidP="00EC1584">
      <w:pPr>
        <w:widowControl w:val="0"/>
        <w:spacing w:after="60"/>
        <w:jc w:val="both"/>
        <w:rPr>
          <w:sz w:val="22"/>
          <w:szCs w:val="22"/>
        </w:rPr>
      </w:pPr>
      <w:r w:rsidRPr="00522EDC">
        <w:rPr>
          <w:sz w:val="22"/>
          <w:szCs w:val="22"/>
        </w:rPr>
        <w:t xml:space="preserve">3.     Objednatel se zavazuje, že nepoužije, nebo neumožní třetím osobám použít SW ve větším počtu zařízení, než jaký je ujednán, že neprovede, nebo neumožní třetím osobám provést zpětné inženýrství či převod ze strojového kódu, </w:t>
      </w:r>
      <w:proofErr w:type="spellStart"/>
      <w:r w:rsidRPr="00522EDC">
        <w:rPr>
          <w:sz w:val="22"/>
          <w:szCs w:val="22"/>
        </w:rPr>
        <w:t>dekompilaci</w:t>
      </w:r>
      <w:proofErr w:type="spellEnd"/>
      <w:r w:rsidRPr="00522EDC">
        <w:rPr>
          <w:sz w:val="22"/>
          <w:szCs w:val="22"/>
        </w:rPr>
        <w:t>, přeložení, rekonstrukci, transformaci, extrakci, změnu nebo modifikaci SW nebo jeho části.</w:t>
      </w:r>
    </w:p>
    <w:p w:rsidR="00EC1584" w:rsidRPr="00522EDC" w:rsidRDefault="00EC1584" w:rsidP="00EC1584">
      <w:pPr>
        <w:widowControl w:val="0"/>
        <w:spacing w:after="60"/>
        <w:jc w:val="both"/>
        <w:rPr>
          <w:sz w:val="22"/>
          <w:szCs w:val="22"/>
        </w:rPr>
      </w:pPr>
      <w:r w:rsidRPr="00522EDC">
        <w:rPr>
          <w:sz w:val="22"/>
          <w:szCs w:val="22"/>
        </w:rPr>
        <w:t>4.     Objednatel se dále zavazuje, že neprovede, nebo neumožní třetím osobám provést zveřejnění, prodej, distribuci, vysílání, přenášení, předávání, zastavení, pronájem nebo sdílení SW, udělení sublicence k SW, zpřístupnění nebo umožnění používání třetí osobě, překonávání či obcházení kontrolních mechanismů, používání kopie SW, kopírování SW nebo odstraňování označení o autorských právech.</w:t>
      </w:r>
    </w:p>
    <w:p w:rsidR="00EC1584" w:rsidRPr="00522EDC" w:rsidRDefault="00EC1584" w:rsidP="00EC1584">
      <w:pPr>
        <w:widowControl w:val="0"/>
        <w:spacing w:after="60"/>
        <w:jc w:val="both"/>
        <w:rPr>
          <w:sz w:val="22"/>
          <w:szCs w:val="22"/>
        </w:rPr>
      </w:pPr>
      <w:r w:rsidRPr="00522EDC">
        <w:rPr>
          <w:sz w:val="22"/>
          <w:szCs w:val="22"/>
        </w:rPr>
        <w:t>5.     Bude-li objednateli uděleno oprávnění pro správu SW, zavazuje se objednatel, že bude oprávnění správce vykonávat pouze ve vztahu k SW, způsobem dále ujednaným a pouze k ujednanému účelu.</w:t>
      </w:r>
    </w:p>
    <w:p w:rsidR="00EC1584" w:rsidRPr="00522EDC" w:rsidRDefault="00EC1584" w:rsidP="00EC1584">
      <w:pPr>
        <w:widowControl w:val="0"/>
        <w:spacing w:after="60"/>
        <w:jc w:val="both"/>
        <w:rPr>
          <w:sz w:val="22"/>
          <w:szCs w:val="22"/>
        </w:rPr>
      </w:pPr>
      <w:r w:rsidRPr="00522EDC">
        <w:rPr>
          <w:sz w:val="22"/>
          <w:szCs w:val="22"/>
        </w:rPr>
        <w:t>6.     Smluvní strany se dohodly, že zhotovitel je oprávněn monitorovat, jak objednatel SW používá, a to výlučně za účelem ujištění, že je SW používáno způsobem ujednaným a pouze k ujednanému účelu.</w:t>
      </w:r>
    </w:p>
    <w:p w:rsidR="00EC1584" w:rsidRPr="00522EDC" w:rsidRDefault="00EC1584" w:rsidP="00EC1584">
      <w:pPr>
        <w:widowControl w:val="0"/>
        <w:spacing w:after="60"/>
        <w:jc w:val="both"/>
        <w:rPr>
          <w:sz w:val="22"/>
          <w:szCs w:val="22"/>
        </w:rPr>
      </w:pPr>
      <w:r w:rsidRPr="00522EDC">
        <w:rPr>
          <w:sz w:val="22"/>
          <w:szCs w:val="22"/>
        </w:rPr>
        <w:t xml:space="preserve">7.     Poruší-li objednatel závazek vztahující se k SW, zejména bude-li používat SW pro účely nebo způsobem, který nebyl zhotovitelem povolen, považuje se takové porušení za zvlášť hrubé porušení ujednání o licenci a zhotovitel je oprávněn licenci vypovědět bez výpovědní doby a současně zanikne platnost veškerých záruk, které zhotovitel poskytl. </w:t>
      </w:r>
    </w:p>
    <w:p w:rsidR="00EC1584" w:rsidRPr="00522EDC" w:rsidRDefault="00EC1584" w:rsidP="00EC1584">
      <w:pPr>
        <w:widowControl w:val="0"/>
        <w:spacing w:after="60"/>
        <w:jc w:val="both"/>
        <w:rPr>
          <w:sz w:val="22"/>
          <w:szCs w:val="22"/>
        </w:rPr>
      </w:pPr>
      <w:r w:rsidRPr="00522EDC">
        <w:rPr>
          <w:sz w:val="22"/>
          <w:szCs w:val="22"/>
        </w:rPr>
        <w:t>8.  Zhotovitel uděluje objednateli 1 licenci SW</w:t>
      </w:r>
      <w:r w:rsidR="00C55FBA">
        <w:rPr>
          <w:sz w:val="22"/>
          <w:szCs w:val="22"/>
        </w:rPr>
        <w:t>TICKET</w:t>
      </w:r>
      <w:r w:rsidRPr="00522EDC">
        <w:rPr>
          <w:sz w:val="22"/>
          <w:szCs w:val="22"/>
        </w:rPr>
        <w:t xml:space="preserve">  počínaje dnem převzetí díla dle této smlouvy. Platnost licence začíná tímto dnem a končí současně s ukončením provozu parkovacího systému, který je předmětem díla za podmínky, že do SW nesmí zasahovat jiný subjekt, než zhotovitel tohoto díla, případně jeho právní nástupce.</w:t>
      </w:r>
    </w:p>
    <w:p w:rsidR="00EC1584" w:rsidRPr="00522EDC" w:rsidRDefault="00EC1584" w:rsidP="00EC1584">
      <w:pPr>
        <w:widowControl w:val="0"/>
        <w:spacing w:after="60"/>
        <w:jc w:val="both"/>
        <w:rPr>
          <w:sz w:val="22"/>
          <w:szCs w:val="22"/>
        </w:rPr>
      </w:pPr>
      <w:r w:rsidRPr="00522EDC">
        <w:rPr>
          <w:sz w:val="22"/>
          <w:szCs w:val="22"/>
        </w:rPr>
        <w:t xml:space="preserve">9.     Odměna je ujednána v souladu s cenovou nabídkou a je tedy zahrnuta v ceně díla </w:t>
      </w:r>
      <w:proofErr w:type="gramStart"/>
      <w:r w:rsidRPr="00522EDC">
        <w:rPr>
          <w:sz w:val="22"/>
          <w:szCs w:val="22"/>
        </w:rPr>
        <w:t>dle  této</w:t>
      </w:r>
      <w:proofErr w:type="gramEnd"/>
      <w:r w:rsidRPr="00522EDC">
        <w:rPr>
          <w:sz w:val="22"/>
          <w:szCs w:val="22"/>
        </w:rPr>
        <w:t xml:space="preserve"> smlouvy.</w:t>
      </w:r>
    </w:p>
    <w:p w:rsidR="00EC1584" w:rsidRPr="00522EDC" w:rsidRDefault="00EC1584" w:rsidP="00EC1584">
      <w:pPr>
        <w:widowControl w:val="0"/>
        <w:spacing w:after="60"/>
        <w:jc w:val="both"/>
        <w:rPr>
          <w:sz w:val="22"/>
          <w:szCs w:val="22"/>
        </w:rPr>
      </w:pPr>
      <w:r w:rsidRPr="00522EDC">
        <w:rPr>
          <w:sz w:val="22"/>
          <w:szCs w:val="22"/>
        </w:rPr>
        <w:t>10. Smluvní strany se dohodly, že v případě prodlení objednatele s úhradou ceny díla se takové porušení povinnosti objednatele považuje za hrubé porušení tohoto licenčního ujednání a zhotovitel je oprávněn licenci vypovědět bez výpovědní doby.</w:t>
      </w:r>
    </w:p>
    <w:p w:rsidR="00EC1584" w:rsidRPr="00522EDC" w:rsidRDefault="00EC1584" w:rsidP="00EC1584">
      <w:pPr>
        <w:widowControl w:val="0"/>
        <w:spacing w:after="60"/>
        <w:jc w:val="both"/>
        <w:rPr>
          <w:sz w:val="22"/>
          <w:szCs w:val="22"/>
        </w:rPr>
      </w:pPr>
      <w:r w:rsidRPr="00522EDC">
        <w:rPr>
          <w:sz w:val="22"/>
          <w:szCs w:val="22"/>
        </w:rPr>
        <w:t>11. Po dobu, po kterou je poskytnuta licence k SW, je zhotovitel oprávněn provádět aktualizace SW, a to bez dalšího souhlasu objednatele a současně se objednatel zavazuje umožnit zhotoviteli aktualizaci SW provést. Aktualizace se považují za součást SW a zhotovitel ji poskytuje bezplatně s výjimkou vyžádaných úprav. Objednatel bere na vědomí, že aktualizace mohou doplnit, odebrat či nahradit určité funkce SW.</w:t>
      </w:r>
    </w:p>
    <w:p w:rsidR="00EC1584" w:rsidRPr="00522EDC" w:rsidRDefault="00EC1584" w:rsidP="00EC1584">
      <w:pPr>
        <w:widowControl w:val="0"/>
        <w:spacing w:after="60"/>
        <w:jc w:val="both"/>
        <w:rPr>
          <w:sz w:val="22"/>
          <w:szCs w:val="22"/>
        </w:rPr>
      </w:pPr>
      <w:r w:rsidRPr="00522EDC">
        <w:rPr>
          <w:sz w:val="22"/>
          <w:szCs w:val="22"/>
        </w:rPr>
        <w:t>Pokud by po dobu aktualizace SW mělo dojít k výpadku systému, musí tato aktualizace proběhnout až po dohodě s odpovědným zástupcem objednatele.</w:t>
      </w:r>
    </w:p>
    <w:p w:rsidR="00522EDC" w:rsidRDefault="00EC1584" w:rsidP="00522EDC">
      <w:pPr>
        <w:widowControl w:val="0"/>
        <w:spacing w:after="60"/>
        <w:jc w:val="both"/>
        <w:rPr>
          <w:sz w:val="22"/>
          <w:szCs w:val="22"/>
        </w:rPr>
      </w:pPr>
      <w:r w:rsidRPr="00522EDC">
        <w:rPr>
          <w:sz w:val="22"/>
          <w:szCs w:val="22"/>
        </w:rPr>
        <w:t xml:space="preserve">12. V případě nutnosti provedení aktualizace SW se objednatel zavazuje, že na základě dohody ve </w:t>
      </w:r>
      <w:proofErr w:type="gramStart"/>
      <w:r w:rsidRPr="00522EDC">
        <w:rPr>
          <w:sz w:val="22"/>
          <w:szCs w:val="22"/>
        </w:rPr>
        <w:t>lhůtě  umožní</w:t>
      </w:r>
      <w:proofErr w:type="gramEnd"/>
      <w:r w:rsidRPr="00522EDC">
        <w:rPr>
          <w:sz w:val="22"/>
          <w:szCs w:val="22"/>
        </w:rPr>
        <w:t xml:space="preserve"> zhotoviteli aktualizaci SW provést. V případě porušení tohoto závazku objednatele zanikne marným uplynutím této lhůty platnost veškerých záruk, které zhotovitel poskytl.</w:t>
      </w:r>
    </w:p>
    <w:p w:rsidR="00EC1584" w:rsidRPr="00522EDC" w:rsidRDefault="00EC1584" w:rsidP="00522EDC">
      <w:pPr>
        <w:widowControl w:val="0"/>
        <w:spacing w:after="60"/>
        <w:jc w:val="both"/>
        <w:rPr>
          <w:sz w:val="22"/>
          <w:szCs w:val="22"/>
        </w:rPr>
      </w:pPr>
      <w:r w:rsidRPr="00522EDC">
        <w:rPr>
          <w:sz w:val="22"/>
          <w:szCs w:val="22"/>
        </w:rPr>
        <w:t>13. Zhotovitel prohlašuje, že SW bude odpovídat případnému popisu uvedenému v příslušných podmínkách, či technických specifikacích, a to pouze v původně dodané formě SW. Tato záruka se nevztahuje na aktualizace či vady způsobené kombinací, provozem nebo používáním SW s jiným softwarem, hardwarem, jiným zařízením nebo materiálem, který nedodal zhotovitel, nebo způsobené zařízeními, softwarem nebo jiným materiálem, který nesplňuje požadavky zhotovitele dle příslušných podmínek či technických specifikací. Vyjma uvedeného je SW poskytováno tak, jak stojí a leží.</w:t>
      </w:r>
    </w:p>
    <w:p w:rsidR="00EC1584" w:rsidRPr="00522EDC" w:rsidRDefault="00EC1584" w:rsidP="00EC1584">
      <w:pPr>
        <w:keepNext/>
        <w:keepLines/>
        <w:tabs>
          <w:tab w:val="num" w:pos="502"/>
        </w:tabs>
        <w:spacing w:after="60"/>
        <w:jc w:val="both"/>
        <w:rPr>
          <w:sz w:val="22"/>
          <w:szCs w:val="22"/>
        </w:rPr>
      </w:pPr>
      <w:r w:rsidRPr="00522EDC">
        <w:rPr>
          <w:sz w:val="22"/>
          <w:szCs w:val="22"/>
        </w:rPr>
        <w:lastRenderedPageBreak/>
        <w:t>14. Dojde-li k výpovědi licence dle podmínek této smlouvy, případně dle dalších ujednání mezi stranami a není-li dále stanoveno jinak, nastávají účinky výpovědi dnem, kdy výpověď dojde smluvní straně, vůči které směřuje, případně dnem uvedeným ve výpovědi.</w:t>
      </w:r>
    </w:p>
    <w:p w:rsidR="00EC1584" w:rsidRPr="00522EDC" w:rsidRDefault="00EC1584" w:rsidP="00EC1584">
      <w:pPr>
        <w:keepNext/>
        <w:keepLines/>
        <w:tabs>
          <w:tab w:val="num" w:pos="502"/>
        </w:tabs>
        <w:spacing w:after="60"/>
        <w:jc w:val="both"/>
        <w:rPr>
          <w:sz w:val="22"/>
          <w:szCs w:val="22"/>
        </w:rPr>
      </w:pPr>
      <w:r w:rsidRPr="00522EDC">
        <w:rPr>
          <w:sz w:val="22"/>
          <w:szCs w:val="22"/>
        </w:rPr>
        <w:t>15. Dnem, kdy nastanou účinky výpovědi licence, či licence zanikne jiným zákonným způsobem, není objednatel oprávněn SW používat a zhotovitel je oprávněn podniknout jednání směřující k zamezení použití SW objednatelem, zejména objednateli k SW dálkově zamezit přístup.</w:t>
      </w:r>
    </w:p>
    <w:p w:rsidR="00EC1584" w:rsidRPr="00522EDC" w:rsidRDefault="00EC1584" w:rsidP="00EC1584">
      <w:pPr>
        <w:keepNext/>
        <w:keepLines/>
        <w:tabs>
          <w:tab w:val="num" w:pos="502"/>
        </w:tabs>
        <w:spacing w:after="60"/>
        <w:jc w:val="both"/>
        <w:rPr>
          <w:sz w:val="22"/>
          <w:szCs w:val="22"/>
        </w:rPr>
      </w:pPr>
      <w:r w:rsidRPr="00522EDC">
        <w:rPr>
          <w:sz w:val="22"/>
          <w:szCs w:val="22"/>
        </w:rPr>
        <w:t>16. Smluvní strany se dohodly, že v případě rozporu ujednání o licenci obsažených v této smlouvě o dílo a ujednání v SW licence mají přednost ujednání obsažená v této smlouvě o dílo.</w:t>
      </w:r>
    </w:p>
    <w:p w:rsidR="00EC1584" w:rsidRPr="00522EDC" w:rsidRDefault="00EC1584" w:rsidP="00EC1584">
      <w:pPr>
        <w:widowControl w:val="0"/>
        <w:jc w:val="both"/>
        <w:rPr>
          <w:sz w:val="22"/>
          <w:szCs w:val="22"/>
        </w:rPr>
      </w:pPr>
    </w:p>
    <w:p w:rsidR="00EC1584" w:rsidRPr="00522EDC" w:rsidRDefault="00EC1584" w:rsidP="00EC1584">
      <w:pPr>
        <w:jc w:val="both"/>
        <w:rPr>
          <w:rFonts w:ascii="Calibri" w:eastAsia="Calibri" w:hAnsi="Calibri"/>
          <w:sz w:val="22"/>
          <w:szCs w:val="22"/>
          <w:lang w:eastAsia="en-US"/>
        </w:rPr>
      </w:pPr>
    </w:p>
    <w:p w:rsidR="00EC1584" w:rsidRPr="00522EDC" w:rsidRDefault="00EC1584" w:rsidP="00EC1584">
      <w:pPr>
        <w:jc w:val="both"/>
        <w:rPr>
          <w:sz w:val="22"/>
          <w:szCs w:val="22"/>
        </w:rPr>
      </w:pPr>
    </w:p>
    <w:p w:rsidR="00EC1584" w:rsidRPr="00522EDC" w:rsidRDefault="00EC1584" w:rsidP="00EC1584">
      <w:pPr>
        <w:jc w:val="both"/>
        <w:rPr>
          <w:sz w:val="22"/>
          <w:szCs w:val="22"/>
        </w:rPr>
      </w:pPr>
      <w:r w:rsidRPr="00522EDC">
        <w:rPr>
          <w:sz w:val="22"/>
          <w:szCs w:val="22"/>
        </w:rPr>
        <w:t xml:space="preserve">Dne </w:t>
      </w:r>
      <w:proofErr w:type="gramStart"/>
      <w:r w:rsidR="00FA450D" w:rsidRPr="00522EDC">
        <w:rPr>
          <w:sz w:val="22"/>
          <w:szCs w:val="22"/>
        </w:rPr>
        <w:t>2</w:t>
      </w:r>
      <w:r w:rsidR="00C55FBA">
        <w:rPr>
          <w:sz w:val="22"/>
          <w:szCs w:val="22"/>
        </w:rPr>
        <w:t>0</w:t>
      </w:r>
      <w:r w:rsidRPr="00522EDC">
        <w:rPr>
          <w:sz w:val="22"/>
          <w:szCs w:val="22"/>
        </w:rPr>
        <w:t>.</w:t>
      </w:r>
      <w:r w:rsidR="00C55FBA">
        <w:rPr>
          <w:sz w:val="22"/>
          <w:szCs w:val="22"/>
        </w:rPr>
        <w:t>9</w:t>
      </w:r>
      <w:r w:rsidRPr="00522EDC">
        <w:rPr>
          <w:sz w:val="22"/>
          <w:szCs w:val="22"/>
        </w:rPr>
        <w:t>.201</w:t>
      </w:r>
      <w:r w:rsidR="0032601A" w:rsidRPr="00522EDC">
        <w:rPr>
          <w:sz w:val="22"/>
          <w:szCs w:val="22"/>
        </w:rPr>
        <w:t>7</w:t>
      </w:r>
      <w:proofErr w:type="gramEnd"/>
    </w:p>
    <w:p w:rsidR="00EC1584" w:rsidRPr="00522EDC" w:rsidRDefault="00EC1584" w:rsidP="00EC1584">
      <w:pPr>
        <w:jc w:val="both"/>
        <w:rPr>
          <w:sz w:val="22"/>
          <w:szCs w:val="22"/>
        </w:rPr>
      </w:pPr>
      <w:r w:rsidRPr="00522EDC">
        <w:rPr>
          <w:sz w:val="22"/>
          <w:szCs w:val="22"/>
        </w:rPr>
        <w:t>AS Parking s.r.o.</w:t>
      </w:r>
      <w:r w:rsidRPr="00522EDC">
        <w:rPr>
          <w:sz w:val="22"/>
          <w:szCs w:val="22"/>
        </w:rPr>
        <w:tab/>
      </w:r>
      <w:r w:rsidRPr="00522EDC">
        <w:rPr>
          <w:sz w:val="22"/>
          <w:szCs w:val="22"/>
        </w:rPr>
        <w:tab/>
      </w:r>
      <w:r w:rsidRPr="00522EDC">
        <w:rPr>
          <w:sz w:val="22"/>
          <w:szCs w:val="22"/>
        </w:rPr>
        <w:tab/>
      </w:r>
      <w:r w:rsidRPr="00522EDC">
        <w:rPr>
          <w:sz w:val="22"/>
          <w:szCs w:val="22"/>
        </w:rPr>
        <w:tab/>
      </w:r>
      <w:r w:rsidRPr="00522EDC">
        <w:rPr>
          <w:sz w:val="22"/>
          <w:szCs w:val="22"/>
        </w:rPr>
        <w:tab/>
      </w:r>
      <w:r w:rsidRPr="00522EDC">
        <w:rPr>
          <w:sz w:val="22"/>
          <w:szCs w:val="22"/>
        </w:rPr>
        <w:tab/>
        <w:t>Ing. Martin Skoumal</w:t>
      </w:r>
    </w:p>
    <w:p w:rsidR="00EC1584" w:rsidRPr="00522EDC" w:rsidRDefault="00EC1584" w:rsidP="00EC1584">
      <w:pPr>
        <w:jc w:val="both"/>
        <w:rPr>
          <w:sz w:val="22"/>
          <w:szCs w:val="22"/>
        </w:rPr>
      </w:pPr>
      <w:r w:rsidRPr="00522EDC">
        <w:rPr>
          <w:sz w:val="22"/>
          <w:szCs w:val="22"/>
        </w:rPr>
        <w:t>Masarykova 118, 664 42 Modřice</w:t>
      </w:r>
      <w:r w:rsidRPr="00522EDC">
        <w:rPr>
          <w:sz w:val="22"/>
          <w:szCs w:val="22"/>
        </w:rPr>
        <w:tab/>
      </w:r>
      <w:r w:rsidRPr="00522EDC">
        <w:rPr>
          <w:sz w:val="22"/>
          <w:szCs w:val="22"/>
        </w:rPr>
        <w:tab/>
      </w:r>
      <w:r w:rsidRPr="00522EDC">
        <w:rPr>
          <w:sz w:val="22"/>
          <w:szCs w:val="22"/>
        </w:rPr>
        <w:tab/>
      </w:r>
      <w:r w:rsidRPr="00522EDC">
        <w:rPr>
          <w:sz w:val="22"/>
          <w:szCs w:val="22"/>
        </w:rPr>
        <w:tab/>
      </w:r>
      <w:r w:rsidRPr="00522EDC">
        <w:rPr>
          <w:sz w:val="22"/>
          <w:szCs w:val="22"/>
        </w:rPr>
        <w:tab/>
        <w:t>jednatel</w:t>
      </w:r>
    </w:p>
    <w:p w:rsidR="00EC1584" w:rsidRDefault="00EC1584" w:rsidP="00EC1584">
      <w:pPr>
        <w:jc w:val="both"/>
      </w:pPr>
    </w:p>
    <w:p w:rsidR="002F281F" w:rsidRDefault="007973F9" w:rsidP="00B63C2E">
      <w:pPr>
        <w:widowControl w:val="0"/>
        <w:ind w:left="709" w:firstLine="709"/>
        <w:rPr>
          <w:sz w:val="22"/>
          <w:szCs w:val="22"/>
        </w:rPr>
      </w:pPr>
      <w:r w:rsidRPr="007973F9">
        <w:rPr>
          <w:sz w:val="22"/>
          <w:szCs w:val="22"/>
        </w:rPr>
        <w:t xml:space="preserve"> </w:t>
      </w:r>
    </w:p>
    <w:p w:rsidR="00C34DD4" w:rsidRDefault="00C34DD4" w:rsidP="00B63C2E">
      <w:pPr>
        <w:widowControl w:val="0"/>
        <w:ind w:left="709" w:firstLine="709"/>
        <w:rPr>
          <w:sz w:val="22"/>
          <w:szCs w:val="22"/>
        </w:rPr>
      </w:pPr>
    </w:p>
    <w:p w:rsidR="007B6B67" w:rsidRDefault="007B6B67" w:rsidP="00366D08">
      <w:pPr>
        <w:widowControl w:val="0"/>
        <w:spacing w:after="60"/>
        <w:jc w:val="both"/>
        <w:rPr>
          <w:sz w:val="22"/>
          <w:szCs w:val="22"/>
        </w:rPr>
      </w:pPr>
    </w:p>
    <w:p w:rsidR="00F469D2" w:rsidRPr="009B4397" w:rsidRDefault="00F469D2" w:rsidP="00F469D2">
      <w:pPr>
        <w:widowControl w:val="0"/>
        <w:spacing w:after="60"/>
        <w:jc w:val="both"/>
        <w:rPr>
          <w:sz w:val="22"/>
          <w:szCs w:val="22"/>
        </w:rPr>
      </w:pPr>
      <w:r>
        <w:rPr>
          <w:sz w:val="22"/>
          <w:szCs w:val="22"/>
        </w:rPr>
        <w:br w:type="page"/>
      </w:r>
      <w:r>
        <w:rPr>
          <w:sz w:val="22"/>
          <w:szCs w:val="22"/>
        </w:rPr>
        <w:lastRenderedPageBreak/>
        <w:t xml:space="preserve">Příloha č. 3 – </w:t>
      </w:r>
      <w:r w:rsidRPr="0075388F">
        <w:rPr>
          <w:sz w:val="22"/>
          <w:szCs w:val="22"/>
        </w:rPr>
        <w:t>Popis systém</w:t>
      </w:r>
      <w:r>
        <w:rPr>
          <w:sz w:val="22"/>
          <w:szCs w:val="22"/>
        </w:rPr>
        <w:t>u</w:t>
      </w:r>
    </w:p>
    <w:p w:rsidR="002831B0" w:rsidRPr="00F469D2" w:rsidRDefault="002831B0" w:rsidP="00F469D2">
      <w:pPr>
        <w:widowControl w:val="0"/>
        <w:spacing w:after="60"/>
        <w:rPr>
          <w:sz w:val="22"/>
          <w:szCs w:val="22"/>
        </w:rPr>
      </w:pPr>
    </w:p>
    <w:sectPr w:rsidR="002831B0" w:rsidRPr="00F469D2" w:rsidSect="00AF546B">
      <w:footerReference w:type="even" r:id="rId8"/>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B7B" w:rsidRDefault="001E5B7B">
      <w:r>
        <w:separator/>
      </w:r>
    </w:p>
  </w:endnote>
  <w:endnote w:type="continuationSeparator" w:id="0">
    <w:p w:rsidR="001E5B7B" w:rsidRDefault="001E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New Roman CE obyeejné">
    <w:altName w:val="Times New Roman"/>
    <w:panose1 w:val="00000000000000000000"/>
    <w:charset w:val="00"/>
    <w:family w:val="roman"/>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45" w:rsidRDefault="00B23B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23B45" w:rsidRDefault="00B23B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45" w:rsidRDefault="00B23B45">
    <w:pPr>
      <w:pStyle w:val="Zpat"/>
      <w:framePr w:wrap="around" w:vAnchor="text" w:hAnchor="margin" w:xAlign="center" w:y="1"/>
      <w:rPr>
        <w:rStyle w:val="slostrnky"/>
        <w:sz w:val="18"/>
        <w:szCs w:val="18"/>
      </w:rPr>
    </w:pPr>
    <w:r>
      <w:rPr>
        <w:rStyle w:val="slostrnky"/>
        <w:sz w:val="18"/>
        <w:szCs w:val="18"/>
      </w:rPr>
      <w:fldChar w:fldCharType="begin"/>
    </w:r>
    <w:r>
      <w:rPr>
        <w:rStyle w:val="slostrnky"/>
        <w:sz w:val="18"/>
        <w:szCs w:val="18"/>
      </w:rPr>
      <w:instrText xml:space="preserve">PAGE  </w:instrText>
    </w:r>
    <w:r>
      <w:rPr>
        <w:rStyle w:val="slostrnky"/>
        <w:sz w:val="18"/>
        <w:szCs w:val="18"/>
      </w:rPr>
      <w:fldChar w:fldCharType="separate"/>
    </w:r>
    <w:r w:rsidR="003B141C">
      <w:rPr>
        <w:rStyle w:val="slostrnky"/>
        <w:noProof/>
        <w:sz w:val="18"/>
        <w:szCs w:val="18"/>
      </w:rPr>
      <w:t>8</w:t>
    </w:r>
    <w:r>
      <w:rPr>
        <w:rStyle w:val="slostrnky"/>
        <w:sz w:val="18"/>
        <w:szCs w:val="18"/>
      </w:rPr>
      <w:fldChar w:fldCharType="end"/>
    </w:r>
  </w:p>
  <w:p w:rsidR="00B23B45" w:rsidRDefault="00B23B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B7B" w:rsidRDefault="001E5B7B">
      <w:r>
        <w:separator/>
      </w:r>
    </w:p>
  </w:footnote>
  <w:footnote w:type="continuationSeparator" w:id="0">
    <w:p w:rsidR="001E5B7B" w:rsidRDefault="001E5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0"/>
    <w:lvl w:ilvl="0">
      <w:start w:val="1"/>
      <w:numFmt w:val="decimal"/>
      <w:lvlText w:val="%1)"/>
      <w:lvlJc w:val="left"/>
      <w:pPr>
        <w:tabs>
          <w:tab w:val="num" w:pos="0"/>
        </w:tabs>
        <w:ind w:left="720" w:hanging="360"/>
      </w:pPr>
      <w:rPr>
        <w:rFonts w:ascii="Calibri" w:hAnsi="Calibri" w:cs="Calibri"/>
        <w:b w:val="0"/>
        <w:sz w:val="24"/>
        <w:szCs w:val="24"/>
        <w:lang w:val="cs-CZ"/>
      </w:rPr>
    </w:lvl>
  </w:abstractNum>
  <w:abstractNum w:abstractNumId="1" w15:restartNumberingAfterBreak="0">
    <w:nsid w:val="07FB56A4"/>
    <w:multiLevelType w:val="multilevel"/>
    <w:tmpl w:val="74182A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2E2AE6"/>
    <w:multiLevelType w:val="multilevel"/>
    <w:tmpl w:val="470268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50044"/>
    <w:multiLevelType w:val="hybridMultilevel"/>
    <w:tmpl w:val="B72EDA52"/>
    <w:lvl w:ilvl="0" w:tplc="18C6AD4C">
      <w:start w:val="1"/>
      <w:numFmt w:val="bullet"/>
      <w:lvlText w:val="-"/>
      <w:lvlJc w:val="left"/>
      <w:pPr>
        <w:ind w:left="1080" w:hanging="360"/>
      </w:pPr>
      <w:rPr>
        <w:rFonts w:ascii="Times New Roman CE obyeejné" w:eastAsia="Times New Roman" w:hAnsi="Times New Roman CE obyeejné"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BF1257C"/>
    <w:multiLevelType w:val="hybridMultilevel"/>
    <w:tmpl w:val="7422B598"/>
    <w:lvl w:ilvl="0" w:tplc="9E7C637E">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96623C"/>
    <w:multiLevelType w:val="hybridMultilevel"/>
    <w:tmpl w:val="BE0AF992"/>
    <w:lvl w:ilvl="0" w:tplc="F5F41A9E">
      <w:start w:val="1"/>
      <w:numFmt w:val="bullet"/>
      <w:lvlText w:val="-"/>
      <w:lvlJc w:val="left"/>
      <w:pPr>
        <w:tabs>
          <w:tab w:val="num" w:pos="1080"/>
        </w:tabs>
        <w:ind w:left="1080" w:hanging="360"/>
      </w:pPr>
      <w:rPr>
        <w:rFonts w:ascii="Arial" w:hAnsi="Arial"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3A2F6C"/>
    <w:multiLevelType w:val="multilevel"/>
    <w:tmpl w:val="E4C84A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2615C0"/>
    <w:multiLevelType w:val="multilevel"/>
    <w:tmpl w:val="0A56FA6C"/>
    <w:lvl w:ilvl="0">
      <w:start w:val="1"/>
      <w:numFmt w:val="decimal"/>
      <w:pStyle w:val="N1"/>
      <w:lvlText w:val="%1."/>
      <w:lvlJc w:val="left"/>
      <w:pPr>
        <w:tabs>
          <w:tab w:val="num" w:pos="360"/>
        </w:tabs>
        <w:ind w:left="360" w:hanging="360"/>
      </w:pPr>
      <w:rPr>
        <w:rFonts w:hint="default"/>
      </w:rPr>
    </w:lvl>
    <w:lvl w:ilvl="1">
      <w:start w:val="1"/>
      <w:numFmt w:val="decimal"/>
      <w:pStyle w:val="N2"/>
      <w:lvlText w:val="%1.%2."/>
      <w:lvlJc w:val="left"/>
      <w:pPr>
        <w:tabs>
          <w:tab w:val="num" w:pos="397"/>
        </w:tabs>
        <w:ind w:left="397" w:hanging="397"/>
      </w:pPr>
      <w:rPr>
        <w:rFonts w:hint="default"/>
      </w:rPr>
    </w:lvl>
    <w:lvl w:ilvl="2">
      <w:start w:val="1"/>
      <w:numFmt w:val="decimal"/>
      <w:lvlText w:val="%1.%2.%3."/>
      <w:lvlJc w:val="left"/>
      <w:pPr>
        <w:tabs>
          <w:tab w:val="num" w:pos="851"/>
        </w:tabs>
        <w:ind w:left="851" w:hanging="45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8074CB3"/>
    <w:multiLevelType w:val="hybridMultilevel"/>
    <w:tmpl w:val="5EF2BFCC"/>
    <w:lvl w:ilvl="0" w:tplc="9D4CD8E2">
      <w:start w:val="1"/>
      <w:numFmt w:val="lowerLetter"/>
      <w:lvlText w:val="%1)"/>
      <w:lvlJc w:val="left"/>
      <w:pPr>
        <w:tabs>
          <w:tab w:val="num" w:pos="1369"/>
        </w:tabs>
        <w:ind w:left="1369" w:hanging="340"/>
      </w:pPr>
      <w:rPr>
        <w:rFonts w:hint="default"/>
      </w:rPr>
    </w:lvl>
    <w:lvl w:ilvl="1" w:tplc="04050019" w:tentative="1">
      <w:start w:val="1"/>
      <w:numFmt w:val="lowerLetter"/>
      <w:lvlText w:val="%2."/>
      <w:lvlJc w:val="left"/>
      <w:pPr>
        <w:tabs>
          <w:tab w:val="num" w:pos="2109"/>
        </w:tabs>
        <w:ind w:left="2109" w:hanging="360"/>
      </w:pPr>
    </w:lvl>
    <w:lvl w:ilvl="2" w:tplc="0405001B" w:tentative="1">
      <w:start w:val="1"/>
      <w:numFmt w:val="lowerRoman"/>
      <w:lvlText w:val="%3."/>
      <w:lvlJc w:val="right"/>
      <w:pPr>
        <w:tabs>
          <w:tab w:val="num" w:pos="2829"/>
        </w:tabs>
        <w:ind w:left="2829" w:hanging="180"/>
      </w:pPr>
    </w:lvl>
    <w:lvl w:ilvl="3" w:tplc="0405000F" w:tentative="1">
      <w:start w:val="1"/>
      <w:numFmt w:val="decimal"/>
      <w:lvlText w:val="%4."/>
      <w:lvlJc w:val="left"/>
      <w:pPr>
        <w:tabs>
          <w:tab w:val="num" w:pos="3549"/>
        </w:tabs>
        <w:ind w:left="3549" w:hanging="360"/>
      </w:pPr>
    </w:lvl>
    <w:lvl w:ilvl="4" w:tplc="04050019" w:tentative="1">
      <w:start w:val="1"/>
      <w:numFmt w:val="lowerLetter"/>
      <w:lvlText w:val="%5."/>
      <w:lvlJc w:val="left"/>
      <w:pPr>
        <w:tabs>
          <w:tab w:val="num" w:pos="4269"/>
        </w:tabs>
        <w:ind w:left="4269" w:hanging="360"/>
      </w:pPr>
    </w:lvl>
    <w:lvl w:ilvl="5" w:tplc="0405001B" w:tentative="1">
      <w:start w:val="1"/>
      <w:numFmt w:val="lowerRoman"/>
      <w:lvlText w:val="%6."/>
      <w:lvlJc w:val="right"/>
      <w:pPr>
        <w:tabs>
          <w:tab w:val="num" w:pos="4989"/>
        </w:tabs>
        <w:ind w:left="4989" w:hanging="180"/>
      </w:pPr>
    </w:lvl>
    <w:lvl w:ilvl="6" w:tplc="0405000F" w:tentative="1">
      <w:start w:val="1"/>
      <w:numFmt w:val="decimal"/>
      <w:lvlText w:val="%7."/>
      <w:lvlJc w:val="left"/>
      <w:pPr>
        <w:tabs>
          <w:tab w:val="num" w:pos="5709"/>
        </w:tabs>
        <w:ind w:left="5709" w:hanging="360"/>
      </w:pPr>
    </w:lvl>
    <w:lvl w:ilvl="7" w:tplc="04050019" w:tentative="1">
      <w:start w:val="1"/>
      <w:numFmt w:val="lowerLetter"/>
      <w:lvlText w:val="%8."/>
      <w:lvlJc w:val="left"/>
      <w:pPr>
        <w:tabs>
          <w:tab w:val="num" w:pos="6429"/>
        </w:tabs>
        <w:ind w:left="6429" w:hanging="360"/>
      </w:pPr>
    </w:lvl>
    <w:lvl w:ilvl="8" w:tplc="0405001B" w:tentative="1">
      <w:start w:val="1"/>
      <w:numFmt w:val="lowerRoman"/>
      <w:lvlText w:val="%9."/>
      <w:lvlJc w:val="right"/>
      <w:pPr>
        <w:tabs>
          <w:tab w:val="num" w:pos="7149"/>
        </w:tabs>
        <w:ind w:left="7149" w:hanging="180"/>
      </w:pPr>
    </w:lvl>
  </w:abstractNum>
  <w:abstractNum w:abstractNumId="9" w15:restartNumberingAfterBreak="0">
    <w:nsid w:val="2931077F"/>
    <w:multiLevelType w:val="multilevel"/>
    <w:tmpl w:val="9628EA1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DA7BCF"/>
    <w:multiLevelType w:val="multilevel"/>
    <w:tmpl w:val="19D4527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77624C"/>
    <w:multiLevelType w:val="hybridMultilevel"/>
    <w:tmpl w:val="0B32E464"/>
    <w:lvl w:ilvl="0" w:tplc="0F8020AE">
      <w:start w:val="3"/>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2" w15:restartNumberingAfterBreak="0">
    <w:nsid w:val="40E30DF1"/>
    <w:multiLevelType w:val="hybridMultilevel"/>
    <w:tmpl w:val="3D3A2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1F3F2C"/>
    <w:multiLevelType w:val="hybridMultilevel"/>
    <w:tmpl w:val="B70CC486"/>
    <w:lvl w:ilvl="0" w:tplc="535A1D4E">
      <w:start w:val="2"/>
      <w:numFmt w:val="bullet"/>
      <w:lvlText w:val="-"/>
      <w:lvlJc w:val="left"/>
      <w:pPr>
        <w:ind w:left="1230" w:hanging="360"/>
      </w:pPr>
      <w:rPr>
        <w:rFonts w:ascii="Times New Roman" w:eastAsia="Times New Roman" w:hAnsi="Times New Roman" w:cs="Times New Roman" w:hint="default"/>
        <w:sz w:val="22"/>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4" w15:restartNumberingAfterBreak="0">
    <w:nsid w:val="437E7241"/>
    <w:multiLevelType w:val="multilevel"/>
    <w:tmpl w:val="653E7F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9104B3"/>
    <w:multiLevelType w:val="multilevel"/>
    <w:tmpl w:val="1E30660A"/>
    <w:lvl w:ilvl="0">
      <w:start w:val="5"/>
      <w:numFmt w:val="upperRoman"/>
      <w:lvlText w:val=""/>
      <w:lvlJc w:val="left"/>
      <w:pPr>
        <w:tabs>
          <w:tab w:val="num" w:pos="360"/>
        </w:tabs>
        <w:ind w:left="360" w:hanging="360"/>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C3C5DF9"/>
    <w:multiLevelType w:val="multilevel"/>
    <w:tmpl w:val="816692E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3D0924"/>
    <w:multiLevelType w:val="multilevel"/>
    <w:tmpl w:val="0B1A611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910415"/>
    <w:multiLevelType w:val="hybridMultilevel"/>
    <w:tmpl w:val="12AA6C2A"/>
    <w:lvl w:ilvl="0" w:tplc="3D042490">
      <w:start w:val="2"/>
      <w:numFmt w:val="bullet"/>
      <w:lvlText w:val=""/>
      <w:lvlJc w:val="left"/>
      <w:pPr>
        <w:ind w:left="870" w:hanging="360"/>
      </w:pPr>
      <w:rPr>
        <w:rFonts w:ascii="Wingdings" w:eastAsia="Times New Roman" w:hAnsi="Wingdings" w:cs="Times New Roman" w:hint="default"/>
        <w:sz w:val="22"/>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9" w15:restartNumberingAfterBreak="0">
    <w:nsid w:val="54C844E5"/>
    <w:multiLevelType w:val="multilevel"/>
    <w:tmpl w:val="816692E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180E39"/>
    <w:multiLevelType w:val="multilevel"/>
    <w:tmpl w:val="A1C0E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7273D07"/>
    <w:multiLevelType w:val="hybridMultilevel"/>
    <w:tmpl w:val="E48A3494"/>
    <w:lvl w:ilvl="0" w:tplc="96222736">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505EE2"/>
    <w:multiLevelType w:val="hybridMultilevel"/>
    <w:tmpl w:val="94A28E7C"/>
    <w:lvl w:ilvl="0" w:tplc="F5F41A9E">
      <w:start w:val="1"/>
      <w:numFmt w:val="bullet"/>
      <w:lvlText w:val="-"/>
      <w:lvlJc w:val="left"/>
      <w:pPr>
        <w:tabs>
          <w:tab w:val="num" w:pos="1230"/>
        </w:tabs>
        <w:ind w:left="1230" w:hanging="360"/>
      </w:pPr>
      <w:rPr>
        <w:rFonts w:ascii="Arial" w:hAnsi="Arial" w:hint="default"/>
        <w:color w:val="auto"/>
      </w:rPr>
    </w:lvl>
    <w:lvl w:ilvl="1" w:tplc="04050003" w:tentative="1">
      <w:start w:val="1"/>
      <w:numFmt w:val="bullet"/>
      <w:lvlText w:val="o"/>
      <w:lvlJc w:val="left"/>
      <w:pPr>
        <w:tabs>
          <w:tab w:val="num" w:pos="1950"/>
        </w:tabs>
        <w:ind w:left="1950" w:hanging="360"/>
      </w:pPr>
      <w:rPr>
        <w:rFonts w:ascii="Courier New" w:hAnsi="Courier New" w:cs="Courier New" w:hint="default"/>
      </w:rPr>
    </w:lvl>
    <w:lvl w:ilvl="2" w:tplc="04050005" w:tentative="1">
      <w:start w:val="1"/>
      <w:numFmt w:val="bullet"/>
      <w:lvlText w:val=""/>
      <w:lvlJc w:val="left"/>
      <w:pPr>
        <w:tabs>
          <w:tab w:val="num" w:pos="2670"/>
        </w:tabs>
        <w:ind w:left="2670" w:hanging="360"/>
      </w:pPr>
      <w:rPr>
        <w:rFonts w:ascii="Wingdings" w:hAnsi="Wingdings" w:hint="default"/>
      </w:rPr>
    </w:lvl>
    <w:lvl w:ilvl="3" w:tplc="04050001" w:tentative="1">
      <w:start w:val="1"/>
      <w:numFmt w:val="bullet"/>
      <w:lvlText w:val=""/>
      <w:lvlJc w:val="left"/>
      <w:pPr>
        <w:tabs>
          <w:tab w:val="num" w:pos="3390"/>
        </w:tabs>
        <w:ind w:left="3390" w:hanging="360"/>
      </w:pPr>
      <w:rPr>
        <w:rFonts w:ascii="Symbol" w:hAnsi="Symbol" w:hint="default"/>
      </w:rPr>
    </w:lvl>
    <w:lvl w:ilvl="4" w:tplc="04050003" w:tentative="1">
      <w:start w:val="1"/>
      <w:numFmt w:val="bullet"/>
      <w:lvlText w:val="o"/>
      <w:lvlJc w:val="left"/>
      <w:pPr>
        <w:tabs>
          <w:tab w:val="num" w:pos="4110"/>
        </w:tabs>
        <w:ind w:left="4110" w:hanging="360"/>
      </w:pPr>
      <w:rPr>
        <w:rFonts w:ascii="Courier New" w:hAnsi="Courier New" w:cs="Courier New" w:hint="default"/>
      </w:rPr>
    </w:lvl>
    <w:lvl w:ilvl="5" w:tplc="04050005" w:tentative="1">
      <w:start w:val="1"/>
      <w:numFmt w:val="bullet"/>
      <w:lvlText w:val=""/>
      <w:lvlJc w:val="left"/>
      <w:pPr>
        <w:tabs>
          <w:tab w:val="num" w:pos="4830"/>
        </w:tabs>
        <w:ind w:left="4830" w:hanging="360"/>
      </w:pPr>
      <w:rPr>
        <w:rFonts w:ascii="Wingdings" w:hAnsi="Wingdings" w:hint="default"/>
      </w:rPr>
    </w:lvl>
    <w:lvl w:ilvl="6" w:tplc="04050001" w:tentative="1">
      <w:start w:val="1"/>
      <w:numFmt w:val="bullet"/>
      <w:lvlText w:val=""/>
      <w:lvlJc w:val="left"/>
      <w:pPr>
        <w:tabs>
          <w:tab w:val="num" w:pos="5550"/>
        </w:tabs>
        <w:ind w:left="5550" w:hanging="360"/>
      </w:pPr>
      <w:rPr>
        <w:rFonts w:ascii="Symbol" w:hAnsi="Symbol" w:hint="default"/>
      </w:rPr>
    </w:lvl>
    <w:lvl w:ilvl="7" w:tplc="04050003" w:tentative="1">
      <w:start w:val="1"/>
      <w:numFmt w:val="bullet"/>
      <w:lvlText w:val="o"/>
      <w:lvlJc w:val="left"/>
      <w:pPr>
        <w:tabs>
          <w:tab w:val="num" w:pos="6270"/>
        </w:tabs>
        <w:ind w:left="6270" w:hanging="360"/>
      </w:pPr>
      <w:rPr>
        <w:rFonts w:ascii="Courier New" w:hAnsi="Courier New" w:cs="Courier New" w:hint="default"/>
      </w:rPr>
    </w:lvl>
    <w:lvl w:ilvl="8" w:tplc="04050005" w:tentative="1">
      <w:start w:val="1"/>
      <w:numFmt w:val="bullet"/>
      <w:lvlText w:val=""/>
      <w:lvlJc w:val="left"/>
      <w:pPr>
        <w:tabs>
          <w:tab w:val="num" w:pos="6990"/>
        </w:tabs>
        <w:ind w:left="6990" w:hanging="360"/>
      </w:pPr>
      <w:rPr>
        <w:rFonts w:ascii="Wingdings" w:hAnsi="Wingdings" w:hint="default"/>
      </w:rPr>
    </w:lvl>
  </w:abstractNum>
  <w:abstractNum w:abstractNumId="23" w15:restartNumberingAfterBreak="0">
    <w:nsid w:val="64AF6472"/>
    <w:multiLevelType w:val="hybridMultilevel"/>
    <w:tmpl w:val="76260158"/>
    <w:lvl w:ilvl="0" w:tplc="C3E6CF34">
      <w:start w:val="1"/>
      <w:numFmt w:val="decimal"/>
      <w:lvlText w:val="%1."/>
      <w:lvlJc w:val="left"/>
      <w:pPr>
        <w:ind w:left="720" w:hanging="360"/>
      </w:pPr>
      <w:rPr>
        <w:rFonts w:ascii="Times New Roman CE obyeejné" w:eastAsia="Times New Roman" w:hAnsi="Times New Roman CE obyeejné"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685612"/>
    <w:multiLevelType w:val="hybridMultilevel"/>
    <w:tmpl w:val="7C7ADE6A"/>
    <w:lvl w:ilvl="0" w:tplc="F4FC02A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987BC7"/>
    <w:multiLevelType w:val="hybridMultilevel"/>
    <w:tmpl w:val="ABF45622"/>
    <w:lvl w:ilvl="0" w:tplc="96222736">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7526997"/>
    <w:multiLevelType w:val="multilevel"/>
    <w:tmpl w:val="BF5A8B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154B7C"/>
    <w:multiLevelType w:val="hybridMultilevel"/>
    <w:tmpl w:val="8E84D2DC"/>
    <w:lvl w:ilvl="0" w:tplc="7B1C436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BD975BB"/>
    <w:multiLevelType w:val="hybridMultilevel"/>
    <w:tmpl w:val="543C10B0"/>
    <w:lvl w:ilvl="0" w:tplc="9E7C637E">
      <w:start w:val="1"/>
      <w:numFmt w:val="lowerLetter"/>
      <w:lvlText w:val="%1)"/>
      <w:lvlJc w:val="left"/>
      <w:pPr>
        <w:tabs>
          <w:tab w:val="num" w:pos="1369"/>
        </w:tabs>
        <w:ind w:left="1369" w:hanging="340"/>
      </w:pPr>
      <w:rPr>
        <w:rFonts w:hint="default"/>
        <w:sz w:val="22"/>
        <w:szCs w:val="22"/>
      </w:rPr>
    </w:lvl>
    <w:lvl w:ilvl="1" w:tplc="04050019">
      <w:start w:val="1"/>
      <w:numFmt w:val="lowerLetter"/>
      <w:lvlText w:val="%2."/>
      <w:lvlJc w:val="left"/>
      <w:pPr>
        <w:tabs>
          <w:tab w:val="num" w:pos="2109"/>
        </w:tabs>
        <w:ind w:left="2109" w:hanging="360"/>
      </w:pPr>
    </w:lvl>
    <w:lvl w:ilvl="2" w:tplc="0405001B" w:tentative="1">
      <w:start w:val="1"/>
      <w:numFmt w:val="lowerRoman"/>
      <w:lvlText w:val="%3."/>
      <w:lvlJc w:val="right"/>
      <w:pPr>
        <w:tabs>
          <w:tab w:val="num" w:pos="2829"/>
        </w:tabs>
        <w:ind w:left="2829" w:hanging="180"/>
      </w:pPr>
    </w:lvl>
    <w:lvl w:ilvl="3" w:tplc="0405000F" w:tentative="1">
      <w:start w:val="1"/>
      <w:numFmt w:val="decimal"/>
      <w:lvlText w:val="%4."/>
      <w:lvlJc w:val="left"/>
      <w:pPr>
        <w:tabs>
          <w:tab w:val="num" w:pos="3549"/>
        </w:tabs>
        <w:ind w:left="3549" w:hanging="360"/>
      </w:pPr>
    </w:lvl>
    <w:lvl w:ilvl="4" w:tplc="04050019" w:tentative="1">
      <w:start w:val="1"/>
      <w:numFmt w:val="lowerLetter"/>
      <w:lvlText w:val="%5."/>
      <w:lvlJc w:val="left"/>
      <w:pPr>
        <w:tabs>
          <w:tab w:val="num" w:pos="4269"/>
        </w:tabs>
        <w:ind w:left="4269" w:hanging="360"/>
      </w:pPr>
    </w:lvl>
    <w:lvl w:ilvl="5" w:tplc="0405001B" w:tentative="1">
      <w:start w:val="1"/>
      <w:numFmt w:val="lowerRoman"/>
      <w:lvlText w:val="%6."/>
      <w:lvlJc w:val="right"/>
      <w:pPr>
        <w:tabs>
          <w:tab w:val="num" w:pos="4989"/>
        </w:tabs>
        <w:ind w:left="4989" w:hanging="180"/>
      </w:pPr>
    </w:lvl>
    <w:lvl w:ilvl="6" w:tplc="0405000F" w:tentative="1">
      <w:start w:val="1"/>
      <w:numFmt w:val="decimal"/>
      <w:lvlText w:val="%7."/>
      <w:lvlJc w:val="left"/>
      <w:pPr>
        <w:tabs>
          <w:tab w:val="num" w:pos="5709"/>
        </w:tabs>
        <w:ind w:left="5709" w:hanging="360"/>
      </w:pPr>
    </w:lvl>
    <w:lvl w:ilvl="7" w:tplc="04050019" w:tentative="1">
      <w:start w:val="1"/>
      <w:numFmt w:val="lowerLetter"/>
      <w:lvlText w:val="%8."/>
      <w:lvlJc w:val="left"/>
      <w:pPr>
        <w:tabs>
          <w:tab w:val="num" w:pos="6429"/>
        </w:tabs>
        <w:ind w:left="6429" w:hanging="360"/>
      </w:pPr>
    </w:lvl>
    <w:lvl w:ilvl="8" w:tplc="0405001B" w:tentative="1">
      <w:start w:val="1"/>
      <w:numFmt w:val="lowerRoman"/>
      <w:lvlText w:val="%9."/>
      <w:lvlJc w:val="right"/>
      <w:pPr>
        <w:tabs>
          <w:tab w:val="num" w:pos="7149"/>
        </w:tabs>
        <w:ind w:left="7149" w:hanging="180"/>
      </w:pPr>
    </w:lvl>
  </w:abstractNum>
  <w:num w:numId="1">
    <w:abstractNumId w:val="1"/>
  </w:num>
  <w:num w:numId="2">
    <w:abstractNumId w:val="15"/>
  </w:num>
  <w:num w:numId="3">
    <w:abstractNumId w:val="26"/>
  </w:num>
  <w:num w:numId="4">
    <w:abstractNumId w:val="6"/>
  </w:num>
  <w:num w:numId="5">
    <w:abstractNumId w:val="20"/>
  </w:num>
  <w:num w:numId="6">
    <w:abstractNumId w:val="9"/>
  </w:num>
  <w:num w:numId="7">
    <w:abstractNumId w:val="19"/>
  </w:num>
  <w:num w:numId="8">
    <w:abstractNumId w:val="10"/>
  </w:num>
  <w:num w:numId="9">
    <w:abstractNumId w:val="7"/>
  </w:num>
  <w:num w:numId="10">
    <w:abstractNumId w:val="28"/>
  </w:num>
  <w:num w:numId="11">
    <w:abstractNumId w:val="2"/>
  </w:num>
  <w:num w:numId="12">
    <w:abstractNumId w:val="17"/>
  </w:num>
  <w:num w:numId="13">
    <w:abstractNumId w:val="14"/>
  </w:num>
  <w:num w:numId="14">
    <w:abstractNumId w:val="21"/>
  </w:num>
  <w:num w:numId="15">
    <w:abstractNumId w:val="25"/>
  </w:num>
  <w:num w:numId="16">
    <w:abstractNumId w:val="8"/>
  </w:num>
  <w:num w:numId="17">
    <w:abstractNumId w:val="5"/>
  </w:num>
  <w:num w:numId="18">
    <w:abstractNumId w:val="16"/>
  </w:num>
  <w:num w:numId="19">
    <w:abstractNumId w:val="22"/>
  </w:num>
  <w:num w:numId="2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7"/>
  </w:num>
  <w:num w:numId="24">
    <w:abstractNumId w:val="0"/>
  </w:num>
  <w:num w:numId="25">
    <w:abstractNumId w:val="12"/>
  </w:num>
  <w:num w:numId="26">
    <w:abstractNumId w:val="23"/>
  </w:num>
  <w:num w:numId="27">
    <w:abstractNumId w:val="3"/>
  </w:num>
  <w:num w:numId="28">
    <w:abstractNumId w:val="4"/>
  </w:num>
  <w:num w:numId="29">
    <w:abstractNumId w:val="1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73"/>
    <w:rsid w:val="00002A22"/>
    <w:rsid w:val="00002F9D"/>
    <w:rsid w:val="000030C5"/>
    <w:rsid w:val="00012853"/>
    <w:rsid w:val="000132D4"/>
    <w:rsid w:val="000143B2"/>
    <w:rsid w:val="00017081"/>
    <w:rsid w:val="00027C99"/>
    <w:rsid w:val="00031580"/>
    <w:rsid w:val="00053A3A"/>
    <w:rsid w:val="000546D5"/>
    <w:rsid w:val="00062865"/>
    <w:rsid w:val="0006723A"/>
    <w:rsid w:val="000752B2"/>
    <w:rsid w:val="00084033"/>
    <w:rsid w:val="0008481C"/>
    <w:rsid w:val="00090D8A"/>
    <w:rsid w:val="0009379B"/>
    <w:rsid w:val="000947BA"/>
    <w:rsid w:val="000A0082"/>
    <w:rsid w:val="000A28C7"/>
    <w:rsid w:val="000A4D11"/>
    <w:rsid w:val="000A4DA1"/>
    <w:rsid w:val="000A605F"/>
    <w:rsid w:val="000A6FB7"/>
    <w:rsid w:val="000D04DD"/>
    <w:rsid w:val="000D2065"/>
    <w:rsid w:val="000D6AA4"/>
    <w:rsid w:val="000E3847"/>
    <w:rsid w:val="000E430A"/>
    <w:rsid w:val="000F047B"/>
    <w:rsid w:val="000F2846"/>
    <w:rsid w:val="0011438A"/>
    <w:rsid w:val="001336DF"/>
    <w:rsid w:val="0014024F"/>
    <w:rsid w:val="0014030F"/>
    <w:rsid w:val="0014326C"/>
    <w:rsid w:val="0014363B"/>
    <w:rsid w:val="0014692A"/>
    <w:rsid w:val="00150084"/>
    <w:rsid w:val="00153D35"/>
    <w:rsid w:val="0015650E"/>
    <w:rsid w:val="001572A4"/>
    <w:rsid w:val="001577D2"/>
    <w:rsid w:val="001617F6"/>
    <w:rsid w:val="00161B23"/>
    <w:rsid w:val="00166747"/>
    <w:rsid w:val="00170CE5"/>
    <w:rsid w:val="00181480"/>
    <w:rsid w:val="00184F21"/>
    <w:rsid w:val="001865C1"/>
    <w:rsid w:val="00191140"/>
    <w:rsid w:val="00197C81"/>
    <w:rsid w:val="001A6CF1"/>
    <w:rsid w:val="001A7F98"/>
    <w:rsid w:val="001B5A90"/>
    <w:rsid w:val="001C1C24"/>
    <w:rsid w:val="001C5325"/>
    <w:rsid w:val="001D27DA"/>
    <w:rsid w:val="001D3AF6"/>
    <w:rsid w:val="001E003C"/>
    <w:rsid w:val="001E050E"/>
    <w:rsid w:val="001E5B7B"/>
    <w:rsid w:val="001E5CF3"/>
    <w:rsid w:val="0020221E"/>
    <w:rsid w:val="00204A3D"/>
    <w:rsid w:val="00205A8C"/>
    <w:rsid w:val="00211B2A"/>
    <w:rsid w:val="0022025F"/>
    <w:rsid w:val="00220EF4"/>
    <w:rsid w:val="0022206F"/>
    <w:rsid w:val="00222088"/>
    <w:rsid w:val="002229E3"/>
    <w:rsid w:val="002234E2"/>
    <w:rsid w:val="00227F1B"/>
    <w:rsid w:val="00236152"/>
    <w:rsid w:val="00247F53"/>
    <w:rsid w:val="00253BA4"/>
    <w:rsid w:val="0025566C"/>
    <w:rsid w:val="0026198C"/>
    <w:rsid w:val="00264D44"/>
    <w:rsid w:val="00267686"/>
    <w:rsid w:val="002831B0"/>
    <w:rsid w:val="00283C38"/>
    <w:rsid w:val="00285D7A"/>
    <w:rsid w:val="002861A3"/>
    <w:rsid w:val="002955D6"/>
    <w:rsid w:val="002963EC"/>
    <w:rsid w:val="002A4624"/>
    <w:rsid w:val="002B4FFD"/>
    <w:rsid w:val="002B69E1"/>
    <w:rsid w:val="002C1E39"/>
    <w:rsid w:val="002C48B5"/>
    <w:rsid w:val="002D193E"/>
    <w:rsid w:val="002E06B1"/>
    <w:rsid w:val="002E2776"/>
    <w:rsid w:val="002F281F"/>
    <w:rsid w:val="002F2F1A"/>
    <w:rsid w:val="002F7133"/>
    <w:rsid w:val="003158C2"/>
    <w:rsid w:val="003163FB"/>
    <w:rsid w:val="0032309F"/>
    <w:rsid w:val="0032601A"/>
    <w:rsid w:val="0033005A"/>
    <w:rsid w:val="0033314B"/>
    <w:rsid w:val="00333823"/>
    <w:rsid w:val="00340FF9"/>
    <w:rsid w:val="00344737"/>
    <w:rsid w:val="00344BDA"/>
    <w:rsid w:val="0036028F"/>
    <w:rsid w:val="00361658"/>
    <w:rsid w:val="00366D08"/>
    <w:rsid w:val="003707F0"/>
    <w:rsid w:val="003731BD"/>
    <w:rsid w:val="00375220"/>
    <w:rsid w:val="003766BA"/>
    <w:rsid w:val="003768EF"/>
    <w:rsid w:val="00394882"/>
    <w:rsid w:val="003A46B5"/>
    <w:rsid w:val="003A4FC4"/>
    <w:rsid w:val="003B0C82"/>
    <w:rsid w:val="003B141C"/>
    <w:rsid w:val="003C0DB8"/>
    <w:rsid w:val="003C2BCC"/>
    <w:rsid w:val="003C39B3"/>
    <w:rsid w:val="003D29AE"/>
    <w:rsid w:val="003D3E54"/>
    <w:rsid w:val="003D5921"/>
    <w:rsid w:val="003D7FB5"/>
    <w:rsid w:val="003F0B55"/>
    <w:rsid w:val="003F6832"/>
    <w:rsid w:val="0040029B"/>
    <w:rsid w:val="0040418C"/>
    <w:rsid w:val="0040452D"/>
    <w:rsid w:val="004112E2"/>
    <w:rsid w:val="004135DE"/>
    <w:rsid w:val="00414F55"/>
    <w:rsid w:val="004158F9"/>
    <w:rsid w:val="00422F15"/>
    <w:rsid w:val="00423A2D"/>
    <w:rsid w:val="004269B6"/>
    <w:rsid w:val="0042784E"/>
    <w:rsid w:val="00427F1E"/>
    <w:rsid w:val="00445DB0"/>
    <w:rsid w:val="00446881"/>
    <w:rsid w:val="00462A40"/>
    <w:rsid w:val="00462E62"/>
    <w:rsid w:val="004717D4"/>
    <w:rsid w:val="0047581D"/>
    <w:rsid w:val="0047742E"/>
    <w:rsid w:val="00480B8B"/>
    <w:rsid w:val="00484C66"/>
    <w:rsid w:val="004A0FF6"/>
    <w:rsid w:val="004A78A1"/>
    <w:rsid w:val="004C08F8"/>
    <w:rsid w:val="004C39E0"/>
    <w:rsid w:val="004D4BF0"/>
    <w:rsid w:val="004D64CD"/>
    <w:rsid w:val="004E1086"/>
    <w:rsid w:val="004E24C2"/>
    <w:rsid w:val="004E4556"/>
    <w:rsid w:val="004F1967"/>
    <w:rsid w:val="004F69D7"/>
    <w:rsid w:val="005060AA"/>
    <w:rsid w:val="0052092A"/>
    <w:rsid w:val="005229A8"/>
    <w:rsid w:val="00522EDC"/>
    <w:rsid w:val="005259FE"/>
    <w:rsid w:val="005354DE"/>
    <w:rsid w:val="00543E68"/>
    <w:rsid w:val="00554B16"/>
    <w:rsid w:val="0056320E"/>
    <w:rsid w:val="0056394F"/>
    <w:rsid w:val="005723E3"/>
    <w:rsid w:val="00582EC7"/>
    <w:rsid w:val="005A3669"/>
    <w:rsid w:val="005A6930"/>
    <w:rsid w:val="005B0C3A"/>
    <w:rsid w:val="005B1C24"/>
    <w:rsid w:val="005B4E76"/>
    <w:rsid w:val="005B5558"/>
    <w:rsid w:val="005C0977"/>
    <w:rsid w:val="005C25E0"/>
    <w:rsid w:val="005D09F1"/>
    <w:rsid w:val="005D72EC"/>
    <w:rsid w:val="005E3A92"/>
    <w:rsid w:val="005E56FB"/>
    <w:rsid w:val="005E5A6B"/>
    <w:rsid w:val="005F21F3"/>
    <w:rsid w:val="005F4298"/>
    <w:rsid w:val="00613A75"/>
    <w:rsid w:val="00626883"/>
    <w:rsid w:val="00627D9A"/>
    <w:rsid w:val="00631196"/>
    <w:rsid w:val="006336E5"/>
    <w:rsid w:val="00634E5B"/>
    <w:rsid w:val="00641C5C"/>
    <w:rsid w:val="006540AC"/>
    <w:rsid w:val="00654CAF"/>
    <w:rsid w:val="00664B02"/>
    <w:rsid w:val="00667973"/>
    <w:rsid w:val="00670C73"/>
    <w:rsid w:val="006719A5"/>
    <w:rsid w:val="00673750"/>
    <w:rsid w:val="006777D7"/>
    <w:rsid w:val="0068467E"/>
    <w:rsid w:val="006952EF"/>
    <w:rsid w:val="006A56B7"/>
    <w:rsid w:val="006B271E"/>
    <w:rsid w:val="006B3771"/>
    <w:rsid w:val="006B690E"/>
    <w:rsid w:val="006B6A8C"/>
    <w:rsid w:val="006C1BB3"/>
    <w:rsid w:val="006C4917"/>
    <w:rsid w:val="006C552A"/>
    <w:rsid w:val="006D1338"/>
    <w:rsid w:val="006D1377"/>
    <w:rsid w:val="006E1A78"/>
    <w:rsid w:val="006F2657"/>
    <w:rsid w:val="00701BAB"/>
    <w:rsid w:val="007116D1"/>
    <w:rsid w:val="007148DF"/>
    <w:rsid w:val="00714CA7"/>
    <w:rsid w:val="00716671"/>
    <w:rsid w:val="007171AD"/>
    <w:rsid w:val="00717B45"/>
    <w:rsid w:val="00717C64"/>
    <w:rsid w:val="007222D5"/>
    <w:rsid w:val="00726D11"/>
    <w:rsid w:val="00727A89"/>
    <w:rsid w:val="007333BE"/>
    <w:rsid w:val="007446E9"/>
    <w:rsid w:val="0075388F"/>
    <w:rsid w:val="00755909"/>
    <w:rsid w:val="007643B5"/>
    <w:rsid w:val="00764ACE"/>
    <w:rsid w:val="007743AF"/>
    <w:rsid w:val="00783A1D"/>
    <w:rsid w:val="007906A6"/>
    <w:rsid w:val="00791A94"/>
    <w:rsid w:val="00795AD8"/>
    <w:rsid w:val="00797080"/>
    <w:rsid w:val="007973F9"/>
    <w:rsid w:val="007A0262"/>
    <w:rsid w:val="007B3437"/>
    <w:rsid w:val="007B6B67"/>
    <w:rsid w:val="007C2D83"/>
    <w:rsid w:val="007D543F"/>
    <w:rsid w:val="007E5109"/>
    <w:rsid w:val="007F45A9"/>
    <w:rsid w:val="007F4C1F"/>
    <w:rsid w:val="00800DE2"/>
    <w:rsid w:val="008076D2"/>
    <w:rsid w:val="008125F9"/>
    <w:rsid w:val="0081761D"/>
    <w:rsid w:val="0083204C"/>
    <w:rsid w:val="008515BE"/>
    <w:rsid w:val="00851672"/>
    <w:rsid w:val="00855192"/>
    <w:rsid w:val="008623DE"/>
    <w:rsid w:val="00864946"/>
    <w:rsid w:val="00864CB9"/>
    <w:rsid w:val="008763D1"/>
    <w:rsid w:val="00877E70"/>
    <w:rsid w:val="00880000"/>
    <w:rsid w:val="00880099"/>
    <w:rsid w:val="00882FDD"/>
    <w:rsid w:val="00883F6D"/>
    <w:rsid w:val="008860D4"/>
    <w:rsid w:val="00890DC3"/>
    <w:rsid w:val="00893EF3"/>
    <w:rsid w:val="008A7D90"/>
    <w:rsid w:val="008B646B"/>
    <w:rsid w:val="008C24ED"/>
    <w:rsid w:val="008D1D8C"/>
    <w:rsid w:val="008D70BD"/>
    <w:rsid w:val="008E29C1"/>
    <w:rsid w:val="008E4899"/>
    <w:rsid w:val="008F0235"/>
    <w:rsid w:val="008F1DA4"/>
    <w:rsid w:val="008F25AA"/>
    <w:rsid w:val="008F7D2E"/>
    <w:rsid w:val="009032DE"/>
    <w:rsid w:val="00917D66"/>
    <w:rsid w:val="00920059"/>
    <w:rsid w:val="0092464B"/>
    <w:rsid w:val="00925C2C"/>
    <w:rsid w:val="00927D7E"/>
    <w:rsid w:val="009402EC"/>
    <w:rsid w:val="009418C6"/>
    <w:rsid w:val="00946A67"/>
    <w:rsid w:val="00951628"/>
    <w:rsid w:val="00951D17"/>
    <w:rsid w:val="009535F1"/>
    <w:rsid w:val="00963D6C"/>
    <w:rsid w:val="009846AA"/>
    <w:rsid w:val="00984E7A"/>
    <w:rsid w:val="00985767"/>
    <w:rsid w:val="00985829"/>
    <w:rsid w:val="00994059"/>
    <w:rsid w:val="009A6169"/>
    <w:rsid w:val="009A6BCF"/>
    <w:rsid w:val="009B2A26"/>
    <w:rsid w:val="009B2D23"/>
    <w:rsid w:val="009B3E4E"/>
    <w:rsid w:val="009B4397"/>
    <w:rsid w:val="009C4473"/>
    <w:rsid w:val="009C59C2"/>
    <w:rsid w:val="009C6F5F"/>
    <w:rsid w:val="009E1704"/>
    <w:rsid w:val="009E452E"/>
    <w:rsid w:val="009F176D"/>
    <w:rsid w:val="009F30EE"/>
    <w:rsid w:val="009F4254"/>
    <w:rsid w:val="00A07619"/>
    <w:rsid w:val="00A13B70"/>
    <w:rsid w:val="00A21F60"/>
    <w:rsid w:val="00A310B0"/>
    <w:rsid w:val="00A32E37"/>
    <w:rsid w:val="00A37FE1"/>
    <w:rsid w:val="00A4085E"/>
    <w:rsid w:val="00A430CD"/>
    <w:rsid w:val="00A52BCF"/>
    <w:rsid w:val="00A57795"/>
    <w:rsid w:val="00A64BD2"/>
    <w:rsid w:val="00A85776"/>
    <w:rsid w:val="00A92D8C"/>
    <w:rsid w:val="00AA2C9E"/>
    <w:rsid w:val="00AA64AE"/>
    <w:rsid w:val="00AA77A8"/>
    <w:rsid w:val="00AC4202"/>
    <w:rsid w:val="00AC5800"/>
    <w:rsid w:val="00AE0843"/>
    <w:rsid w:val="00AE643A"/>
    <w:rsid w:val="00AF546B"/>
    <w:rsid w:val="00AF7C75"/>
    <w:rsid w:val="00B0283B"/>
    <w:rsid w:val="00B05224"/>
    <w:rsid w:val="00B06502"/>
    <w:rsid w:val="00B0681F"/>
    <w:rsid w:val="00B10917"/>
    <w:rsid w:val="00B10B8B"/>
    <w:rsid w:val="00B170A7"/>
    <w:rsid w:val="00B21C73"/>
    <w:rsid w:val="00B23B45"/>
    <w:rsid w:val="00B27358"/>
    <w:rsid w:val="00B31D29"/>
    <w:rsid w:val="00B477EB"/>
    <w:rsid w:val="00B63C2E"/>
    <w:rsid w:val="00B6408B"/>
    <w:rsid w:val="00B660F4"/>
    <w:rsid w:val="00B700FB"/>
    <w:rsid w:val="00B7575D"/>
    <w:rsid w:val="00B83FBC"/>
    <w:rsid w:val="00B84A5F"/>
    <w:rsid w:val="00B9139C"/>
    <w:rsid w:val="00BA0252"/>
    <w:rsid w:val="00BA78C6"/>
    <w:rsid w:val="00BB1B5D"/>
    <w:rsid w:val="00BB2481"/>
    <w:rsid w:val="00BB6CEA"/>
    <w:rsid w:val="00BC1069"/>
    <w:rsid w:val="00BD02EA"/>
    <w:rsid w:val="00BD5693"/>
    <w:rsid w:val="00BE2B05"/>
    <w:rsid w:val="00BE38D8"/>
    <w:rsid w:val="00BE3DCA"/>
    <w:rsid w:val="00C03457"/>
    <w:rsid w:val="00C05D07"/>
    <w:rsid w:val="00C101E4"/>
    <w:rsid w:val="00C10FD4"/>
    <w:rsid w:val="00C121A5"/>
    <w:rsid w:val="00C16763"/>
    <w:rsid w:val="00C23079"/>
    <w:rsid w:val="00C25BAE"/>
    <w:rsid w:val="00C34DD4"/>
    <w:rsid w:val="00C35113"/>
    <w:rsid w:val="00C35FF5"/>
    <w:rsid w:val="00C52A11"/>
    <w:rsid w:val="00C55FBA"/>
    <w:rsid w:val="00C66FB9"/>
    <w:rsid w:val="00C741FD"/>
    <w:rsid w:val="00C76253"/>
    <w:rsid w:val="00C81FFC"/>
    <w:rsid w:val="00C94680"/>
    <w:rsid w:val="00C95D8B"/>
    <w:rsid w:val="00C96A9B"/>
    <w:rsid w:val="00C970A1"/>
    <w:rsid w:val="00CA2DBE"/>
    <w:rsid w:val="00CA5639"/>
    <w:rsid w:val="00CB2759"/>
    <w:rsid w:val="00CC04B1"/>
    <w:rsid w:val="00CC1DCB"/>
    <w:rsid w:val="00CD0AEF"/>
    <w:rsid w:val="00CD757F"/>
    <w:rsid w:val="00CE2B0D"/>
    <w:rsid w:val="00CE2D1C"/>
    <w:rsid w:val="00CE59F2"/>
    <w:rsid w:val="00CF03C9"/>
    <w:rsid w:val="00CF13DB"/>
    <w:rsid w:val="00D11A6A"/>
    <w:rsid w:val="00D20AD1"/>
    <w:rsid w:val="00D24B71"/>
    <w:rsid w:val="00D30DA9"/>
    <w:rsid w:val="00D5157F"/>
    <w:rsid w:val="00D60AEC"/>
    <w:rsid w:val="00D6193C"/>
    <w:rsid w:val="00D64661"/>
    <w:rsid w:val="00D67EEA"/>
    <w:rsid w:val="00D715EC"/>
    <w:rsid w:val="00D734BF"/>
    <w:rsid w:val="00D84FCB"/>
    <w:rsid w:val="00D8631C"/>
    <w:rsid w:val="00D92793"/>
    <w:rsid w:val="00DA1893"/>
    <w:rsid w:val="00DA22D2"/>
    <w:rsid w:val="00DB0CA5"/>
    <w:rsid w:val="00DB476A"/>
    <w:rsid w:val="00DB5584"/>
    <w:rsid w:val="00DC1B5F"/>
    <w:rsid w:val="00DC3B30"/>
    <w:rsid w:val="00DC3DF4"/>
    <w:rsid w:val="00DD0902"/>
    <w:rsid w:val="00DD3170"/>
    <w:rsid w:val="00DE0D53"/>
    <w:rsid w:val="00DF7FB8"/>
    <w:rsid w:val="00E01422"/>
    <w:rsid w:val="00E04163"/>
    <w:rsid w:val="00E064BB"/>
    <w:rsid w:val="00E072FA"/>
    <w:rsid w:val="00E077DA"/>
    <w:rsid w:val="00E15EEB"/>
    <w:rsid w:val="00E31CEC"/>
    <w:rsid w:val="00E33312"/>
    <w:rsid w:val="00E33933"/>
    <w:rsid w:val="00E41C40"/>
    <w:rsid w:val="00E442A6"/>
    <w:rsid w:val="00E645AC"/>
    <w:rsid w:val="00E71BE5"/>
    <w:rsid w:val="00E724FD"/>
    <w:rsid w:val="00E7392F"/>
    <w:rsid w:val="00E73C4F"/>
    <w:rsid w:val="00E74BEE"/>
    <w:rsid w:val="00E80C14"/>
    <w:rsid w:val="00E8307B"/>
    <w:rsid w:val="00E87E3A"/>
    <w:rsid w:val="00E91E56"/>
    <w:rsid w:val="00EA349A"/>
    <w:rsid w:val="00EA5E06"/>
    <w:rsid w:val="00EA7CCF"/>
    <w:rsid w:val="00EB3A7D"/>
    <w:rsid w:val="00EC1584"/>
    <w:rsid w:val="00EC24E5"/>
    <w:rsid w:val="00EC732F"/>
    <w:rsid w:val="00EC7FEA"/>
    <w:rsid w:val="00EC7FF5"/>
    <w:rsid w:val="00ED2D18"/>
    <w:rsid w:val="00ED5805"/>
    <w:rsid w:val="00EE1563"/>
    <w:rsid w:val="00EF1CF4"/>
    <w:rsid w:val="00EF2B23"/>
    <w:rsid w:val="00F004D0"/>
    <w:rsid w:val="00F14E53"/>
    <w:rsid w:val="00F15612"/>
    <w:rsid w:val="00F174F3"/>
    <w:rsid w:val="00F420D9"/>
    <w:rsid w:val="00F45C8E"/>
    <w:rsid w:val="00F469D2"/>
    <w:rsid w:val="00F51C46"/>
    <w:rsid w:val="00F5211A"/>
    <w:rsid w:val="00F52F4E"/>
    <w:rsid w:val="00F60292"/>
    <w:rsid w:val="00F610B8"/>
    <w:rsid w:val="00F64771"/>
    <w:rsid w:val="00F701B4"/>
    <w:rsid w:val="00F82BCC"/>
    <w:rsid w:val="00F973D9"/>
    <w:rsid w:val="00FA450D"/>
    <w:rsid w:val="00FA4EE9"/>
    <w:rsid w:val="00FB4816"/>
    <w:rsid w:val="00FB496F"/>
    <w:rsid w:val="00FB517F"/>
    <w:rsid w:val="00FB593A"/>
    <w:rsid w:val="00FC3916"/>
    <w:rsid w:val="00FC52CF"/>
    <w:rsid w:val="00FC6850"/>
    <w:rsid w:val="00FD1FA5"/>
    <w:rsid w:val="00FD28C7"/>
    <w:rsid w:val="00FD6377"/>
    <w:rsid w:val="00FD74A5"/>
    <w:rsid w:val="00FE0394"/>
    <w:rsid w:val="00FE2073"/>
    <w:rsid w:val="00FE64C2"/>
    <w:rsid w:val="00FF22F1"/>
    <w:rsid w:val="00FF7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FE3A9-5FCA-4DE1-8A46-2EA2F87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546B"/>
    <w:rPr>
      <w:sz w:val="24"/>
      <w:szCs w:val="24"/>
    </w:rPr>
  </w:style>
  <w:style w:type="paragraph" w:styleId="Nadpis1">
    <w:name w:val="heading 1"/>
    <w:basedOn w:val="Normln"/>
    <w:next w:val="Normln"/>
    <w:qFormat/>
    <w:rsid w:val="00AF546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AF546B"/>
    <w:pPr>
      <w:keepNext/>
      <w:keepLines/>
      <w:tabs>
        <w:tab w:val="left" w:pos="284"/>
      </w:tabs>
      <w:spacing w:before="120" w:after="120"/>
      <w:outlineLvl w:val="1"/>
    </w:pPr>
    <w:rPr>
      <w:rFonts w:ascii="Arial" w:hAnsi="Arial"/>
      <w:b/>
      <w:i/>
      <w:color w:val="FF0000"/>
      <w:sz w:val="20"/>
    </w:rPr>
  </w:style>
  <w:style w:type="paragraph" w:styleId="Nadpis3">
    <w:name w:val="heading 3"/>
    <w:basedOn w:val="Normln"/>
    <w:next w:val="Normln"/>
    <w:qFormat/>
    <w:rsid w:val="00AF546B"/>
    <w:pPr>
      <w:keepNext/>
      <w:outlineLvl w:val="2"/>
    </w:pPr>
    <w:rPr>
      <w:rFonts w:ascii="Arial" w:hAnsi="Arial"/>
      <w:b/>
      <w:i/>
      <w:color w:val="FF00FF"/>
      <w:sz w:val="20"/>
    </w:rPr>
  </w:style>
  <w:style w:type="paragraph" w:styleId="Nadpis4">
    <w:name w:val="heading 4"/>
    <w:basedOn w:val="Normln"/>
    <w:next w:val="Normln"/>
    <w:qFormat/>
    <w:rsid w:val="00AF546B"/>
    <w:pPr>
      <w:keepNext/>
      <w:keepLines/>
      <w:ind w:left="540"/>
      <w:jc w:val="both"/>
      <w:outlineLvl w:val="3"/>
    </w:pPr>
    <w:rPr>
      <w:rFonts w:ascii="Arial" w:hAnsi="Arial"/>
      <w:b/>
      <w:i/>
      <w:color w:val="FF0000"/>
      <w:sz w:val="20"/>
    </w:rPr>
  </w:style>
  <w:style w:type="paragraph" w:styleId="Nadpis5">
    <w:name w:val="heading 5"/>
    <w:basedOn w:val="Normln"/>
    <w:next w:val="Normln"/>
    <w:qFormat/>
    <w:rsid w:val="00AF546B"/>
    <w:pPr>
      <w:keepNext/>
      <w:widowControl w:val="0"/>
      <w:jc w:val="center"/>
      <w:outlineLvl w:val="4"/>
    </w:pPr>
    <w:rPr>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F546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Pr>
      <w:rFonts w:ascii="Times New Roman CE obyeejné" w:hAnsi="Times New Roman CE obyeejné"/>
      <w:b/>
      <w:sz w:val="44"/>
      <w:szCs w:val="20"/>
      <w:lang w:val="x-none" w:eastAsia="x-none"/>
    </w:rPr>
  </w:style>
  <w:style w:type="paragraph" w:styleId="Zpat">
    <w:name w:val="footer"/>
    <w:basedOn w:val="Normln"/>
    <w:semiHidden/>
    <w:rsid w:val="00AF546B"/>
    <w:pPr>
      <w:tabs>
        <w:tab w:val="center" w:pos="4536"/>
        <w:tab w:val="right" w:pos="9072"/>
      </w:tabs>
    </w:pPr>
  </w:style>
  <w:style w:type="character" w:styleId="slostrnky">
    <w:name w:val="page number"/>
    <w:basedOn w:val="Standardnpsmoodstavce"/>
    <w:semiHidden/>
    <w:rsid w:val="00AF546B"/>
  </w:style>
  <w:style w:type="paragraph" w:styleId="Textkomente">
    <w:name w:val="annotation text"/>
    <w:basedOn w:val="Normln"/>
    <w:semiHidden/>
    <w:rsid w:val="00AF546B"/>
    <w:rPr>
      <w:sz w:val="22"/>
      <w:szCs w:val="20"/>
    </w:rPr>
  </w:style>
  <w:style w:type="paragraph" w:styleId="Zkladntext">
    <w:name w:val="Body Text"/>
    <w:basedOn w:val="Normln"/>
    <w:semiHidden/>
    <w:rsid w:val="00AF546B"/>
    <w:pPr>
      <w:tabs>
        <w:tab w:val="left" w:pos="360"/>
        <w:tab w:val="left" w:pos="1800"/>
      </w:tabs>
      <w:jc w:val="both"/>
    </w:pPr>
    <w:rPr>
      <w:szCs w:val="20"/>
    </w:rPr>
  </w:style>
  <w:style w:type="paragraph" w:styleId="Zkladntextodsazen2">
    <w:name w:val="Body Text Indent 2"/>
    <w:basedOn w:val="Normln"/>
    <w:semiHidden/>
    <w:rsid w:val="00AF546B"/>
    <w:pPr>
      <w:spacing w:after="120" w:line="480" w:lineRule="auto"/>
      <w:ind w:left="283"/>
    </w:pPr>
  </w:style>
  <w:style w:type="character" w:styleId="Odkaznakoment">
    <w:name w:val="annotation reference"/>
    <w:semiHidden/>
    <w:rsid w:val="00AF546B"/>
    <w:rPr>
      <w:sz w:val="16"/>
      <w:szCs w:val="16"/>
    </w:rPr>
  </w:style>
  <w:style w:type="paragraph" w:styleId="Pedmtkomente">
    <w:name w:val="annotation subject"/>
    <w:basedOn w:val="Textkomente"/>
    <w:next w:val="Textkomente"/>
    <w:semiHidden/>
    <w:rsid w:val="00AF546B"/>
    <w:rPr>
      <w:b/>
      <w:bCs/>
      <w:sz w:val="20"/>
    </w:rPr>
  </w:style>
  <w:style w:type="paragraph" w:styleId="Textbubliny">
    <w:name w:val="Balloon Text"/>
    <w:basedOn w:val="Normln"/>
    <w:semiHidden/>
    <w:rsid w:val="00AF546B"/>
    <w:rPr>
      <w:rFonts w:ascii="Tahoma" w:hAnsi="Tahoma" w:cs="Tahoma"/>
      <w:sz w:val="16"/>
      <w:szCs w:val="16"/>
    </w:rPr>
  </w:style>
  <w:style w:type="paragraph" w:styleId="Zkladntextodsazen">
    <w:name w:val="Body Text Indent"/>
    <w:basedOn w:val="Normln"/>
    <w:semiHidden/>
    <w:rsid w:val="00AF546B"/>
    <w:pPr>
      <w:ind w:left="720" w:hanging="720"/>
      <w:jc w:val="both"/>
    </w:pPr>
    <w:rPr>
      <w:rFonts w:ascii="Arial" w:hAnsi="Arial"/>
      <w:sz w:val="20"/>
    </w:rPr>
  </w:style>
  <w:style w:type="paragraph" w:styleId="Prosttext">
    <w:name w:val="Plain Text"/>
    <w:basedOn w:val="Normln"/>
    <w:semiHidden/>
    <w:rsid w:val="00AF546B"/>
    <w:rPr>
      <w:rFonts w:ascii="Courier New" w:hAnsi="Courier New"/>
      <w:sz w:val="20"/>
    </w:rPr>
  </w:style>
  <w:style w:type="paragraph" w:customStyle="1" w:styleId="Normln1">
    <w:name w:val="Normální1"/>
    <w:basedOn w:val="Normln"/>
    <w:rsid w:val="00AF546B"/>
    <w:pPr>
      <w:suppressAutoHyphens/>
      <w:spacing w:line="228" w:lineRule="auto"/>
    </w:pPr>
    <w:rPr>
      <w:sz w:val="22"/>
    </w:rPr>
  </w:style>
  <w:style w:type="paragraph" w:styleId="Zkladntextodsazen3">
    <w:name w:val="Body Text Indent 3"/>
    <w:basedOn w:val="Normln"/>
    <w:semiHidden/>
    <w:rsid w:val="00AF546B"/>
    <w:pPr>
      <w:ind w:left="720" w:hanging="720"/>
    </w:pPr>
    <w:rPr>
      <w:rFonts w:ascii="Arial" w:hAnsi="Arial"/>
      <w:b/>
      <w:i/>
      <w:color w:val="FF0000"/>
      <w:sz w:val="20"/>
    </w:rPr>
  </w:style>
  <w:style w:type="paragraph" w:customStyle="1" w:styleId="TextpoznmkyIMP">
    <w:name w:val="Text poznámky_IMP"/>
    <w:basedOn w:val="Normln"/>
    <w:rsid w:val="00AF546B"/>
    <w:pPr>
      <w:suppressAutoHyphens/>
      <w:spacing w:line="228" w:lineRule="auto"/>
    </w:pPr>
    <w:rPr>
      <w:sz w:val="22"/>
    </w:rPr>
  </w:style>
  <w:style w:type="paragraph" w:styleId="Zkladntext2">
    <w:name w:val="Body Text 2"/>
    <w:basedOn w:val="Normln"/>
    <w:semiHidden/>
    <w:rsid w:val="00AF546B"/>
    <w:pPr>
      <w:jc w:val="both"/>
    </w:pPr>
    <w:rPr>
      <w:rFonts w:ascii="Arial" w:hAnsi="Arial"/>
      <w:b/>
      <w:i/>
      <w:color w:val="FF00FF"/>
      <w:sz w:val="22"/>
    </w:rPr>
  </w:style>
  <w:style w:type="paragraph" w:styleId="Zhlav">
    <w:name w:val="header"/>
    <w:basedOn w:val="Normln"/>
    <w:rsid w:val="00AF546B"/>
    <w:pPr>
      <w:tabs>
        <w:tab w:val="center" w:pos="4536"/>
        <w:tab w:val="right" w:pos="9072"/>
      </w:tabs>
    </w:pPr>
  </w:style>
  <w:style w:type="paragraph" w:customStyle="1" w:styleId="Hlavika-nzevnormy">
    <w:name w:val="Hlavička - název normy"/>
    <w:basedOn w:val="Zhlav"/>
    <w:rsid w:val="00AF546B"/>
    <w:pPr>
      <w:tabs>
        <w:tab w:val="clear" w:pos="4536"/>
        <w:tab w:val="clear" w:pos="9072"/>
        <w:tab w:val="center" w:pos="4830"/>
        <w:tab w:val="right" w:pos="9830"/>
      </w:tabs>
      <w:spacing w:before="120" w:after="120"/>
      <w:jc w:val="center"/>
    </w:pPr>
    <w:rPr>
      <w:rFonts w:ascii="Arial" w:hAnsi="Arial" w:cs="Arial"/>
      <w:b/>
      <w:sz w:val="16"/>
      <w:szCs w:val="16"/>
      <w:lang w:val="es-ES_tradnl" w:eastAsia="es-ES"/>
    </w:rPr>
  </w:style>
  <w:style w:type="paragraph" w:customStyle="1" w:styleId="Hlavika-typdokumentu">
    <w:name w:val="Hlavička - typ dokumentu"/>
    <w:basedOn w:val="Zhlav"/>
    <w:rsid w:val="00AF546B"/>
    <w:pPr>
      <w:tabs>
        <w:tab w:val="clear" w:pos="4536"/>
        <w:tab w:val="clear" w:pos="9072"/>
        <w:tab w:val="center" w:pos="4930"/>
        <w:tab w:val="right" w:pos="9830"/>
      </w:tabs>
      <w:spacing w:before="60" w:after="60"/>
      <w:jc w:val="center"/>
    </w:pPr>
    <w:rPr>
      <w:rFonts w:ascii="Arial" w:hAnsi="Arial"/>
      <w:b/>
      <w:caps/>
      <w:noProof/>
      <w:sz w:val="16"/>
      <w:szCs w:val="16"/>
    </w:rPr>
  </w:style>
  <w:style w:type="paragraph" w:customStyle="1" w:styleId="N1">
    <w:name w:val="N1"/>
    <w:basedOn w:val="Normln"/>
    <w:next w:val="N2"/>
    <w:autoRedefine/>
    <w:rsid w:val="00AF546B"/>
    <w:pPr>
      <w:keepNext/>
      <w:widowControl w:val="0"/>
      <w:numPr>
        <w:numId w:val="9"/>
      </w:numPr>
      <w:spacing w:before="400" w:after="240"/>
      <w:jc w:val="center"/>
    </w:pPr>
    <w:rPr>
      <w:b/>
    </w:rPr>
  </w:style>
  <w:style w:type="paragraph" w:customStyle="1" w:styleId="N2">
    <w:name w:val="N2"/>
    <w:basedOn w:val="Normln"/>
    <w:autoRedefine/>
    <w:rsid w:val="00AF546B"/>
    <w:pPr>
      <w:widowControl w:val="0"/>
      <w:numPr>
        <w:ilvl w:val="1"/>
        <w:numId w:val="9"/>
      </w:numPr>
      <w:spacing w:before="40" w:after="40"/>
      <w:jc w:val="both"/>
    </w:pPr>
    <w:rPr>
      <w:sz w:val="22"/>
      <w:szCs w:val="22"/>
    </w:rPr>
  </w:style>
  <w:style w:type="character" w:styleId="Siln">
    <w:name w:val="Strong"/>
    <w:uiPriority w:val="22"/>
    <w:qFormat/>
    <w:rsid w:val="00002F9D"/>
    <w:rPr>
      <w:b/>
      <w:bCs/>
    </w:rPr>
  </w:style>
  <w:style w:type="character" w:styleId="Hypertextovodkaz">
    <w:name w:val="Hyperlink"/>
    <w:rsid w:val="00AF546B"/>
    <w:rPr>
      <w:color w:val="0000FF"/>
      <w:u w:val="single"/>
    </w:rPr>
  </w:style>
  <w:style w:type="paragraph" w:styleId="Textvysvtlivek">
    <w:name w:val="endnote text"/>
    <w:basedOn w:val="Normln"/>
    <w:link w:val="TextvysvtlivekChar"/>
    <w:uiPriority w:val="99"/>
    <w:semiHidden/>
    <w:unhideWhenUsed/>
    <w:rsid w:val="00E33933"/>
    <w:rPr>
      <w:sz w:val="20"/>
      <w:szCs w:val="20"/>
    </w:rPr>
  </w:style>
  <w:style w:type="character" w:customStyle="1" w:styleId="TextvysvtlivekChar">
    <w:name w:val="Text vysvětlivek Char"/>
    <w:basedOn w:val="Standardnpsmoodstavce"/>
    <w:link w:val="Textvysvtlivek"/>
    <w:uiPriority w:val="99"/>
    <w:semiHidden/>
    <w:rsid w:val="00E33933"/>
  </w:style>
  <w:style w:type="character" w:styleId="Odkaznavysvtlivky">
    <w:name w:val="endnote reference"/>
    <w:uiPriority w:val="99"/>
    <w:semiHidden/>
    <w:unhideWhenUsed/>
    <w:rsid w:val="00E33933"/>
    <w:rPr>
      <w:vertAlign w:val="superscript"/>
    </w:rPr>
  </w:style>
  <w:style w:type="character" w:customStyle="1" w:styleId="pp-place-title">
    <w:name w:val="pp-place-title"/>
    <w:basedOn w:val="Standardnpsmoodstavce"/>
    <w:rsid w:val="00864946"/>
  </w:style>
  <w:style w:type="character" w:customStyle="1" w:styleId="pp-headline-item">
    <w:name w:val="pp-headline-item"/>
    <w:basedOn w:val="Standardnpsmoodstavce"/>
    <w:rsid w:val="00864946"/>
  </w:style>
  <w:style w:type="paragraph" w:styleId="Normlnweb">
    <w:name w:val="Normal (Web)"/>
    <w:basedOn w:val="Normln"/>
    <w:uiPriority w:val="99"/>
    <w:semiHidden/>
    <w:unhideWhenUsed/>
    <w:rsid w:val="002F281F"/>
    <w:pPr>
      <w:spacing w:before="100" w:beforeAutospacing="1" w:after="100" w:afterAutospacing="1"/>
    </w:pPr>
  </w:style>
  <w:style w:type="character" w:customStyle="1" w:styleId="NzevChar">
    <w:name w:val="Název Char"/>
    <w:link w:val="Nzev"/>
    <w:rsid w:val="005723E3"/>
    <w:rPr>
      <w:rFonts w:ascii="Times New Roman CE obyeejné" w:hAnsi="Times New Roman CE obyeejné"/>
      <w:b/>
      <w:sz w:val="44"/>
    </w:rPr>
  </w:style>
  <w:style w:type="paragraph" w:styleId="Revize">
    <w:name w:val="Revision"/>
    <w:hidden/>
    <w:uiPriority w:val="99"/>
    <w:semiHidden/>
    <w:rsid w:val="00FA4EE9"/>
    <w:rPr>
      <w:sz w:val="24"/>
      <w:szCs w:val="24"/>
    </w:rPr>
  </w:style>
  <w:style w:type="character" w:customStyle="1" w:styleId="xbe">
    <w:name w:val="_xbe"/>
    <w:rsid w:val="00C10FD4"/>
  </w:style>
  <w:style w:type="character" w:customStyle="1" w:styleId="trzistetableotputtext">
    <w:name w:val="trzistetableotputtext"/>
    <w:rsid w:val="00ED5805"/>
  </w:style>
  <w:style w:type="table" w:styleId="Mkatabulky">
    <w:name w:val="Table Grid"/>
    <w:basedOn w:val="Normlntabulka"/>
    <w:uiPriority w:val="39"/>
    <w:rsid w:val="00851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2510">
      <w:bodyDiv w:val="1"/>
      <w:marLeft w:val="0"/>
      <w:marRight w:val="0"/>
      <w:marTop w:val="0"/>
      <w:marBottom w:val="0"/>
      <w:divBdr>
        <w:top w:val="none" w:sz="0" w:space="0" w:color="auto"/>
        <w:left w:val="none" w:sz="0" w:space="0" w:color="auto"/>
        <w:bottom w:val="none" w:sz="0" w:space="0" w:color="auto"/>
        <w:right w:val="none" w:sz="0" w:space="0" w:color="auto"/>
      </w:divBdr>
    </w:div>
    <w:div w:id="61223358">
      <w:bodyDiv w:val="1"/>
      <w:marLeft w:val="0"/>
      <w:marRight w:val="0"/>
      <w:marTop w:val="0"/>
      <w:marBottom w:val="0"/>
      <w:divBdr>
        <w:top w:val="none" w:sz="0" w:space="0" w:color="auto"/>
        <w:left w:val="none" w:sz="0" w:space="0" w:color="auto"/>
        <w:bottom w:val="none" w:sz="0" w:space="0" w:color="auto"/>
        <w:right w:val="none" w:sz="0" w:space="0" w:color="auto"/>
      </w:divBdr>
    </w:div>
    <w:div w:id="172577238">
      <w:bodyDiv w:val="1"/>
      <w:marLeft w:val="0"/>
      <w:marRight w:val="0"/>
      <w:marTop w:val="0"/>
      <w:marBottom w:val="0"/>
      <w:divBdr>
        <w:top w:val="none" w:sz="0" w:space="0" w:color="auto"/>
        <w:left w:val="none" w:sz="0" w:space="0" w:color="auto"/>
        <w:bottom w:val="none" w:sz="0" w:space="0" w:color="auto"/>
        <w:right w:val="none" w:sz="0" w:space="0" w:color="auto"/>
      </w:divBdr>
    </w:div>
    <w:div w:id="183709195">
      <w:bodyDiv w:val="1"/>
      <w:marLeft w:val="0"/>
      <w:marRight w:val="0"/>
      <w:marTop w:val="0"/>
      <w:marBottom w:val="0"/>
      <w:divBdr>
        <w:top w:val="none" w:sz="0" w:space="0" w:color="auto"/>
        <w:left w:val="none" w:sz="0" w:space="0" w:color="auto"/>
        <w:bottom w:val="none" w:sz="0" w:space="0" w:color="auto"/>
        <w:right w:val="none" w:sz="0" w:space="0" w:color="auto"/>
      </w:divBdr>
    </w:div>
    <w:div w:id="192229088">
      <w:bodyDiv w:val="1"/>
      <w:marLeft w:val="0"/>
      <w:marRight w:val="0"/>
      <w:marTop w:val="0"/>
      <w:marBottom w:val="0"/>
      <w:divBdr>
        <w:top w:val="none" w:sz="0" w:space="0" w:color="auto"/>
        <w:left w:val="none" w:sz="0" w:space="0" w:color="auto"/>
        <w:bottom w:val="none" w:sz="0" w:space="0" w:color="auto"/>
        <w:right w:val="none" w:sz="0" w:space="0" w:color="auto"/>
      </w:divBdr>
    </w:div>
    <w:div w:id="217397523">
      <w:bodyDiv w:val="1"/>
      <w:marLeft w:val="0"/>
      <w:marRight w:val="0"/>
      <w:marTop w:val="0"/>
      <w:marBottom w:val="0"/>
      <w:divBdr>
        <w:top w:val="none" w:sz="0" w:space="0" w:color="auto"/>
        <w:left w:val="none" w:sz="0" w:space="0" w:color="auto"/>
        <w:bottom w:val="none" w:sz="0" w:space="0" w:color="auto"/>
        <w:right w:val="none" w:sz="0" w:space="0" w:color="auto"/>
      </w:divBdr>
    </w:div>
    <w:div w:id="243995534">
      <w:bodyDiv w:val="1"/>
      <w:marLeft w:val="0"/>
      <w:marRight w:val="0"/>
      <w:marTop w:val="0"/>
      <w:marBottom w:val="0"/>
      <w:divBdr>
        <w:top w:val="none" w:sz="0" w:space="0" w:color="auto"/>
        <w:left w:val="none" w:sz="0" w:space="0" w:color="auto"/>
        <w:bottom w:val="none" w:sz="0" w:space="0" w:color="auto"/>
        <w:right w:val="none" w:sz="0" w:space="0" w:color="auto"/>
      </w:divBdr>
    </w:div>
    <w:div w:id="396633011">
      <w:bodyDiv w:val="1"/>
      <w:marLeft w:val="0"/>
      <w:marRight w:val="0"/>
      <w:marTop w:val="0"/>
      <w:marBottom w:val="0"/>
      <w:divBdr>
        <w:top w:val="none" w:sz="0" w:space="0" w:color="auto"/>
        <w:left w:val="none" w:sz="0" w:space="0" w:color="auto"/>
        <w:bottom w:val="none" w:sz="0" w:space="0" w:color="auto"/>
        <w:right w:val="none" w:sz="0" w:space="0" w:color="auto"/>
      </w:divBdr>
    </w:div>
    <w:div w:id="418138696">
      <w:bodyDiv w:val="1"/>
      <w:marLeft w:val="0"/>
      <w:marRight w:val="0"/>
      <w:marTop w:val="0"/>
      <w:marBottom w:val="0"/>
      <w:divBdr>
        <w:top w:val="none" w:sz="0" w:space="0" w:color="auto"/>
        <w:left w:val="none" w:sz="0" w:space="0" w:color="auto"/>
        <w:bottom w:val="none" w:sz="0" w:space="0" w:color="auto"/>
        <w:right w:val="none" w:sz="0" w:space="0" w:color="auto"/>
      </w:divBdr>
    </w:div>
    <w:div w:id="476260600">
      <w:bodyDiv w:val="1"/>
      <w:marLeft w:val="0"/>
      <w:marRight w:val="0"/>
      <w:marTop w:val="0"/>
      <w:marBottom w:val="0"/>
      <w:divBdr>
        <w:top w:val="none" w:sz="0" w:space="0" w:color="auto"/>
        <w:left w:val="none" w:sz="0" w:space="0" w:color="auto"/>
        <w:bottom w:val="none" w:sz="0" w:space="0" w:color="auto"/>
        <w:right w:val="none" w:sz="0" w:space="0" w:color="auto"/>
      </w:divBdr>
    </w:div>
    <w:div w:id="510460016">
      <w:bodyDiv w:val="1"/>
      <w:marLeft w:val="0"/>
      <w:marRight w:val="0"/>
      <w:marTop w:val="0"/>
      <w:marBottom w:val="0"/>
      <w:divBdr>
        <w:top w:val="none" w:sz="0" w:space="0" w:color="auto"/>
        <w:left w:val="none" w:sz="0" w:space="0" w:color="auto"/>
        <w:bottom w:val="none" w:sz="0" w:space="0" w:color="auto"/>
        <w:right w:val="none" w:sz="0" w:space="0" w:color="auto"/>
      </w:divBdr>
      <w:divsChild>
        <w:div w:id="221910625">
          <w:marLeft w:val="0"/>
          <w:marRight w:val="0"/>
          <w:marTop w:val="0"/>
          <w:marBottom w:val="0"/>
          <w:divBdr>
            <w:top w:val="none" w:sz="0" w:space="0" w:color="auto"/>
            <w:left w:val="none" w:sz="0" w:space="0" w:color="auto"/>
            <w:bottom w:val="none" w:sz="0" w:space="0" w:color="auto"/>
            <w:right w:val="none" w:sz="0" w:space="0" w:color="auto"/>
          </w:divBdr>
          <w:divsChild>
            <w:div w:id="1183280349">
              <w:marLeft w:val="0"/>
              <w:marRight w:val="0"/>
              <w:marTop w:val="0"/>
              <w:marBottom w:val="0"/>
              <w:divBdr>
                <w:top w:val="none" w:sz="0" w:space="0" w:color="auto"/>
                <w:left w:val="none" w:sz="0" w:space="0" w:color="auto"/>
                <w:bottom w:val="none" w:sz="0" w:space="0" w:color="auto"/>
                <w:right w:val="none" w:sz="0" w:space="0" w:color="auto"/>
              </w:divBdr>
            </w:div>
            <w:div w:id="20667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4549">
      <w:bodyDiv w:val="1"/>
      <w:marLeft w:val="0"/>
      <w:marRight w:val="0"/>
      <w:marTop w:val="0"/>
      <w:marBottom w:val="0"/>
      <w:divBdr>
        <w:top w:val="none" w:sz="0" w:space="0" w:color="auto"/>
        <w:left w:val="none" w:sz="0" w:space="0" w:color="auto"/>
        <w:bottom w:val="none" w:sz="0" w:space="0" w:color="auto"/>
        <w:right w:val="none" w:sz="0" w:space="0" w:color="auto"/>
      </w:divBdr>
    </w:div>
    <w:div w:id="577637345">
      <w:bodyDiv w:val="1"/>
      <w:marLeft w:val="0"/>
      <w:marRight w:val="0"/>
      <w:marTop w:val="0"/>
      <w:marBottom w:val="0"/>
      <w:divBdr>
        <w:top w:val="none" w:sz="0" w:space="0" w:color="auto"/>
        <w:left w:val="none" w:sz="0" w:space="0" w:color="auto"/>
        <w:bottom w:val="none" w:sz="0" w:space="0" w:color="auto"/>
        <w:right w:val="none" w:sz="0" w:space="0" w:color="auto"/>
      </w:divBdr>
    </w:div>
    <w:div w:id="699163312">
      <w:bodyDiv w:val="1"/>
      <w:marLeft w:val="0"/>
      <w:marRight w:val="0"/>
      <w:marTop w:val="0"/>
      <w:marBottom w:val="0"/>
      <w:divBdr>
        <w:top w:val="none" w:sz="0" w:space="0" w:color="auto"/>
        <w:left w:val="none" w:sz="0" w:space="0" w:color="auto"/>
        <w:bottom w:val="none" w:sz="0" w:space="0" w:color="auto"/>
        <w:right w:val="none" w:sz="0" w:space="0" w:color="auto"/>
      </w:divBdr>
    </w:div>
    <w:div w:id="869104165">
      <w:bodyDiv w:val="1"/>
      <w:marLeft w:val="0"/>
      <w:marRight w:val="0"/>
      <w:marTop w:val="0"/>
      <w:marBottom w:val="0"/>
      <w:divBdr>
        <w:top w:val="none" w:sz="0" w:space="0" w:color="auto"/>
        <w:left w:val="none" w:sz="0" w:space="0" w:color="auto"/>
        <w:bottom w:val="none" w:sz="0" w:space="0" w:color="auto"/>
        <w:right w:val="none" w:sz="0" w:space="0" w:color="auto"/>
      </w:divBdr>
    </w:div>
    <w:div w:id="881133236">
      <w:bodyDiv w:val="1"/>
      <w:marLeft w:val="0"/>
      <w:marRight w:val="0"/>
      <w:marTop w:val="0"/>
      <w:marBottom w:val="0"/>
      <w:divBdr>
        <w:top w:val="none" w:sz="0" w:space="0" w:color="auto"/>
        <w:left w:val="none" w:sz="0" w:space="0" w:color="auto"/>
        <w:bottom w:val="none" w:sz="0" w:space="0" w:color="auto"/>
        <w:right w:val="none" w:sz="0" w:space="0" w:color="auto"/>
      </w:divBdr>
    </w:div>
    <w:div w:id="919170377">
      <w:bodyDiv w:val="1"/>
      <w:marLeft w:val="0"/>
      <w:marRight w:val="0"/>
      <w:marTop w:val="0"/>
      <w:marBottom w:val="0"/>
      <w:divBdr>
        <w:top w:val="none" w:sz="0" w:space="0" w:color="auto"/>
        <w:left w:val="none" w:sz="0" w:space="0" w:color="auto"/>
        <w:bottom w:val="none" w:sz="0" w:space="0" w:color="auto"/>
        <w:right w:val="none" w:sz="0" w:space="0" w:color="auto"/>
      </w:divBdr>
    </w:div>
    <w:div w:id="934510154">
      <w:bodyDiv w:val="1"/>
      <w:marLeft w:val="0"/>
      <w:marRight w:val="0"/>
      <w:marTop w:val="0"/>
      <w:marBottom w:val="0"/>
      <w:divBdr>
        <w:top w:val="none" w:sz="0" w:space="0" w:color="auto"/>
        <w:left w:val="none" w:sz="0" w:space="0" w:color="auto"/>
        <w:bottom w:val="none" w:sz="0" w:space="0" w:color="auto"/>
        <w:right w:val="none" w:sz="0" w:space="0" w:color="auto"/>
      </w:divBdr>
    </w:div>
    <w:div w:id="1056853965">
      <w:bodyDiv w:val="1"/>
      <w:marLeft w:val="0"/>
      <w:marRight w:val="0"/>
      <w:marTop w:val="0"/>
      <w:marBottom w:val="0"/>
      <w:divBdr>
        <w:top w:val="none" w:sz="0" w:space="0" w:color="auto"/>
        <w:left w:val="none" w:sz="0" w:space="0" w:color="auto"/>
        <w:bottom w:val="none" w:sz="0" w:space="0" w:color="auto"/>
        <w:right w:val="none" w:sz="0" w:space="0" w:color="auto"/>
      </w:divBdr>
    </w:div>
    <w:div w:id="1142698727">
      <w:bodyDiv w:val="1"/>
      <w:marLeft w:val="0"/>
      <w:marRight w:val="0"/>
      <w:marTop w:val="0"/>
      <w:marBottom w:val="0"/>
      <w:divBdr>
        <w:top w:val="none" w:sz="0" w:space="0" w:color="auto"/>
        <w:left w:val="none" w:sz="0" w:space="0" w:color="auto"/>
        <w:bottom w:val="none" w:sz="0" w:space="0" w:color="auto"/>
        <w:right w:val="none" w:sz="0" w:space="0" w:color="auto"/>
      </w:divBdr>
    </w:div>
    <w:div w:id="1226141893">
      <w:bodyDiv w:val="1"/>
      <w:marLeft w:val="0"/>
      <w:marRight w:val="0"/>
      <w:marTop w:val="0"/>
      <w:marBottom w:val="0"/>
      <w:divBdr>
        <w:top w:val="none" w:sz="0" w:space="0" w:color="auto"/>
        <w:left w:val="none" w:sz="0" w:space="0" w:color="auto"/>
        <w:bottom w:val="none" w:sz="0" w:space="0" w:color="auto"/>
        <w:right w:val="none" w:sz="0" w:space="0" w:color="auto"/>
      </w:divBdr>
    </w:div>
    <w:div w:id="1231423287">
      <w:bodyDiv w:val="1"/>
      <w:marLeft w:val="0"/>
      <w:marRight w:val="0"/>
      <w:marTop w:val="0"/>
      <w:marBottom w:val="0"/>
      <w:divBdr>
        <w:top w:val="none" w:sz="0" w:space="0" w:color="auto"/>
        <w:left w:val="none" w:sz="0" w:space="0" w:color="auto"/>
        <w:bottom w:val="none" w:sz="0" w:space="0" w:color="auto"/>
        <w:right w:val="none" w:sz="0" w:space="0" w:color="auto"/>
      </w:divBdr>
    </w:div>
    <w:div w:id="1245188679">
      <w:bodyDiv w:val="1"/>
      <w:marLeft w:val="0"/>
      <w:marRight w:val="0"/>
      <w:marTop w:val="0"/>
      <w:marBottom w:val="0"/>
      <w:divBdr>
        <w:top w:val="none" w:sz="0" w:space="0" w:color="auto"/>
        <w:left w:val="none" w:sz="0" w:space="0" w:color="auto"/>
        <w:bottom w:val="none" w:sz="0" w:space="0" w:color="auto"/>
        <w:right w:val="none" w:sz="0" w:space="0" w:color="auto"/>
      </w:divBdr>
    </w:div>
    <w:div w:id="1300645451">
      <w:bodyDiv w:val="1"/>
      <w:marLeft w:val="0"/>
      <w:marRight w:val="0"/>
      <w:marTop w:val="0"/>
      <w:marBottom w:val="0"/>
      <w:divBdr>
        <w:top w:val="none" w:sz="0" w:space="0" w:color="auto"/>
        <w:left w:val="none" w:sz="0" w:space="0" w:color="auto"/>
        <w:bottom w:val="none" w:sz="0" w:space="0" w:color="auto"/>
        <w:right w:val="none" w:sz="0" w:space="0" w:color="auto"/>
      </w:divBdr>
    </w:div>
    <w:div w:id="1400395945">
      <w:bodyDiv w:val="1"/>
      <w:marLeft w:val="0"/>
      <w:marRight w:val="0"/>
      <w:marTop w:val="0"/>
      <w:marBottom w:val="0"/>
      <w:divBdr>
        <w:top w:val="none" w:sz="0" w:space="0" w:color="auto"/>
        <w:left w:val="none" w:sz="0" w:space="0" w:color="auto"/>
        <w:bottom w:val="none" w:sz="0" w:space="0" w:color="auto"/>
        <w:right w:val="none" w:sz="0" w:space="0" w:color="auto"/>
      </w:divBdr>
    </w:div>
    <w:div w:id="1465393404">
      <w:bodyDiv w:val="1"/>
      <w:marLeft w:val="0"/>
      <w:marRight w:val="0"/>
      <w:marTop w:val="0"/>
      <w:marBottom w:val="0"/>
      <w:divBdr>
        <w:top w:val="none" w:sz="0" w:space="0" w:color="auto"/>
        <w:left w:val="none" w:sz="0" w:space="0" w:color="auto"/>
        <w:bottom w:val="none" w:sz="0" w:space="0" w:color="auto"/>
        <w:right w:val="none" w:sz="0" w:space="0" w:color="auto"/>
      </w:divBdr>
    </w:div>
    <w:div w:id="1546483687">
      <w:bodyDiv w:val="1"/>
      <w:marLeft w:val="0"/>
      <w:marRight w:val="0"/>
      <w:marTop w:val="0"/>
      <w:marBottom w:val="0"/>
      <w:divBdr>
        <w:top w:val="none" w:sz="0" w:space="0" w:color="auto"/>
        <w:left w:val="none" w:sz="0" w:space="0" w:color="auto"/>
        <w:bottom w:val="none" w:sz="0" w:space="0" w:color="auto"/>
        <w:right w:val="none" w:sz="0" w:space="0" w:color="auto"/>
      </w:divBdr>
    </w:div>
    <w:div w:id="1603369451">
      <w:bodyDiv w:val="1"/>
      <w:marLeft w:val="0"/>
      <w:marRight w:val="0"/>
      <w:marTop w:val="0"/>
      <w:marBottom w:val="0"/>
      <w:divBdr>
        <w:top w:val="none" w:sz="0" w:space="0" w:color="auto"/>
        <w:left w:val="none" w:sz="0" w:space="0" w:color="auto"/>
        <w:bottom w:val="none" w:sz="0" w:space="0" w:color="auto"/>
        <w:right w:val="none" w:sz="0" w:space="0" w:color="auto"/>
      </w:divBdr>
    </w:div>
    <w:div w:id="1726637108">
      <w:bodyDiv w:val="1"/>
      <w:marLeft w:val="0"/>
      <w:marRight w:val="0"/>
      <w:marTop w:val="0"/>
      <w:marBottom w:val="0"/>
      <w:divBdr>
        <w:top w:val="none" w:sz="0" w:space="0" w:color="auto"/>
        <w:left w:val="none" w:sz="0" w:space="0" w:color="auto"/>
        <w:bottom w:val="none" w:sz="0" w:space="0" w:color="auto"/>
        <w:right w:val="none" w:sz="0" w:space="0" w:color="auto"/>
      </w:divBdr>
    </w:div>
    <w:div w:id="1754083486">
      <w:bodyDiv w:val="1"/>
      <w:marLeft w:val="0"/>
      <w:marRight w:val="0"/>
      <w:marTop w:val="0"/>
      <w:marBottom w:val="0"/>
      <w:divBdr>
        <w:top w:val="none" w:sz="0" w:space="0" w:color="auto"/>
        <w:left w:val="none" w:sz="0" w:space="0" w:color="auto"/>
        <w:bottom w:val="none" w:sz="0" w:space="0" w:color="auto"/>
        <w:right w:val="none" w:sz="0" w:space="0" w:color="auto"/>
      </w:divBdr>
    </w:div>
    <w:div w:id="1907494651">
      <w:bodyDiv w:val="1"/>
      <w:marLeft w:val="0"/>
      <w:marRight w:val="0"/>
      <w:marTop w:val="0"/>
      <w:marBottom w:val="0"/>
      <w:divBdr>
        <w:top w:val="none" w:sz="0" w:space="0" w:color="auto"/>
        <w:left w:val="none" w:sz="0" w:space="0" w:color="auto"/>
        <w:bottom w:val="none" w:sz="0" w:space="0" w:color="auto"/>
        <w:right w:val="none" w:sz="0" w:space="0" w:color="auto"/>
      </w:divBdr>
    </w:div>
    <w:div w:id="1910725973">
      <w:bodyDiv w:val="1"/>
      <w:marLeft w:val="0"/>
      <w:marRight w:val="0"/>
      <w:marTop w:val="0"/>
      <w:marBottom w:val="0"/>
      <w:divBdr>
        <w:top w:val="none" w:sz="0" w:space="0" w:color="auto"/>
        <w:left w:val="none" w:sz="0" w:space="0" w:color="auto"/>
        <w:bottom w:val="none" w:sz="0" w:space="0" w:color="auto"/>
        <w:right w:val="none" w:sz="0" w:space="0" w:color="auto"/>
      </w:divBdr>
    </w:div>
    <w:div w:id="2089881642">
      <w:bodyDiv w:val="1"/>
      <w:marLeft w:val="0"/>
      <w:marRight w:val="0"/>
      <w:marTop w:val="0"/>
      <w:marBottom w:val="0"/>
      <w:divBdr>
        <w:top w:val="none" w:sz="0" w:space="0" w:color="auto"/>
        <w:left w:val="none" w:sz="0" w:space="0" w:color="auto"/>
        <w:bottom w:val="none" w:sz="0" w:space="0" w:color="auto"/>
        <w:right w:val="none" w:sz="0" w:space="0" w:color="auto"/>
      </w:divBdr>
    </w:div>
    <w:div w:id="21202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043E-4A2F-42E2-80A7-2551C908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2546</Words>
  <Characters>15026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ŽS Brno,a.s.</Company>
  <LinksUpToDate>false</LinksUpToDate>
  <CharactersWithSpaces>17537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Heda Klímová</dc:creator>
  <cp:keywords/>
  <cp:lastModifiedBy>Reichl Roman</cp:lastModifiedBy>
  <cp:revision>3</cp:revision>
  <cp:lastPrinted>2017-10-25T05:45:00Z</cp:lastPrinted>
  <dcterms:created xsi:type="dcterms:W3CDTF">2017-11-02T09:08:00Z</dcterms:created>
  <dcterms:modified xsi:type="dcterms:W3CDTF">2017-11-02T09:11:00Z</dcterms:modified>
</cp:coreProperties>
</file>