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1F" w:rsidRDefault="00F16DAC" w:rsidP="00E1541F">
      <w:pPr>
        <w:ind w:left="0"/>
        <w:rPr>
          <w:rFonts w:cs="Times New Roman"/>
          <w:b/>
          <w:bCs/>
          <w:spacing w:val="20"/>
          <w:sz w:val="32"/>
          <w:szCs w:val="32"/>
          <w:u w:val="single"/>
        </w:rPr>
      </w:pPr>
      <w:r>
        <w:rPr>
          <w:rFonts w:cs="Times New Roman"/>
          <w:b/>
          <w:bCs/>
          <w:spacing w:val="20"/>
          <w:sz w:val="32"/>
          <w:szCs w:val="32"/>
          <w:u w:val="single"/>
        </w:rPr>
        <w:t xml:space="preserve"> </w:t>
      </w:r>
    </w:p>
    <w:p w:rsidR="007A7DD6" w:rsidRDefault="007A7DD6">
      <w:pPr>
        <w:ind w:left="0"/>
        <w:jc w:val="center"/>
        <w:rPr>
          <w:rFonts w:cs="Times New Roman"/>
          <w:b/>
          <w:bCs/>
          <w:spacing w:val="20"/>
          <w:sz w:val="32"/>
          <w:szCs w:val="32"/>
          <w:u w:val="single"/>
        </w:rPr>
      </w:pPr>
      <w:r>
        <w:rPr>
          <w:rFonts w:cs="Times New Roman"/>
          <w:b/>
          <w:bCs/>
          <w:spacing w:val="20"/>
          <w:sz w:val="32"/>
          <w:szCs w:val="32"/>
          <w:u w:val="single"/>
        </w:rPr>
        <w:t xml:space="preserve">DODATEK č. </w:t>
      </w:r>
      <w:r w:rsidR="00FF759E">
        <w:rPr>
          <w:rFonts w:cs="Times New Roman"/>
          <w:b/>
          <w:bCs/>
          <w:spacing w:val="20"/>
          <w:sz w:val="32"/>
          <w:szCs w:val="32"/>
          <w:u w:val="single"/>
        </w:rPr>
        <w:t>7</w:t>
      </w:r>
    </w:p>
    <w:p w:rsidR="007A7DD6" w:rsidRDefault="007A7DD6">
      <w:pPr>
        <w:ind w:left="0"/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KE SMLOUVĚ O DÍLO č. 283-2015-523101 ze dne 11.5.2015</w:t>
      </w:r>
    </w:p>
    <w:p w:rsidR="007A7DD6" w:rsidRPr="006F5C1F" w:rsidRDefault="007A7DD6">
      <w:pPr>
        <w:ind w:left="0"/>
        <w:jc w:val="center"/>
        <w:rPr>
          <w:rFonts w:cs="Times New Roman"/>
          <w:b/>
          <w:bCs/>
          <w:spacing w:val="20"/>
          <w:sz w:val="22"/>
          <w:szCs w:val="22"/>
        </w:rPr>
      </w:pPr>
      <w:r w:rsidRPr="006F5C1F">
        <w:rPr>
          <w:rFonts w:cs="Times New Roman"/>
          <w:b/>
          <w:bCs/>
          <w:spacing w:val="20"/>
          <w:sz w:val="22"/>
          <w:szCs w:val="22"/>
        </w:rPr>
        <w:t>na zpracování díla Komplexní pozemkové úpravy v k.ú. Tvrdonice</w:t>
      </w:r>
    </w:p>
    <w:p w:rsidR="007A7DD6" w:rsidRDefault="007A7DD6">
      <w:pPr>
        <w:ind w:left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uzavřené</w:t>
      </w:r>
    </w:p>
    <w:p w:rsidR="007A7DD6" w:rsidRDefault="007A7DD6">
      <w:pPr>
        <w:spacing w:before="0"/>
        <w:ind w:left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podle § 2586 a následujících zákona č. 89/2012 Sb., občanský zákoník</w:t>
      </w:r>
    </w:p>
    <w:p w:rsidR="007A7DD6" w:rsidRDefault="007A7DD6">
      <w:pPr>
        <w:spacing w:before="0"/>
        <w:ind w:left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(dále jen „NOZ“)</w:t>
      </w:r>
    </w:p>
    <w:p w:rsidR="007A7DD6" w:rsidRDefault="007A7DD6">
      <w:pPr>
        <w:ind w:left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mezi smluvními stranami</w:t>
      </w:r>
    </w:p>
    <w:p w:rsidR="007A7DD6" w:rsidRDefault="007A7DD6">
      <w:pPr>
        <w:pStyle w:val="Bezmezer"/>
        <w:tabs>
          <w:tab w:val="left" w:pos="4536"/>
        </w:tabs>
        <w:ind w:left="4536" w:hanging="4536"/>
        <w:rPr>
          <w:rFonts w:cs="Times New Roman"/>
          <w:sz w:val="22"/>
          <w:szCs w:val="22"/>
        </w:rPr>
      </w:pPr>
    </w:p>
    <w:p w:rsidR="007A7DD6" w:rsidRDefault="007A7DD6">
      <w:pPr>
        <w:tabs>
          <w:tab w:val="left" w:pos="4253"/>
        </w:tabs>
        <w:spacing w:before="0"/>
        <w:ind w:left="4253" w:hanging="4253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Objednatel:</w:t>
      </w:r>
      <w:r>
        <w:rPr>
          <w:rFonts w:cs="Times New Roman"/>
          <w:b/>
          <w:bCs/>
          <w:sz w:val="22"/>
          <w:szCs w:val="22"/>
        </w:rPr>
        <w:tab/>
        <w:t>Česká republika - Státní pozemkový úřad, Krajský pozemkový úřad pro Jihomoravský kraj</w:t>
      </w: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sídlo:</w:t>
      </w:r>
      <w:r>
        <w:rPr>
          <w:rFonts w:cs="Times New Roman"/>
          <w:sz w:val="22"/>
          <w:szCs w:val="22"/>
        </w:rPr>
        <w:tab/>
        <w:t>Hroznová 227/17, 603 00 Brno</w:t>
      </w: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</w:p>
    <w:p w:rsidR="007A7DD6" w:rsidRDefault="007A7DD6">
      <w:pPr>
        <w:spacing w:before="0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fakturační adresa: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Státní pozemkový úřad, Husinecká 1024/11a, </w:t>
      </w:r>
    </w:p>
    <w:p w:rsidR="007A7DD6" w:rsidRDefault="007A7DD6">
      <w:pPr>
        <w:spacing w:before="0"/>
        <w:ind w:left="3545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130 00 Praha - Žižkov</w:t>
      </w: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zastoupený:</w:t>
      </w:r>
      <w:r>
        <w:rPr>
          <w:rFonts w:cs="Times New Roman"/>
          <w:sz w:val="22"/>
          <w:szCs w:val="22"/>
        </w:rPr>
        <w:tab/>
        <w:t>Ing. Janem Ševčíkem, ředitelem KPÚ pro JMK</w:t>
      </w:r>
    </w:p>
    <w:p w:rsidR="007A7DD6" w:rsidRDefault="007A7DD6">
      <w:pPr>
        <w:tabs>
          <w:tab w:val="left" w:pos="4253"/>
        </w:tabs>
        <w:spacing w:before="0"/>
        <w:ind w:left="0" w:right="-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tel.:</w:t>
      </w:r>
      <w:r>
        <w:rPr>
          <w:rFonts w:cs="Times New Roman"/>
          <w:sz w:val="22"/>
          <w:szCs w:val="22"/>
        </w:rPr>
        <w:tab/>
        <w:t xml:space="preserve">+420 727 957 163 </w:t>
      </w: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e-mail:</w:t>
      </w:r>
      <w:r>
        <w:rPr>
          <w:rFonts w:cs="Times New Roman"/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  <w:u w:val="none"/>
          </w:rPr>
          <w:t>jihomoravsky.kraj@spucr.cz</w:t>
        </w:r>
      </w:hyperlink>
      <w:r>
        <w:rPr>
          <w:rFonts w:cs="Times New Roman"/>
          <w:sz w:val="22"/>
          <w:szCs w:val="22"/>
        </w:rPr>
        <w:t xml:space="preserve"> </w:t>
      </w:r>
    </w:p>
    <w:p w:rsidR="007A7DD6" w:rsidRDefault="007A7DD6">
      <w:pPr>
        <w:tabs>
          <w:tab w:val="left" w:pos="4253"/>
        </w:tabs>
        <w:spacing w:before="0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ID DS: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z49per3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 </w:t>
      </w:r>
      <w:r>
        <w:rPr>
          <w:rFonts w:cs="Times New Roman"/>
          <w:snapToGrid w:val="0"/>
          <w:sz w:val="22"/>
          <w:szCs w:val="22"/>
        </w:rPr>
        <w:t xml:space="preserve">technických záležitostech oprávněni jednat:  </w:t>
      </w:r>
      <w:r w:rsidR="005F672B">
        <w:rPr>
          <w:rFonts w:cs="Times New Roman"/>
          <w:snapToGrid w:val="0"/>
          <w:sz w:val="22"/>
          <w:szCs w:val="22"/>
        </w:rPr>
        <w:t xml:space="preserve">   </w:t>
      </w:r>
      <w:r>
        <w:rPr>
          <w:rFonts w:cs="Times New Roman"/>
          <w:snapToGrid w:val="0"/>
          <w:sz w:val="22"/>
          <w:szCs w:val="22"/>
        </w:rPr>
        <w:t>Ing.</w:t>
      </w:r>
      <w:r w:rsidR="00E1541F">
        <w:rPr>
          <w:rFonts w:cs="Times New Roman"/>
          <w:snapToGrid w:val="0"/>
          <w:sz w:val="22"/>
          <w:szCs w:val="22"/>
        </w:rPr>
        <w:t xml:space="preserve"> Pavel Zajíček</w:t>
      </w:r>
      <w:r>
        <w:rPr>
          <w:rFonts w:cs="Times New Roman"/>
          <w:snapToGrid w:val="0"/>
          <w:sz w:val="22"/>
          <w:szCs w:val="22"/>
        </w:rPr>
        <w:t>, vedoucí pobočky Břeclav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                                                                        </w:t>
      </w:r>
      <w:r w:rsidR="005F672B">
        <w:rPr>
          <w:rFonts w:cs="Times New Roman"/>
          <w:snapToGrid w:val="0"/>
          <w:sz w:val="22"/>
          <w:szCs w:val="22"/>
        </w:rPr>
        <w:t xml:space="preserve">  </w:t>
      </w:r>
      <w:r>
        <w:rPr>
          <w:rFonts w:cs="Times New Roman"/>
          <w:snapToGrid w:val="0"/>
          <w:sz w:val="22"/>
          <w:szCs w:val="22"/>
        </w:rPr>
        <w:t xml:space="preserve"> </w:t>
      </w:r>
      <w:r w:rsidR="005F672B">
        <w:rPr>
          <w:rFonts w:cs="Times New Roman"/>
          <w:snapToGrid w:val="0"/>
          <w:sz w:val="22"/>
          <w:szCs w:val="22"/>
        </w:rPr>
        <w:t xml:space="preserve">   </w:t>
      </w:r>
      <w:r>
        <w:rPr>
          <w:rFonts w:cs="Times New Roman"/>
          <w:snapToGrid w:val="0"/>
          <w:sz w:val="22"/>
          <w:szCs w:val="22"/>
        </w:rPr>
        <w:t xml:space="preserve">Ing. Lenka Tučková, referentka pobočky 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Sídlo pobočky:                                                 </w:t>
      </w:r>
      <w:r w:rsidR="005F672B">
        <w:rPr>
          <w:rFonts w:cs="Times New Roman"/>
          <w:snapToGrid w:val="0"/>
          <w:sz w:val="22"/>
          <w:szCs w:val="22"/>
        </w:rPr>
        <w:t xml:space="preserve">     </w:t>
      </w:r>
      <w:r>
        <w:rPr>
          <w:rFonts w:cs="Times New Roman"/>
          <w:snapToGrid w:val="0"/>
          <w:sz w:val="22"/>
          <w:szCs w:val="22"/>
        </w:rPr>
        <w:t>Náměstí T.G.Masaryka 2957/9a, 690 02 Břeclav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Tel.                                                                  </w:t>
      </w:r>
      <w:r w:rsidR="005F672B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+420 727 956 365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E-mail:                                                            </w:t>
      </w:r>
      <w:r w:rsidR="005F672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="005F672B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breclav</w:t>
      </w:r>
      <w:r>
        <w:rPr>
          <w:rFonts w:cs="Times New Roman"/>
          <w:snapToGrid w:val="0"/>
          <w:sz w:val="22"/>
          <w:szCs w:val="22"/>
        </w:rPr>
        <w:t>.pk@spucr.cz</w:t>
      </w:r>
    </w:p>
    <w:p w:rsidR="007A7DD6" w:rsidRDefault="007A7DD6">
      <w:pPr>
        <w:pStyle w:val="Bezmezer"/>
        <w:tabs>
          <w:tab w:val="left" w:pos="4253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Bankovní spojení:                                            </w:t>
      </w:r>
      <w:r w:rsidR="002F6D61">
        <w:rPr>
          <w:rFonts w:cs="Times New Roman"/>
          <w:sz w:val="22"/>
          <w:szCs w:val="22"/>
        </w:rPr>
        <w:t xml:space="preserve"> </w:t>
      </w:r>
      <w:r w:rsidR="005F672B">
        <w:rPr>
          <w:rFonts w:cs="Times New Roman"/>
          <w:sz w:val="22"/>
          <w:szCs w:val="22"/>
        </w:rPr>
        <w:t xml:space="preserve">   </w:t>
      </w:r>
    </w:p>
    <w:p w:rsidR="007A7DD6" w:rsidRDefault="007A7DD6">
      <w:pPr>
        <w:pStyle w:val="Bezmezer"/>
        <w:tabs>
          <w:tab w:val="left" w:pos="4253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Číslo účtu:                                                        </w:t>
      </w:r>
      <w:r w:rsidR="005F672B">
        <w:rPr>
          <w:rFonts w:cs="Times New Roman"/>
          <w:sz w:val="22"/>
          <w:szCs w:val="22"/>
        </w:rPr>
        <w:t xml:space="preserve">   </w:t>
      </w:r>
      <w:r w:rsidR="002F6D61">
        <w:rPr>
          <w:rFonts w:cs="Times New Roman"/>
          <w:sz w:val="22"/>
          <w:szCs w:val="22"/>
        </w:rPr>
        <w:t xml:space="preserve"> </w:t>
      </w:r>
    </w:p>
    <w:p w:rsidR="007A7DD6" w:rsidRDefault="007A7DD6">
      <w:pPr>
        <w:pStyle w:val="Zkladntext"/>
        <w:tabs>
          <w:tab w:val="left" w:pos="4253"/>
        </w:tabs>
        <w:spacing w:before="0" w:line="240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 xml:space="preserve">IČ:                                                                  </w:t>
      </w:r>
      <w:r w:rsidR="005F672B">
        <w:rPr>
          <w:rFonts w:cs="Times New Roman"/>
          <w:b w:val="0"/>
          <w:bCs w:val="0"/>
          <w:sz w:val="22"/>
          <w:szCs w:val="22"/>
        </w:rPr>
        <w:t xml:space="preserve"> </w:t>
      </w:r>
      <w:r>
        <w:rPr>
          <w:rFonts w:cs="Times New Roman"/>
          <w:b w:val="0"/>
          <w:bCs w:val="0"/>
          <w:sz w:val="22"/>
          <w:szCs w:val="22"/>
        </w:rPr>
        <w:t xml:space="preserve">  </w:t>
      </w:r>
      <w:r w:rsidR="005F672B">
        <w:rPr>
          <w:rFonts w:cs="Times New Roman"/>
          <w:b w:val="0"/>
          <w:bCs w:val="0"/>
          <w:sz w:val="22"/>
          <w:szCs w:val="22"/>
        </w:rPr>
        <w:t xml:space="preserve"> </w:t>
      </w:r>
      <w:r w:rsidR="002F6D61">
        <w:rPr>
          <w:rFonts w:cs="Times New Roman"/>
          <w:b w:val="0"/>
          <w:bCs w:val="0"/>
          <w:sz w:val="22"/>
          <w:szCs w:val="22"/>
        </w:rPr>
        <w:t xml:space="preserve"> </w:t>
      </w:r>
      <w:r w:rsidR="005F672B">
        <w:rPr>
          <w:rFonts w:cs="Times New Roman"/>
          <w:b w:val="0"/>
          <w:bCs w:val="0"/>
          <w:sz w:val="22"/>
          <w:szCs w:val="22"/>
        </w:rPr>
        <w:t xml:space="preserve"> </w:t>
      </w:r>
      <w:r>
        <w:rPr>
          <w:rFonts w:cs="Times New Roman"/>
          <w:b w:val="0"/>
          <w:bCs w:val="0"/>
          <w:sz w:val="22"/>
          <w:szCs w:val="22"/>
        </w:rPr>
        <w:t>01312774</w:t>
      </w:r>
    </w:p>
    <w:p w:rsidR="007A7DD6" w:rsidRDefault="007A7DD6">
      <w:pPr>
        <w:pStyle w:val="Zkladntext"/>
        <w:tabs>
          <w:tab w:val="left" w:pos="4253"/>
        </w:tabs>
        <w:spacing w:before="0" w:line="240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 xml:space="preserve">DIČ:                                                                </w:t>
      </w:r>
      <w:r w:rsidR="005F672B">
        <w:rPr>
          <w:rFonts w:cs="Times New Roman"/>
          <w:b w:val="0"/>
          <w:bCs w:val="0"/>
          <w:sz w:val="22"/>
          <w:szCs w:val="22"/>
        </w:rPr>
        <w:t xml:space="preserve">  </w:t>
      </w:r>
      <w:r>
        <w:rPr>
          <w:rFonts w:cs="Times New Roman"/>
          <w:b w:val="0"/>
          <w:bCs w:val="0"/>
          <w:sz w:val="22"/>
          <w:szCs w:val="22"/>
        </w:rPr>
        <w:t xml:space="preserve"> </w:t>
      </w:r>
      <w:r w:rsidR="002F6D61">
        <w:rPr>
          <w:rFonts w:cs="Times New Roman"/>
          <w:b w:val="0"/>
          <w:bCs w:val="0"/>
          <w:sz w:val="22"/>
          <w:szCs w:val="22"/>
        </w:rPr>
        <w:t xml:space="preserve"> </w:t>
      </w:r>
      <w:r w:rsidR="005F672B">
        <w:rPr>
          <w:rFonts w:cs="Times New Roman"/>
          <w:b w:val="0"/>
          <w:bCs w:val="0"/>
          <w:sz w:val="22"/>
          <w:szCs w:val="22"/>
        </w:rPr>
        <w:t xml:space="preserve"> </w:t>
      </w:r>
      <w:r>
        <w:rPr>
          <w:rFonts w:cs="Times New Roman"/>
          <w:b w:val="0"/>
          <w:bCs w:val="0"/>
          <w:sz w:val="22"/>
          <w:szCs w:val="22"/>
        </w:rPr>
        <w:t>není plátce DPH</w:t>
      </w:r>
    </w:p>
    <w:p w:rsidR="007A7DD6" w:rsidRDefault="007A7DD6">
      <w:pPr>
        <w:pStyle w:val="Bezmezer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dále jen </w:t>
      </w:r>
      <w:r>
        <w:rPr>
          <w:rFonts w:cs="Times New Roman"/>
          <w:b/>
          <w:bCs/>
          <w:sz w:val="22"/>
          <w:szCs w:val="22"/>
        </w:rPr>
        <w:t>„objednatel“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Zhotovitel:</w:t>
      </w:r>
      <w:r>
        <w:rPr>
          <w:rFonts w:cs="Times New Roman"/>
          <w:sz w:val="22"/>
          <w:szCs w:val="22"/>
        </w:rPr>
        <w:tab/>
        <w:t>EKOS T, spol. s r.o.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sídlo:</w:t>
      </w:r>
      <w:r>
        <w:rPr>
          <w:rFonts w:cs="Times New Roman"/>
          <w:sz w:val="22"/>
          <w:szCs w:val="22"/>
        </w:rPr>
        <w:tab/>
        <w:t>Bezručova 68, 674 01 Třebíč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zastoupený:</w:t>
      </w:r>
      <w:r>
        <w:rPr>
          <w:rFonts w:cs="Times New Roman"/>
          <w:sz w:val="22"/>
          <w:szCs w:val="22"/>
        </w:rPr>
        <w:tab/>
        <w:t>jednatelem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ve smluvních záležitostech oprávněn jednat:</w:t>
      </w:r>
      <w:r>
        <w:rPr>
          <w:rFonts w:cs="Times New Roman"/>
          <w:sz w:val="22"/>
          <w:szCs w:val="22"/>
        </w:rPr>
        <w:tab/>
        <w:t>Ing. Aleš Tůma a Ing. Libor Sedláček, jednatel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technických záležitostech oprávněn jednat:</w:t>
      </w:r>
      <w:r>
        <w:rPr>
          <w:rFonts w:cs="Times New Roman"/>
          <w:sz w:val="22"/>
          <w:szCs w:val="22"/>
        </w:rPr>
        <w:tab/>
        <w:t>Ing. Aleš Tůma, jednatel</w:t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Tel. / Fax: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E-mail: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ID DS:</w:t>
      </w:r>
      <w:r>
        <w:rPr>
          <w:rFonts w:cs="Times New Roman"/>
          <w:sz w:val="22"/>
          <w:szCs w:val="22"/>
        </w:rPr>
        <w:tab/>
        <w:t>2r63dp8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Bankovní spojení: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účtu: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IČ:</w:t>
      </w:r>
      <w:r>
        <w:rPr>
          <w:rFonts w:cs="Times New Roman"/>
          <w:sz w:val="22"/>
          <w:szCs w:val="22"/>
        </w:rPr>
        <w:tab/>
        <w:t xml:space="preserve"> 63470985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tabs>
          <w:tab w:val="left" w:pos="4536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DIČ:</w:t>
      </w:r>
      <w:r>
        <w:rPr>
          <w:rFonts w:cs="Times New Roman"/>
          <w:sz w:val="22"/>
          <w:szCs w:val="22"/>
        </w:rPr>
        <w:tab/>
        <w:t xml:space="preserve"> CZ 63470985</w:t>
      </w:r>
      <w:r>
        <w:rPr>
          <w:rFonts w:cs="Times New Roman"/>
          <w:sz w:val="22"/>
          <w:szCs w:val="22"/>
        </w:rPr>
        <w:tab/>
      </w:r>
    </w:p>
    <w:p w:rsidR="007A7DD6" w:rsidRDefault="007A7DD6">
      <w:pPr>
        <w:pStyle w:val="Bezmezer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Společnost je zapsaná v obchodním rejstříku vedeném: KOS Brno, C 19 972 </w:t>
      </w:r>
    </w:p>
    <w:p w:rsidR="007A7DD6" w:rsidRDefault="007A7DD6">
      <w:pPr>
        <w:spacing w:before="0"/>
        <w:ind w:lef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dále jen </w:t>
      </w:r>
      <w:r>
        <w:rPr>
          <w:rFonts w:cs="Times New Roman"/>
          <w:b/>
          <w:bCs/>
          <w:sz w:val="22"/>
          <w:szCs w:val="22"/>
        </w:rPr>
        <w:t>„zhotovitel“</w:t>
      </w:r>
      <w:r>
        <w:rPr>
          <w:rFonts w:cs="Times New Roman"/>
          <w:sz w:val="22"/>
          <w:szCs w:val="22"/>
        </w:rPr>
        <w:t>.</w:t>
      </w:r>
    </w:p>
    <w:p w:rsidR="006F5C1F" w:rsidRDefault="006F5C1F">
      <w:pPr>
        <w:ind w:left="720" w:hanging="720"/>
        <w:jc w:val="center"/>
        <w:rPr>
          <w:rFonts w:cs="Times New Roman"/>
          <w:b/>
          <w:bCs/>
          <w:snapToGrid w:val="0"/>
          <w:sz w:val="24"/>
          <w:szCs w:val="24"/>
        </w:rPr>
      </w:pPr>
    </w:p>
    <w:p w:rsidR="00E737CC" w:rsidRDefault="00E737CC" w:rsidP="00E1541F">
      <w:pPr>
        <w:ind w:left="0"/>
        <w:rPr>
          <w:rFonts w:cs="Times New Roman"/>
          <w:b/>
          <w:bCs/>
          <w:snapToGrid w:val="0"/>
          <w:sz w:val="24"/>
          <w:szCs w:val="24"/>
        </w:rPr>
      </w:pPr>
    </w:p>
    <w:p w:rsidR="00E737CC" w:rsidRDefault="00E737CC">
      <w:pPr>
        <w:ind w:left="720" w:hanging="720"/>
        <w:jc w:val="center"/>
        <w:rPr>
          <w:rFonts w:cs="Times New Roman"/>
          <w:b/>
          <w:bCs/>
          <w:snapToGrid w:val="0"/>
          <w:sz w:val="24"/>
          <w:szCs w:val="24"/>
        </w:rPr>
      </w:pPr>
    </w:p>
    <w:p w:rsidR="007A7DD6" w:rsidRDefault="005C24F8" w:rsidP="005C24F8">
      <w:pPr>
        <w:ind w:left="720" w:hanging="720"/>
        <w:rPr>
          <w:rFonts w:cs="Times New Roman"/>
          <w:b/>
          <w:bCs/>
          <w:snapToGrid w:val="0"/>
          <w:sz w:val="24"/>
          <w:szCs w:val="24"/>
        </w:rPr>
      </w:pPr>
      <w:r>
        <w:rPr>
          <w:rFonts w:cs="Times New Roman"/>
          <w:b/>
          <w:bCs/>
          <w:snapToGrid w:val="0"/>
          <w:sz w:val="24"/>
          <w:szCs w:val="24"/>
        </w:rPr>
        <w:lastRenderedPageBreak/>
        <w:t xml:space="preserve">                                                                  </w:t>
      </w:r>
      <w:r w:rsidR="007A7DD6">
        <w:rPr>
          <w:rFonts w:cs="Times New Roman"/>
          <w:b/>
          <w:bCs/>
          <w:snapToGrid w:val="0"/>
          <w:sz w:val="24"/>
          <w:szCs w:val="24"/>
        </w:rPr>
        <w:t>I.</w:t>
      </w:r>
    </w:p>
    <w:p w:rsidR="00E737CC" w:rsidRPr="000A2286" w:rsidRDefault="00E737CC" w:rsidP="00E737CC">
      <w:pPr>
        <w:spacing w:before="0"/>
        <w:ind w:left="0"/>
        <w:rPr>
          <w:bCs/>
          <w:snapToGrid w:val="0"/>
          <w:sz w:val="22"/>
          <w:szCs w:val="22"/>
        </w:rPr>
      </w:pPr>
    </w:p>
    <w:p w:rsidR="00FF759E" w:rsidRDefault="00FF759E" w:rsidP="00825BC6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Smluvní strany se dohodly z ohledem na předchozí posun termínu u FC 3.1.6. ( pro náročnost individuálního vyhledávání podkladů evidence KN a náročného procesu zapisování geometrických plánů o </w:t>
      </w:r>
      <w:r w:rsidR="00894519">
        <w:rPr>
          <w:bCs/>
          <w:snapToGrid w:val="0"/>
          <w:sz w:val="22"/>
          <w:szCs w:val="22"/>
        </w:rPr>
        <w:t>7</w:t>
      </w:r>
      <w:r>
        <w:rPr>
          <w:bCs/>
          <w:snapToGrid w:val="0"/>
          <w:sz w:val="22"/>
          <w:szCs w:val="22"/>
        </w:rPr>
        <w:t xml:space="preserve"> měsíců)  na změně termínu plnění u FC 3.2.1.</w:t>
      </w:r>
      <w:r w:rsidR="00894519">
        <w:rPr>
          <w:bCs/>
          <w:snapToGrid w:val="0"/>
          <w:sz w:val="22"/>
          <w:szCs w:val="22"/>
        </w:rPr>
        <w:t>-</w:t>
      </w:r>
      <w:r>
        <w:rPr>
          <w:bCs/>
          <w:snapToGrid w:val="0"/>
          <w:sz w:val="22"/>
          <w:szCs w:val="22"/>
        </w:rPr>
        <w:t xml:space="preserve"> 3.2.</w:t>
      </w:r>
      <w:r w:rsidR="00894519">
        <w:rPr>
          <w:bCs/>
          <w:snapToGrid w:val="0"/>
          <w:sz w:val="22"/>
          <w:szCs w:val="22"/>
        </w:rPr>
        <w:t>1.</w:t>
      </w:r>
      <w:r>
        <w:rPr>
          <w:bCs/>
          <w:snapToGrid w:val="0"/>
          <w:sz w:val="22"/>
          <w:szCs w:val="22"/>
        </w:rPr>
        <w:t xml:space="preserve">4. a 3.2.2. , aby byla zajištěna časová návaznost prací, následovně: </w:t>
      </w:r>
    </w:p>
    <w:p w:rsidR="00FF759E" w:rsidRDefault="00FF759E" w:rsidP="00825BC6">
      <w:pPr>
        <w:spacing w:before="0"/>
        <w:ind w:left="0"/>
        <w:rPr>
          <w:bCs/>
          <w:snapToGrid w:val="0"/>
          <w:sz w:val="22"/>
          <w:szCs w:val="22"/>
        </w:rPr>
      </w:pPr>
    </w:p>
    <w:p w:rsidR="008631A1" w:rsidRPr="000A2286" w:rsidRDefault="00D9799F" w:rsidP="00E737CC">
      <w:pPr>
        <w:spacing w:before="0"/>
        <w:ind w:left="0"/>
        <w:rPr>
          <w:bCs/>
          <w:snapToGrid w:val="0"/>
          <w:sz w:val="22"/>
          <w:szCs w:val="22"/>
        </w:rPr>
      </w:pPr>
      <w:bookmarkStart w:id="0" w:name="OLE_LINK1"/>
      <w:r>
        <w:rPr>
          <w:bCs/>
          <w:snapToGrid w:val="0"/>
          <w:sz w:val="22"/>
          <w:szCs w:val="22"/>
        </w:rPr>
        <w:t>F</w:t>
      </w:r>
      <w:r w:rsidR="008631A1">
        <w:rPr>
          <w:bCs/>
          <w:snapToGrid w:val="0"/>
          <w:sz w:val="22"/>
          <w:szCs w:val="22"/>
        </w:rPr>
        <w:t>C 3.2.1.</w:t>
      </w:r>
      <w:r w:rsidR="00894519">
        <w:rPr>
          <w:bCs/>
          <w:snapToGrid w:val="0"/>
          <w:sz w:val="22"/>
          <w:szCs w:val="22"/>
        </w:rPr>
        <w:t xml:space="preserve">  -</w:t>
      </w:r>
      <w:r w:rsidR="008631A1">
        <w:rPr>
          <w:bCs/>
          <w:snapToGrid w:val="0"/>
          <w:sz w:val="22"/>
          <w:szCs w:val="22"/>
        </w:rPr>
        <w:t xml:space="preserve"> </w:t>
      </w:r>
      <w:r w:rsidR="00FF759E">
        <w:rPr>
          <w:bCs/>
          <w:snapToGrid w:val="0"/>
          <w:sz w:val="22"/>
          <w:szCs w:val="22"/>
        </w:rPr>
        <w:t xml:space="preserve">Vypracování plánu společných zařízení  </w:t>
      </w:r>
      <w:r w:rsidR="00894519">
        <w:rPr>
          <w:bCs/>
          <w:snapToGrid w:val="0"/>
          <w:sz w:val="22"/>
          <w:szCs w:val="22"/>
        </w:rPr>
        <w:t xml:space="preserve">- termín plnění do 30.6.2018 </w:t>
      </w:r>
      <w:r w:rsidR="00894519" w:rsidRPr="00894519">
        <w:rPr>
          <w:bCs/>
          <w:i/>
          <w:snapToGrid w:val="0"/>
          <w:sz w:val="18"/>
          <w:szCs w:val="18"/>
        </w:rPr>
        <w:t>(původně 30.11.2017)</w:t>
      </w:r>
      <w:r w:rsidR="00894519">
        <w:rPr>
          <w:bCs/>
          <w:snapToGrid w:val="0"/>
          <w:sz w:val="22"/>
          <w:szCs w:val="22"/>
        </w:rPr>
        <w:t xml:space="preserve"> </w:t>
      </w:r>
    </w:p>
    <w:p w:rsidR="009567F8" w:rsidRDefault="009567F8" w:rsidP="00E737CC">
      <w:pPr>
        <w:spacing w:before="0"/>
        <w:ind w:left="0"/>
        <w:rPr>
          <w:bCs/>
          <w:snapToGrid w:val="0"/>
          <w:sz w:val="22"/>
          <w:szCs w:val="22"/>
        </w:rPr>
      </w:pPr>
    </w:p>
    <w:p w:rsidR="00894519" w:rsidRDefault="008631A1" w:rsidP="00E737CC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FC 3.2.</w:t>
      </w:r>
      <w:r w:rsidR="00894519">
        <w:rPr>
          <w:bCs/>
          <w:snapToGrid w:val="0"/>
          <w:sz w:val="22"/>
          <w:szCs w:val="22"/>
        </w:rPr>
        <w:t>1</w:t>
      </w:r>
      <w:r>
        <w:rPr>
          <w:bCs/>
          <w:snapToGrid w:val="0"/>
          <w:sz w:val="22"/>
          <w:szCs w:val="22"/>
        </w:rPr>
        <w:t>.</w:t>
      </w:r>
      <w:r w:rsidR="00894519">
        <w:rPr>
          <w:bCs/>
          <w:snapToGrid w:val="0"/>
          <w:sz w:val="22"/>
          <w:szCs w:val="22"/>
        </w:rPr>
        <w:t>1., FC 3.2.1.2., FC 3.2.1.3 a FC 3.2.1.4. (IGP, výškopis, profily)</w:t>
      </w:r>
      <w:r>
        <w:rPr>
          <w:bCs/>
          <w:snapToGrid w:val="0"/>
          <w:sz w:val="22"/>
          <w:szCs w:val="22"/>
        </w:rPr>
        <w:t xml:space="preserve"> </w:t>
      </w:r>
    </w:p>
    <w:p w:rsidR="009C3492" w:rsidRDefault="00894519" w:rsidP="00E737CC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                                                                      - termín plnění do 30.6.2018 </w:t>
      </w:r>
      <w:r w:rsidRPr="00894519">
        <w:rPr>
          <w:bCs/>
          <w:i/>
          <w:snapToGrid w:val="0"/>
          <w:sz w:val="18"/>
          <w:szCs w:val="18"/>
        </w:rPr>
        <w:t>(původně 30.11.2017)</w:t>
      </w:r>
      <w:r>
        <w:rPr>
          <w:bCs/>
          <w:snapToGrid w:val="0"/>
          <w:sz w:val="22"/>
          <w:szCs w:val="22"/>
        </w:rPr>
        <w:t xml:space="preserve"> </w:t>
      </w:r>
      <w:r w:rsidR="008631A1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  </w:t>
      </w:r>
    </w:p>
    <w:p w:rsidR="009567F8" w:rsidRDefault="009567F8" w:rsidP="00E737CC">
      <w:pPr>
        <w:spacing w:before="0"/>
        <w:ind w:left="0"/>
        <w:rPr>
          <w:bCs/>
          <w:snapToGrid w:val="0"/>
          <w:sz w:val="22"/>
          <w:szCs w:val="22"/>
        </w:rPr>
      </w:pPr>
    </w:p>
    <w:p w:rsidR="00894519" w:rsidRDefault="00894519" w:rsidP="00E737CC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FC 3.2.2.  -  </w:t>
      </w:r>
      <w:r w:rsidR="009567F8">
        <w:rPr>
          <w:bCs/>
          <w:snapToGrid w:val="0"/>
          <w:sz w:val="22"/>
          <w:szCs w:val="22"/>
        </w:rPr>
        <w:t>Vypracování návrhu nového uspořádání pozemků k vystavení</w:t>
      </w:r>
    </w:p>
    <w:p w:rsidR="009567F8" w:rsidRDefault="009567F8" w:rsidP="00E737CC">
      <w:pPr>
        <w:spacing w:before="0"/>
        <w:ind w:left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                                                                      - termín plnění do 30.4.2019 </w:t>
      </w:r>
      <w:r w:rsidRPr="00894519">
        <w:rPr>
          <w:bCs/>
          <w:i/>
          <w:snapToGrid w:val="0"/>
          <w:sz w:val="18"/>
          <w:szCs w:val="18"/>
        </w:rPr>
        <w:t>(původně 3</w:t>
      </w:r>
      <w:r>
        <w:rPr>
          <w:bCs/>
          <w:i/>
          <w:snapToGrid w:val="0"/>
          <w:sz w:val="18"/>
          <w:szCs w:val="18"/>
        </w:rPr>
        <w:t>1</w:t>
      </w:r>
      <w:r w:rsidRPr="00894519">
        <w:rPr>
          <w:bCs/>
          <w:i/>
          <w:snapToGrid w:val="0"/>
          <w:sz w:val="18"/>
          <w:szCs w:val="18"/>
        </w:rPr>
        <w:t>.</w:t>
      </w:r>
      <w:r>
        <w:rPr>
          <w:bCs/>
          <w:i/>
          <w:snapToGrid w:val="0"/>
          <w:sz w:val="18"/>
          <w:szCs w:val="18"/>
        </w:rPr>
        <w:t>08</w:t>
      </w:r>
      <w:r w:rsidRPr="00894519">
        <w:rPr>
          <w:bCs/>
          <w:i/>
          <w:snapToGrid w:val="0"/>
          <w:sz w:val="18"/>
          <w:szCs w:val="18"/>
        </w:rPr>
        <w:t>.201</w:t>
      </w:r>
      <w:r>
        <w:rPr>
          <w:bCs/>
          <w:i/>
          <w:snapToGrid w:val="0"/>
          <w:sz w:val="18"/>
          <w:szCs w:val="18"/>
        </w:rPr>
        <w:t>8</w:t>
      </w:r>
      <w:r w:rsidRPr="00894519">
        <w:rPr>
          <w:bCs/>
          <w:i/>
          <w:snapToGrid w:val="0"/>
          <w:sz w:val="18"/>
          <w:szCs w:val="18"/>
        </w:rPr>
        <w:t>)</w:t>
      </w:r>
      <w:r>
        <w:rPr>
          <w:bCs/>
          <w:snapToGrid w:val="0"/>
          <w:sz w:val="22"/>
          <w:szCs w:val="22"/>
        </w:rPr>
        <w:t xml:space="preserve">      </w:t>
      </w:r>
    </w:p>
    <w:bookmarkEnd w:id="0"/>
    <w:p w:rsidR="009567F8" w:rsidRDefault="009567F8" w:rsidP="00E737CC">
      <w:pPr>
        <w:spacing w:before="0"/>
        <w:ind w:left="0"/>
        <w:rPr>
          <w:bCs/>
          <w:i/>
          <w:snapToGrid w:val="0"/>
          <w:sz w:val="22"/>
          <w:szCs w:val="22"/>
        </w:rPr>
      </w:pPr>
    </w:p>
    <w:p w:rsidR="008631A1" w:rsidRPr="008631A1" w:rsidRDefault="008631A1" w:rsidP="00E737CC">
      <w:pPr>
        <w:spacing w:before="0"/>
        <w:ind w:left="0"/>
        <w:rPr>
          <w:bCs/>
          <w:i/>
          <w:snapToGrid w:val="0"/>
          <w:sz w:val="22"/>
          <w:szCs w:val="22"/>
        </w:rPr>
      </w:pPr>
      <w:r w:rsidRPr="008631A1">
        <w:rPr>
          <w:bCs/>
          <w:i/>
          <w:snapToGrid w:val="0"/>
          <w:sz w:val="22"/>
          <w:szCs w:val="22"/>
        </w:rPr>
        <w:t>Podrobně jsou změny uvedeny v příloze k tomuto dodatku ( v soupisu činností ).</w:t>
      </w:r>
    </w:p>
    <w:p w:rsidR="008631A1" w:rsidRPr="000A2286" w:rsidRDefault="008631A1" w:rsidP="00E737CC">
      <w:pPr>
        <w:spacing w:before="0"/>
        <w:ind w:left="0"/>
        <w:rPr>
          <w:bCs/>
          <w:snapToGrid w:val="0"/>
          <w:sz w:val="22"/>
          <w:szCs w:val="22"/>
        </w:rPr>
      </w:pPr>
    </w:p>
    <w:p w:rsidR="007A7DD6" w:rsidRPr="00E737CC" w:rsidRDefault="007A7DD6">
      <w:pPr>
        <w:rPr>
          <w:rFonts w:cs="Times New Roman"/>
          <w:b/>
          <w:bCs/>
          <w:sz w:val="22"/>
          <w:szCs w:val="22"/>
        </w:rPr>
      </w:pPr>
      <w:r w:rsidRPr="00E737CC">
        <w:rPr>
          <w:rFonts w:cs="Times New Roman"/>
          <w:b/>
          <w:bCs/>
          <w:sz w:val="22"/>
          <w:szCs w:val="22"/>
        </w:rPr>
        <w:t xml:space="preserve">                                                         II. </w:t>
      </w:r>
    </w:p>
    <w:p w:rsidR="008631A1" w:rsidRPr="00990E0B" w:rsidRDefault="00990E0B">
      <w:pPr>
        <w:spacing w:before="0"/>
        <w:ind w:left="0"/>
        <w:rPr>
          <w:rFonts w:cs="Times New Roman"/>
          <w:b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                                                                       </w:t>
      </w:r>
      <w:r w:rsidRPr="00990E0B">
        <w:rPr>
          <w:rFonts w:cs="Times New Roman"/>
          <w:b/>
          <w:snapToGrid w:val="0"/>
          <w:sz w:val="22"/>
          <w:szCs w:val="22"/>
        </w:rPr>
        <w:t xml:space="preserve"> </w:t>
      </w:r>
    </w:p>
    <w:p w:rsidR="008631A1" w:rsidRPr="00E737CC" w:rsidRDefault="008631A1">
      <w:pPr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Pr="00E737CC" w:rsidRDefault="007A7DD6">
      <w:pPr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Ostatní ustanovení smlouvy o dílo se nemění.</w:t>
      </w:r>
    </w:p>
    <w:p w:rsidR="007A7DD6" w:rsidRPr="00E737CC" w:rsidRDefault="007A7DD6">
      <w:pPr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Dodatek se sepisuje v šesti vyhotoveních, z nichž objednatel obdrží 4 vyhotovení (2x KPÚ, 2x</w:t>
      </w:r>
      <w:r w:rsidR="00350B53">
        <w:rPr>
          <w:rFonts w:cs="Times New Roman"/>
          <w:snapToGrid w:val="0"/>
          <w:sz w:val="22"/>
          <w:szCs w:val="22"/>
        </w:rPr>
        <w:t> </w:t>
      </w:r>
      <w:r w:rsidRPr="00E737CC">
        <w:rPr>
          <w:rFonts w:cs="Times New Roman"/>
          <w:snapToGrid w:val="0"/>
          <w:sz w:val="22"/>
          <w:szCs w:val="22"/>
        </w:rPr>
        <w:t xml:space="preserve">POBOČKA) a zhotovitel 2 vyhotovení. </w:t>
      </w:r>
    </w:p>
    <w:p w:rsidR="007A7DD6" w:rsidRDefault="007A7DD6">
      <w:pPr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FE7409" w:rsidRPr="00E737CC" w:rsidRDefault="00FE7409">
      <w:pPr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Pr="00E737CC" w:rsidRDefault="007A7DD6">
      <w:pPr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V Brně dne</w:t>
      </w:r>
      <w:r w:rsidR="00FE7409">
        <w:rPr>
          <w:rFonts w:cs="Times New Roman"/>
          <w:snapToGrid w:val="0"/>
          <w:sz w:val="22"/>
          <w:szCs w:val="22"/>
        </w:rPr>
        <w:t xml:space="preserve">: </w:t>
      </w:r>
      <w:r w:rsidR="00ED7744">
        <w:rPr>
          <w:rFonts w:cs="Times New Roman"/>
          <w:snapToGrid w:val="0"/>
          <w:sz w:val="22"/>
          <w:szCs w:val="22"/>
        </w:rPr>
        <w:t>30.10.2017</w:t>
      </w:r>
    </w:p>
    <w:p w:rsidR="007A7DD6" w:rsidRDefault="007A7DD6">
      <w:pPr>
        <w:tabs>
          <w:tab w:val="left" w:pos="5670"/>
        </w:tabs>
        <w:spacing w:before="0"/>
        <w:ind w:left="0"/>
        <w:rPr>
          <w:rFonts w:cs="Times New Roman"/>
          <w:b/>
          <w:bCs/>
          <w:snapToGrid w:val="0"/>
          <w:sz w:val="22"/>
          <w:szCs w:val="22"/>
        </w:rPr>
      </w:pPr>
    </w:p>
    <w:p w:rsidR="00FE7409" w:rsidRDefault="00FE7409">
      <w:pPr>
        <w:tabs>
          <w:tab w:val="left" w:pos="5670"/>
        </w:tabs>
        <w:spacing w:before="0"/>
        <w:ind w:left="0"/>
        <w:rPr>
          <w:rFonts w:cs="Times New Roman"/>
          <w:b/>
          <w:bCs/>
          <w:snapToGrid w:val="0"/>
          <w:sz w:val="22"/>
          <w:szCs w:val="22"/>
        </w:rPr>
      </w:pPr>
      <w:bookmarkStart w:id="1" w:name="_GoBack"/>
      <w:bookmarkEnd w:id="1"/>
    </w:p>
    <w:p w:rsidR="00FE7409" w:rsidRPr="00E737CC" w:rsidRDefault="00FE7409">
      <w:pPr>
        <w:tabs>
          <w:tab w:val="left" w:pos="5670"/>
        </w:tabs>
        <w:spacing w:before="0"/>
        <w:ind w:left="0"/>
        <w:rPr>
          <w:rFonts w:cs="Times New Roman"/>
          <w:b/>
          <w:bCs/>
          <w:snapToGrid w:val="0"/>
          <w:sz w:val="22"/>
          <w:szCs w:val="22"/>
        </w:rPr>
      </w:pPr>
    </w:p>
    <w:p w:rsidR="006F5C1F" w:rsidRPr="00E737CC" w:rsidRDefault="006F5C1F">
      <w:pPr>
        <w:tabs>
          <w:tab w:val="left" w:pos="5670"/>
        </w:tabs>
        <w:spacing w:before="0"/>
        <w:ind w:left="0"/>
        <w:rPr>
          <w:rFonts w:cs="Times New Roman"/>
          <w:b/>
          <w:bCs/>
          <w:snapToGrid w:val="0"/>
          <w:sz w:val="22"/>
          <w:szCs w:val="22"/>
        </w:rPr>
      </w:pP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b/>
          <w:bCs/>
          <w:snapToGrid w:val="0"/>
          <w:sz w:val="22"/>
          <w:szCs w:val="22"/>
        </w:rPr>
      </w:pPr>
      <w:r w:rsidRPr="00E737CC">
        <w:rPr>
          <w:rFonts w:cs="Times New Roman"/>
          <w:b/>
          <w:bCs/>
          <w:snapToGrid w:val="0"/>
          <w:sz w:val="22"/>
          <w:szCs w:val="22"/>
        </w:rPr>
        <w:t>Za objednatele:                                                     Za zhotovitele:</w:t>
      </w:r>
    </w:p>
    <w:p w:rsidR="007A7DD6" w:rsidRPr="00E737CC" w:rsidRDefault="007A7DD6">
      <w:pPr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350B53" w:rsidRPr="00E737CC" w:rsidRDefault="00350B53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……………………………                                    .....................………………………………</w:t>
      </w: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Ing. Jan Ševčík                                                       Ing. Aleš Tůma, jednatel</w:t>
      </w:r>
    </w:p>
    <w:p w:rsidR="007A7DD6" w:rsidRPr="00E737CC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ředitel Krajského pozemkového                            Ing. Libor Sedláček, jednatel</w:t>
      </w:r>
    </w:p>
    <w:p w:rsidR="007A7DD6" w:rsidRDefault="007A7DD6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  <w:r w:rsidRPr="00E737CC">
        <w:rPr>
          <w:rFonts w:cs="Times New Roman"/>
          <w:snapToGrid w:val="0"/>
          <w:sz w:val="22"/>
          <w:szCs w:val="22"/>
        </w:rPr>
        <w:t>úřadu pro JmK</w:t>
      </w:r>
    </w:p>
    <w:p w:rsidR="005C24F8" w:rsidRDefault="005C24F8">
      <w:pPr>
        <w:tabs>
          <w:tab w:val="left" w:pos="5670"/>
        </w:tabs>
        <w:spacing w:before="0"/>
        <w:ind w:left="0"/>
        <w:rPr>
          <w:rFonts w:cs="Times New Roman"/>
          <w:snapToGrid w:val="0"/>
          <w:sz w:val="22"/>
          <w:szCs w:val="22"/>
        </w:rPr>
      </w:pPr>
    </w:p>
    <w:p w:rsidR="009567F8" w:rsidRDefault="009567F8">
      <w:pPr>
        <w:tabs>
          <w:tab w:val="left" w:pos="5670"/>
        </w:tabs>
        <w:spacing w:before="0"/>
        <w:ind w:left="0"/>
        <w:rPr>
          <w:rFonts w:cs="Times New Roman"/>
          <w:b/>
          <w:i/>
          <w:snapToGrid w:val="0"/>
        </w:rPr>
      </w:pPr>
    </w:p>
    <w:p w:rsidR="009567F8" w:rsidRDefault="009567F8">
      <w:pPr>
        <w:tabs>
          <w:tab w:val="left" w:pos="5670"/>
        </w:tabs>
        <w:spacing w:before="0"/>
        <w:ind w:left="0"/>
        <w:rPr>
          <w:rFonts w:cs="Times New Roman"/>
          <w:b/>
          <w:i/>
          <w:snapToGrid w:val="0"/>
        </w:rPr>
      </w:pPr>
    </w:p>
    <w:p w:rsidR="009567F8" w:rsidRDefault="009567F8">
      <w:pPr>
        <w:tabs>
          <w:tab w:val="left" w:pos="5670"/>
        </w:tabs>
        <w:spacing w:before="0"/>
        <w:ind w:left="0"/>
        <w:rPr>
          <w:rFonts w:cs="Times New Roman"/>
          <w:b/>
          <w:i/>
          <w:snapToGrid w:val="0"/>
        </w:rPr>
      </w:pPr>
    </w:p>
    <w:p w:rsidR="009567F8" w:rsidRDefault="009567F8">
      <w:pPr>
        <w:tabs>
          <w:tab w:val="left" w:pos="5670"/>
        </w:tabs>
        <w:spacing w:before="0"/>
        <w:ind w:left="0"/>
        <w:rPr>
          <w:rFonts w:cs="Times New Roman"/>
          <w:b/>
          <w:i/>
          <w:snapToGrid w:val="0"/>
        </w:rPr>
      </w:pPr>
    </w:p>
    <w:p w:rsidR="005C24F8" w:rsidRPr="005C24F8" w:rsidRDefault="005C24F8">
      <w:pPr>
        <w:tabs>
          <w:tab w:val="left" w:pos="5670"/>
        </w:tabs>
        <w:spacing w:before="0"/>
        <w:ind w:left="0"/>
        <w:rPr>
          <w:rFonts w:cs="Times New Roman"/>
          <w:b/>
          <w:i/>
          <w:snapToGrid w:val="0"/>
        </w:rPr>
      </w:pPr>
      <w:r w:rsidRPr="005C24F8">
        <w:rPr>
          <w:rFonts w:cs="Times New Roman"/>
          <w:b/>
          <w:i/>
          <w:snapToGrid w:val="0"/>
        </w:rPr>
        <w:t>Příloha</w:t>
      </w:r>
      <w:r w:rsidR="009567F8">
        <w:rPr>
          <w:rFonts w:cs="Times New Roman"/>
          <w:b/>
          <w:i/>
          <w:snapToGrid w:val="0"/>
        </w:rPr>
        <w:t xml:space="preserve"> k dodatku č. 7</w:t>
      </w:r>
      <w:r w:rsidRPr="005C24F8">
        <w:rPr>
          <w:rFonts w:cs="Times New Roman"/>
          <w:b/>
          <w:i/>
          <w:snapToGrid w:val="0"/>
        </w:rPr>
        <w:t>: tabulka soupis činností</w:t>
      </w:r>
    </w:p>
    <w:sectPr w:rsidR="005C24F8" w:rsidRPr="005C24F8" w:rsidSect="007A7DD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EA" w:rsidRDefault="00CE06EA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06EA" w:rsidRDefault="00CE06EA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D6" w:rsidRDefault="007A7DD6">
    <w:pPr>
      <w:pStyle w:val="Zpat"/>
      <w:ind w:left="0"/>
      <w:jc w:val="center"/>
      <w:rPr>
        <w:rFonts w:cs="Times New Roman"/>
      </w:rPr>
    </w:pPr>
    <w:r>
      <w:rPr>
        <w:rFonts w:cs="Times New Roman"/>
      </w:rPr>
      <w:t xml:space="preserve">Stránka </w:t>
    </w:r>
    <w:r>
      <w:rPr>
        <w:rFonts w:cs="Times New Roman"/>
        <w:b/>
        <w:bCs/>
      </w:rPr>
      <w:fldChar w:fldCharType="begin"/>
    </w:r>
    <w:r>
      <w:rPr>
        <w:rFonts w:cs="Times New Roman"/>
        <w:b/>
        <w:bCs/>
      </w:rPr>
      <w:instrText>PAGE</w:instrText>
    </w:r>
    <w:r>
      <w:rPr>
        <w:rFonts w:cs="Times New Roman"/>
        <w:b/>
        <w:bCs/>
      </w:rPr>
      <w:fldChar w:fldCharType="separate"/>
    </w:r>
    <w:r w:rsidR="00ED7744">
      <w:rPr>
        <w:rFonts w:cs="Times New Roman"/>
        <w:b/>
        <w:bCs/>
        <w:noProof/>
      </w:rPr>
      <w:t>2</w:t>
    </w:r>
    <w:r>
      <w:rPr>
        <w:rFonts w:cs="Times New Roman"/>
        <w:b/>
        <w:bCs/>
      </w:rPr>
      <w:fldChar w:fldCharType="end"/>
    </w:r>
    <w:r>
      <w:rPr>
        <w:rFonts w:cs="Times New Roman"/>
      </w:rPr>
      <w:t xml:space="preserve"> z </w:t>
    </w:r>
    <w:r>
      <w:rPr>
        <w:rFonts w:cs="Times New Roman"/>
        <w:b/>
        <w:bCs/>
      </w:rPr>
      <w:fldChar w:fldCharType="begin"/>
    </w:r>
    <w:r>
      <w:rPr>
        <w:rFonts w:cs="Times New Roman"/>
        <w:b/>
        <w:bCs/>
      </w:rPr>
      <w:instrText>NUMPAGES</w:instrText>
    </w:r>
    <w:r>
      <w:rPr>
        <w:rFonts w:cs="Times New Roman"/>
        <w:b/>
        <w:bCs/>
      </w:rPr>
      <w:fldChar w:fldCharType="separate"/>
    </w:r>
    <w:r w:rsidR="00ED7744">
      <w:rPr>
        <w:rFonts w:cs="Times New Roman"/>
        <w:b/>
        <w:bCs/>
        <w:noProof/>
      </w:rPr>
      <w:t>2</w:t>
    </w:r>
    <w:r>
      <w:rPr>
        <w:rFonts w:cs="Times New Roman"/>
        <w:b/>
        <w:bCs/>
      </w:rPr>
      <w:fldChar w:fldCharType="end"/>
    </w:r>
  </w:p>
  <w:p w:rsidR="007A7DD6" w:rsidRDefault="007A7DD6">
    <w:pPr>
      <w:pStyle w:val="Zpat"/>
      <w:tabs>
        <w:tab w:val="clear" w:pos="4536"/>
      </w:tabs>
      <w:ind w:left="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EA" w:rsidRDefault="00CE06EA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06EA" w:rsidRDefault="00CE06EA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EA366A"/>
    <w:multiLevelType w:val="multilevel"/>
    <w:tmpl w:val="8A043880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i/>
        <w:i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i/>
        <w:i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/>
        <w:iCs/>
      </w:rPr>
    </w:lvl>
  </w:abstractNum>
  <w:abstractNum w:abstractNumId="7" w15:restartNumberingAfterBreak="0">
    <w:nsid w:val="1EAA0DA2"/>
    <w:multiLevelType w:val="multilevel"/>
    <w:tmpl w:val="46AED6E6"/>
    <w:lvl w:ilvl="0">
      <w:start w:val="9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409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52" w:hanging="144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A783B17"/>
    <w:multiLevelType w:val="hybridMultilevel"/>
    <w:tmpl w:val="70EC716E"/>
    <w:lvl w:ilvl="0" w:tplc="15BC34D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F107EE8"/>
    <w:multiLevelType w:val="multilevel"/>
    <w:tmpl w:val="D3F850BA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ordinal"/>
      <w:lvlText w:val="3.2.%2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15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36" w:hanging="48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36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3232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ascii="Times New Roman" w:hAnsi="Times New Roman" w:cs="Times New Roman"/>
      </w:rPr>
    </w:lvl>
  </w:abstractNum>
  <w:abstractNum w:abstractNumId="16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ascii="Times New Roman" w:hAnsi="Times New Roman" w:cs="Times New Roman" w:hint="default"/>
        <w:i w:val="0"/>
        <w:iCs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4127CF0"/>
    <w:multiLevelType w:val="hybridMultilevel"/>
    <w:tmpl w:val="9ACE3690"/>
    <w:lvl w:ilvl="0" w:tplc="12688214">
      <w:start w:val="2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rFonts w:ascii="Times New Roman" w:hAnsi="Times New Roman"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5A497862"/>
    <w:multiLevelType w:val="multilevel"/>
    <w:tmpl w:val="B1906086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i/>
        <w:iCs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ascii="Times New Roman" w:hAnsi="Times New Roman" w:cs="Times New Roman" w:hint="default"/>
        <w:i/>
        <w:iCs/>
      </w:rPr>
    </w:lvl>
  </w:abstractNum>
  <w:abstractNum w:abstractNumId="27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9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76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592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ascii="Times New Roman" w:hAnsi="Times New Roman" w:cs="Times New Roman"/>
      </w:rPr>
    </w:lvl>
  </w:abstractNum>
  <w:abstractNum w:abstractNumId="30" w15:restartNumberingAfterBreak="0">
    <w:nsid w:val="654C6EEF"/>
    <w:multiLevelType w:val="hybridMultilevel"/>
    <w:tmpl w:val="81E6E50A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625E67"/>
    <w:multiLevelType w:val="multilevel"/>
    <w:tmpl w:val="CD68B4B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70FB2C31"/>
    <w:multiLevelType w:val="multilevel"/>
    <w:tmpl w:val="FD5E95EE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i/>
        <w:iCs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ascii="Times New Roman" w:hAnsi="Times New Roman" w:cs="Times New Roman" w:hint="default"/>
        <w:i/>
        <w:iCs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  <w:i/>
        <w:iCs/>
      </w:rPr>
    </w:lvl>
  </w:abstractNum>
  <w:abstractNum w:abstractNumId="35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"/>
  </w:num>
  <w:num w:numId="7">
    <w:abstractNumId w:val="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22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35"/>
  </w:num>
  <w:num w:numId="17">
    <w:abstractNumId w:val="5"/>
  </w:num>
  <w:num w:numId="18">
    <w:abstractNumId w:val="14"/>
  </w:num>
  <w:num w:numId="19">
    <w:abstractNumId w:val="15"/>
  </w:num>
  <w:num w:numId="20">
    <w:abstractNumId w:val="29"/>
  </w:num>
  <w:num w:numId="21">
    <w:abstractNumId w:val="16"/>
  </w:num>
  <w:num w:numId="22">
    <w:abstractNumId w:val="27"/>
  </w:num>
  <w:num w:numId="23">
    <w:abstractNumId w:val="31"/>
  </w:num>
  <w:num w:numId="24">
    <w:abstractNumId w:val="11"/>
  </w:num>
  <w:num w:numId="25">
    <w:abstractNumId w:val="2"/>
  </w:num>
  <w:num w:numId="26">
    <w:abstractNumId w:val="30"/>
  </w:num>
  <w:num w:numId="27">
    <w:abstractNumId w:val="21"/>
  </w:num>
  <w:num w:numId="28">
    <w:abstractNumId w:val="36"/>
  </w:num>
  <w:num w:numId="29">
    <w:abstractNumId w:val="23"/>
  </w:num>
  <w:num w:numId="30">
    <w:abstractNumId w:val="25"/>
  </w:num>
  <w:num w:numId="31">
    <w:abstractNumId w:val="19"/>
  </w:num>
  <w:num w:numId="32">
    <w:abstractNumId w:val="20"/>
  </w:num>
  <w:num w:numId="33">
    <w:abstractNumId w:val="26"/>
  </w:num>
  <w:num w:numId="34">
    <w:abstractNumId w:val="7"/>
  </w:num>
  <w:num w:numId="35">
    <w:abstractNumId w:val="34"/>
  </w:num>
  <w:num w:numId="36">
    <w:abstractNumId w:val="6"/>
  </w:num>
  <w:num w:numId="37">
    <w:abstractNumId w:val="32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6"/>
    <w:rsid w:val="00003B87"/>
    <w:rsid w:val="000174DB"/>
    <w:rsid w:val="00047563"/>
    <w:rsid w:val="000507F9"/>
    <w:rsid w:val="000A2286"/>
    <w:rsid w:val="000D205C"/>
    <w:rsid w:val="001B638E"/>
    <w:rsid w:val="00211945"/>
    <w:rsid w:val="00232E9B"/>
    <w:rsid w:val="002D7F1A"/>
    <w:rsid w:val="002F6D61"/>
    <w:rsid w:val="00350B53"/>
    <w:rsid w:val="00385645"/>
    <w:rsid w:val="003F46BA"/>
    <w:rsid w:val="00476440"/>
    <w:rsid w:val="00541CE2"/>
    <w:rsid w:val="00564679"/>
    <w:rsid w:val="005C24F8"/>
    <w:rsid w:val="005F672B"/>
    <w:rsid w:val="00681651"/>
    <w:rsid w:val="006F5C1F"/>
    <w:rsid w:val="00714C50"/>
    <w:rsid w:val="0074784A"/>
    <w:rsid w:val="00760D26"/>
    <w:rsid w:val="007A7DD6"/>
    <w:rsid w:val="007C22C3"/>
    <w:rsid w:val="00825BC6"/>
    <w:rsid w:val="00845A9E"/>
    <w:rsid w:val="008631A1"/>
    <w:rsid w:val="00872035"/>
    <w:rsid w:val="00894519"/>
    <w:rsid w:val="008E26D5"/>
    <w:rsid w:val="009567F8"/>
    <w:rsid w:val="00966352"/>
    <w:rsid w:val="00990E0B"/>
    <w:rsid w:val="009C3492"/>
    <w:rsid w:val="00A00983"/>
    <w:rsid w:val="00A02BF3"/>
    <w:rsid w:val="00A6292B"/>
    <w:rsid w:val="00AA49DB"/>
    <w:rsid w:val="00AF5F45"/>
    <w:rsid w:val="00B2124F"/>
    <w:rsid w:val="00C071F2"/>
    <w:rsid w:val="00C21F3E"/>
    <w:rsid w:val="00C36090"/>
    <w:rsid w:val="00C9533B"/>
    <w:rsid w:val="00CC7E67"/>
    <w:rsid w:val="00CE06EA"/>
    <w:rsid w:val="00D65805"/>
    <w:rsid w:val="00D916DA"/>
    <w:rsid w:val="00D9799F"/>
    <w:rsid w:val="00DA7ACA"/>
    <w:rsid w:val="00E1541F"/>
    <w:rsid w:val="00E23057"/>
    <w:rsid w:val="00E737CC"/>
    <w:rsid w:val="00EC0E01"/>
    <w:rsid w:val="00ED7744"/>
    <w:rsid w:val="00F10E68"/>
    <w:rsid w:val="00F16DAC"/>
    <w:rsid w:val="00F912BE"/>
    <w:rsid w:val="00FE74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6BBA9"/>
  <w15:docId w15:val="{D91CC980-32B0-42D7-97A1-D7C9C4C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left="851"/>
      <w:jc w:val="both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pPr>
      <w:ind w:left="851"/>
      <w:jc w:val="both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11">
    <w:name w:val="1.1."/>
    <w:uiPriority w:val="99"/>
    <w:pPr>
      <w:suppressAutoHyphens/>
      <w:spacing w:before="120"/>
      <w:ind w:left="426" w:hanging="426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uiPriority w:val="99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bCs/>
      <w:u w:val="single"/>
    </w:rPr>
  </w:style>
  <w:style w:type="character" w:customStyle="1" w:styleId="l-L1Char">
    <w:name w:val="Čl. - L1 Char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l-L2">
    <w:name w:val="Čl - L2"/>
    <w:basedOn w:val="Normln"/>
    <w:uiPriority w:val="99"/>
    <w:pPr>
      <w:tabs>
        <w:tab w:val="num" w:pos="737"/>
      </w:tabs>
      <w:spacing w:before="0" w:line="280" w:lineRule="exact"/>
      <w:ind w:left="737" w:hanging="737"/>
    </w:pPr>
    <w:rPr>
      <w:rFonts w:ascii="Arial" w:hAnsi="Arial" w:cs="Arial"/>
    </w:rPr>
  </w:style>
  <w:style w:type="character" w:customStyle="1" w:styleId="l-L2Char">
    <w:name w:val="Čl - L2 Char"/>
    <w:uiPriority w:val="99"/>
    <w:rPr>
      <w:rFonts w:ascii="Arial" w:hAnsi="Arial" w:cs="Arial"/>
      <w:sz w:val="24"/>
      <w:szCs w:val="24"/>
    </w:rPr>
  </w:style>
  <w:style w:type="paragraph" w:customStyle="1" w:styleId="TSlneksmlouvy">
    <w:name w:val="TS Článek smlouvy"/>
    <w:basedOn w:val="Normln"/>
    <w:next w:val="Normln"/>
    <w:uiPriority w:val="99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 w:cs="Arial"/>
      <w:b/>
      <w:bCs/>
      <w:u w:val="single"/>
    </w:rPr>
  </w:style>
  <w:style w:type="character" w:customStyle="1" w:styleId="TSlneksmlouvyChar">
    <w:name w:val="TS Článek smlouvy Char"/>
    <w:uiPriority w:val="99"/>
    <w:rPr>
      <w:rFonts w:ascii="Arial" w:hAnsi="Arial" w:cs="Arial"/>
      <w:b/>
      <w:bCs/>
      <w:sz w:val="24"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pPr>
      <w:spacing w:before="0"/>
    </w:pPr>
    <w:rPr>
      <w:rFonts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pPr>
      <w:ind w:left="708"/>
    </w:pPr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homoravsky.kraj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Pozemkový úřad Teplice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patkoval</dc:creator>
  <cp:lastModifiedBy>Garlíková Jarmila DiS.</cp:lastModifiedBy>
  <cp:revision>3</cp:revision>
  <cp:lastPrinted>2017-07-26T09:26:00Z</cp:lastPrinted>
  <dcterms:created xsi:type="dcterms:W3CDTF">2017-11-01T11:58:00Z</dcterms:created>
  <dcterms:modified xsi:type="dcterms:W3CDTF">2017-11-01T12:01:00Z</dcterms:modified>
</cp:coreProperties>
</file>