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C1995" w14:textId="3D6F04F5" w:rsidR="00815B19" w:rsidRDefault="00815B19" w:rsidP="00F108FF">
      <w:pPr>
        <w:pStyle w:val="Nzev"/>
      </w:pPr>
      <w:r w:rsidRPr="00815B19">
        <w:t>S M L O U V</w:t>
      </w:r>
      <w:r w:rsidR="00FE01B3">
        <w:t> </w:t>
      </w:r>
      <w:r w:rsidRPr="00815B19">
        <w:t>A</w:t>
      </w:r>
      <w:r w:rsidR="00FE01B3">
        <w:t xml:space="preserve">  O  D Í L O </w:t>
      </w:r>
    </w:p>
    <w:p w14:paraId="657615B1" w14:textId="20E24C5B" w:rsidR="00330846" w:rsidRPr="00F108FF" w:rsidRDefault="00815B19" w:rsidP="00F108FF">
      <w:pPr>
        <w:pStyle w:val="Nzev"/>
      </w:pPr>
      <w:r w:rsidRPr="00F108FF">
        <w:t>na dodávku a implementaci nového hardware, software a restrukturalizaci IT infrastruktury</w:t>
      </w:r>
    </w:p>
    <w:p w14:paraId="60A89B55" w14:textId="33FFBEDB" w:rsidR="00815B19" w:rsidRDefault="00815B19" w:rsidP="00815B19">
      <w:pPr>
        <w:jc w:val="center"/>
      </w:pPr>
      <w:r w:rsidRPr="006A5259">
        <w:t>uzavřená dle § 2079 a násl. zákona</w:t>
      </w:r>
      <w:r>
        <w:t xml:space="preserve"> č. 89/2012 Sb., občanský zákoník a dle § 6 zákona č. 137/2006 Sb., o veřejných zakázkách, ve znění pozdějších předpisů.</w:t>
      </w:r>
    </w:p>
    <w:p w14:paraId="6953F166" w14:textId="77777777" w:rsidR="00815B19" w:rsidRDefault="00815B19" w:rsidP="00815B19">
      <w:pPr>
        <w:pStyle w:val="Podtitul"/>
      </w:pPr>
      <w:r>
        <w:t>I.</w:t>
      </w:r>
    </w:p>
    <w:p w14:paraId="5460B7AF" w14:textId="77777777" w:rsidR="00815B19" w:rsidRDefault="00815B19" w:rsidP="00815B19">
      <w:pPr>
        <w:pStyle w:val="Podtitul"/>
      </w:pPr>
      <w:r>
        <w:t>Smluvní strany</w:t>
      </w:r>
    </w:p>
    <w:p w14:paraId="1D73A86A" w14:textId="77777777" w:rsidR="00815B19" w:rsidRDefault="00815B19" w:rsidP="00815B19">
      <w:pPr>
        <w:spacing w:after="0"/>
      </w:pPr>
    </w:p>
    <w:p w14:paraId="7910BD4D" w14:textId="409DE942" w:rsidR="00815B19" w:rsidRDefault="00815B19" w:rsidP="00815B19">
      <w:pPr>
        <w:spacing w:after="0"/>
      </w:pPr>
      <w:r>
        <w:t>název:</w:t>
      </w:r>
      <w:r>
        <w:tab/>
      </w:r>
      <w:r>
        <w:tab/>
      </w:r>
      <w:r>
        <w:tab/>
        <w:t>DISTEP a.s.</w:t>
      </w:r>
    </w:p>
    <w:p w14:paraId="123B282A" w14:textId="050A6046" w:rsidR="00815B19" w:rsidRDefault="00815B19" w:rsidP="00815B19">
      <w:pPr>
        <w:spacing w:after="0"/>
      </w:pPr>
      <w:r>
        <w:t>se sídlem:</w:t>
      </w:r>
      <w:r>
        <w:tab/>
      </w:r>
      <w:r>
        <w:tab/>
        <w:t>Ostravská 961, 738 01 Frýdek-Místek</w:t>
      </w:r>
    </w:p>
    <w:p w14:paraId="02808A09" w14:textId="5F2DE147" w:rsidR="00815B19" w:rsidRDefault="00815B19" w:rsidP="00815B19">
      <w:pPr>
        <w:spacing w:after="0"/>
      </w:pPr>
      <w:r>
        <w:t>zastoupena:</w:t>
      </w:r>
      <w:r>
        <w:tab/>
      </w:r>
      <w:r>
        <w:tab/>
      </w:r>
      <w:r w:rsidR="00542E5C">
        <w:t xml:space="preserve"> </w:t>
      </w:r>
    </w:p>
    <w:p w14:paraId="183C2648" w14:textId="1F855FB1" w:rsidR="00815B19" w:rsidRDefault="00815B19" w:rsidP="00815B19">
      <w:pPr>
        <w:spacing w:after="0"/>
      </w:pPr>
      <w:r>
        <w:t>IČ:</w:t>
      </w:r>
      <w:r>
        <w:tab/>
      </w:r>
      <w:r>
        <w:tab/>
      </w:r>
      <w:r>
        <w:tab/>
        <w:t>65138091</w:t>
      </w:r>
    </w:p>
    <w:p w14:paraId="569555AC" w14:textId="3977B66B" w:rsidR="00815B19" w:rsidRDefault="00815B19" w:rsidP="00815B19">
      <w:pPr>
        <w:spacing w:after="0"/>
      </w:pPr>
      <w:r>
        <w:t>DIČ:</w:t>
      </w:r>
      <w:r>
        <w:tab/>
      </w:r>
      <w:r>
        <w:tab/>
      </w:r>
      <w:r>
        <w:tab/>
        <w:t>CZ65138091</w:t>
      </w:r>
    </w:p>
    <w:p w14:paraId="3A049D33" w14:textId="6C52FF14" w:rsidR="00815B19" w:rsidRDefault="00815B19" w:rsidP="00815B19">
      <w:pPr>
        <w:spacing w:after="0"/>
      </w:pPr>
      <w:r>
        <w:t>bankovní spojení:</w:t>
      </w:r>
      <w:r>
        <w:tab/>
      </w:r>
      <w:r w:rsidR="00542E5C">
        <w:t xml:space="preserve"> </w:t>
      </w:r>
    </w:p>
    <w:p w14:paraId="5E0F6EB7" w14:textId="157DEEBA" w:rsidR="00815B19" w:rsidRDefault="00815B19" w:rsidP="00815B19">
      <w:pPr>
        <w:spacing w:after="0"/>
      </w:pPr>
      <w:r>
        <w:t>číslo účtu:</w:t>
      </w:r>
      <w:r>
        <w:tab/>
      </w:r>
      <w:r>
        <w:tab/>
      </w:r>
      <w:r w:rsidR="00542E5C">
        <w:t xml:space="preserve"> </w:t>
      </w:r>
    </w:p>
    <w:p w14:paraId="11173D5F" w14:textId="044C0318" w:rsidR="00815B19" w:rsidRDefault="00815B19" w:rsidP="00815B19">
      <w:pPr>
        <w:spacing w:after="0"/>
      </w:pPr>
      <w:r>
        <w:t>tel.:</w:t>
      </w:r>
      <w:r>
        <w:tab/>
      </w:r>
      <w:r>
        <w:tab/>
      </w:r>
      <w:r>
        <w:tab/>
      </w:r>
      <w:r w:rsidR="00542E5C">
        <w:t xml:space="preserve"> </w:t>
      </w:r>
    </w:p>
    <w:p w14:paraId="439A25A7" w14:textId="4E958569" w:rsidR="00815B19" w:rsidRDefault="00815B19" w:rsidP="00815B19">
      <w:pPr>
        <w:spacing w:after="0"/>
      </w:pPr>
      <w:r>
        <w:t>email:</w:t>
      </w:r>
      <w:r>
        <w:tab/>
      </w:r>
      <w:r>
        <w:tab/>
      </w:r>
      <w:r>
        <w:tab/>
      </w:r>
      <w:r w:rsidR="00542E5C">
        <w:t xml:space="preserve"> </w:t>
      </w:r>
    </w:p>
    <w:p w14:paraId="0BA33DBB" w14:textId="73081045" w:rsidR="00815B19" w:rsidRDefault="00815B19" w:rsidP="00815B19">
      <w:pPr>
        <w:spacing w:after="0"/>
      </w:pPr>
      <w:r>
        <w:t>ID:</w:t>
      </w:r>
      <w:r>
        <w:tab/>
      </w:r>
      <w:r>
        <w:tab/>
      </w:r>
      <w:r>
        <w:tab/>
        <w:t>2yfdqnk</w:t>
      </w:r>
    </w:p>
    <w:p w14:paraId="1083DC0B" w14:textId="77777777" w:rsidR="00815B19" w:rsidRDefault="00815B19" w:rsidP="00815B19">
      <w:pPr>
        <w:spacing w:after="0"/>
      </w:pPr>
      <w:r>
        <w:t>zapsána ve veřejném rejstříku, vedeného Krajským soudem v Ostravě, oddíl B, vložka 1205</w:t>
      </w:r>
    </w:p>
    <w:p w14:paraId="2D9D52CF" w14:textId="77777777" w:rsidR="00815B19" w:rsidRDefault="00815B19" w:rsidP="00815B19">
      <w:pPr>
        <w:spacing w:after="0"/>
      </w:pPr>
    </w:p>
    <w:p w14:paraId="077EAD9D" w14:textId="13AF3693" w:rsidR="00815B19" w:rsidRDefault="00815B19" w:rsidP="00815B19">
      <w:pPr>
        <w:spacing w:after="0"/>
      </w:pPr>
      <w:r>
        <w:t xml:space="preserve">(dále jen </w:t>
      </w:r>
      <w:r w:rsidR="0015302A">
        <w:t>objednatel</w:t>
      </w:r>
      <w:r>
        <w:t>)</w:t>
      </w:r>
    </w:p>
    <w:p w14:paraId="21D70E6B" w14:textId="77777777" w:rsidR="00815B19" w:rsidRDefault="00815B19" w:rsidP="00815B19">
      <w:pPr>
        <w:spacing w:after="0"/>
      </w:pPr>
    </w:p>
    <w:p w14:paraId="5250E30E" w14:textId="6308A8E1" w:rsidR="00815B19" w:rsidRPr="00771A5F" w:rsidRDefault="00815B19" w:rsidP="00815B19">
      <w:pPr>
        <w:spacing w:after="0"/>
      </w:pPr>
      <w:r w:rsidRPr="00771A5F">
        <w:t>název:</w:t>
      </w:r>
      <w:r w:rsidRPr="00771A5F">
        <w:tab/>
      </w:r>
      <w:r w:rsidRPr="00771A5F">
        <w:tab/>
      </w:r>
      <w:r w:rsidRPr="00771A5F">
        <w:tab/>
      </w:r>
      <w:r w:rsidR="00771A5F" w:rsidRPr="00771A5F">
        <w:rPr>
          <w:rFonts w:ascii="Calibri" w:hAnsi="Calibri"/>
          <w:b/>
          <w:bCs/>
        </w:rPr>
        <w:t>TINT s. r. o.</w:t>
      </w:r>
    </w:p>
    <w:p w14:paraId="0423752B" w14:textId="74FC430F" w:rsidR="00815B19" w:rsidRPr="00771A5F" w:rsidRDefault="00815B19" w:rsidP="00815B19">
      <w:pPr>
        <w:spacing w:after="0"/>
      </w:pPr>
      <w:r w:rsidRPr="00771A5F">
        <w:t>se sídlem:</w:t>
      </w:r>
      <w:r w:rsidRPr="00771A5F">
        <w:tab/>
      </w:r>
      <w:r w:rsidRPr="00771A5F">
        <w:tab/>
      </w:r>
      <w:r w:rsidR="00771A5F" w:rsidRPr="00771A5F">
        <w:rPr>
          <w:rFonts w:ascii="Calibri" w:hAnsi="Calibri"/>
        </w:rPr>
        <w:t>Riegrova 832, 738 01 Frýdek-Místek</w:t>
      </w:r>
    </w:p>
    <w:p w14:paraId="5F52A75E" w14:textId="6A1036FE" w:rsidR="00815B19" w:rsidRPr="00771A5F" w:rsidRDefault="00815B19" w:rsidP="00815B19">
      <w:pPr>
        <w:spacing w:after="0"/>
      </w:pPr>
      <w:r w:rsidRPr="00771A5F">
        <w:t>zastoupena:</w:t>
      </w:r>
      <w:r w:rsidRPr="00771A5F">
        <w:tab/>
      </w:r>
      <w:r w:rsidRPr="00771A5F">
        <w:tab/>
      </w:r>
      <w:r w:rsidR="00542E5C">
        <w:rPr>
          <w:rFonts w:ascii="Calibri" w:hAnsi="Calibri"/>
        </w:rPr>
        <w:t xml:space="preserve"> </w:t>
      </w:r>
    </w:p>
    <w:p w14:paraId="00EBBC8F" w14:textId="09E2E64F" w:rsidR="00815B19" w:rsidRPr="00771A5F" w:rsidRDefault="00815B19" w:rsidP="00815B19">
      <w:pPr>
        <w:spacing w:after="0"/>
      </w:pPr>
      <w:r w:rsidRPr="00771A5F">
        <w:t>IČ:</w:t>
      </w:r>
      <w:r w:rsidRPr="00771A5F">
        <w:tab/>
      </w:r>
      <w:r w:rsidRPr="00771A5F">
        <w:tab/>
      </w:r>
      <w:r w:rsidRPr="00771A5F">
        <w:tab/>
      </w:r>
      <w:r w:rsidR="00771A5F" w:rsidRPr="00771A5F">
        <w:rPr>
          <w:rFonts w:ascii="Calibri" w:hAnsi="Calibri"/>
        </w:rPr>
        <w:t>63323966</w:t>
      </w:r>
    </w:p>
    <w:p w14:paraId="6EAD73A4" w14:textId="3D3E3203" w:rsidR="00815B19" w:rsidRPr="00771A5F" w:rsidRDefault="00815B19" w:rsidP="00815B19">
      <w:pPr>
        <w:spacing w:after="0"/>
      </w:pPr>
      <w:r w:rsidRPr="00771A5F">
        <w:t>DIČ:</w:t>
      </w:r>
      <w:r w:rsidRPr="00771A5F">
        <w:tab/>
      </w:r>
      <w:r w:rsidRPr="00771A5F">
        <w:tab/>
      </w:r>
      <w:r w:rsidRPr="00771A5F">
        <w:tab/>
      </w:r>
      <w:r w:rsidR="00771A5F" w:rsidRPr="00771A5F">
        <w:rPr>
          <w:rFonts w:ascii="Calibri" w:hAnsi="Calibri"/>
        </w:rPr>
        <w:t>CZ63323966</w:t>
      </w:r>
    </w:p>
    <w:p w14:paraId="0F3A558A" w14:textId="18511F41" w:rsidR="00815B19" w:rsidRPr="00771A5F" w:rsidRDefault="00815B19" w:rsidP="00815B19">
      <w:pPr>
        <w:spacing w:after="0"/>
      </w:pPr>
      <w:r w:rsidRPr="00771A5F">
        <w:t>bankovní spojení:</w:t>
      </w:r>
      <w:r w:rsidRPr="00771A5F">
        <w:tab/>
      </w:r>
      <w:r w:rsidR="00542E5C">
        <w:rPr>
          <w:rFonts w:ascii="Calibri" w:hAnsi="Calibri"/>
        </w:rPr>
        <w:t xml:space="preserve"> </w:t>
      </w:r>
    </w:p>
    <w:p w14:paraId="4BF050FF" w14:textId="6762FC0E" w:rsidR="00815B19" w:rsidRPr="00771A5F" w:rsidRDefault="00815B19" w:rsidP="00815B19">
      <w:pPr>
        <w:spacing w:after="0"/>
      </w:pPr>
      <w:r w:rsidRPr="00771A5F">
        <w:t>číslo účtu:</w:t>
      </w:r>
      <w:r w:rsidRPr="00771A5F">
        <w:tab/>
      </w:r>
      <w:r w:rsidRPr="00771A5F">
        <w:tab/>
      </w:r>
      <w:r w:rsidR="00542E5C">
        <w:rPr>
          <w:rFonts w:ascii="Calibri" w:hAnsi="Calibri"/>
        </w:rPr>
        <w:t xml:space="preserve"> </w:t>
      </w:r>
    </w:p>
    <w:p w14:paraId="5D601383" w14:textId="6EFFFCBB" w:rsidR="00815B19" w:rsidRPr="00771A5F" w:rsidRDefault="00815B19" w:rsidP="00815B19">
      <w:pPr>
        <w:spacing w:after="0"/>
      </w:pPr>
      <w:r w:rsidRPr="00771A5F">
        <w:t>tel.:</w:t>
      </w:r>
      <w:r w:rsidRPr="00771A5F">
        <w:tab/>
      </w:r>
      <w:r w:rsidRPr="00771A5F">
        <w:tab/>
      </w:r>
      <w:r w:rsidRPr="00771A5F">
        <w:tab/>
      </w:r>
      <w:r w:rsidR="00542E5C">
        <w:rPr>
          <w:rFonts w:ascii="Calibri" w:hAnsi="Calibri"/>
        </w:rPr>
        <w:t xml:space="preserve"> </w:t>
      </w:r>
    </w:p>
    <w:p w14:paraId="49D9705E" w14:textId="33570EF8" w:rsidR="00815B19" w:rsidRPr="00771A5F" w:rsidRDefault="00815B19" w:rsidP="00815B19">
      <w:pPr>
        <w:spacing w:after="0"/>
      </w:pPr>
      <w:r w:rsidRPr="00771A5F">
        <w:t>email:</w:t>
      </w:r>
      <w:r w:rsidRPr="00771A5F">
        <w:tab/>
      </w:r>
      <w:r w:rsidRPr="00771A5F">
        <w:tab/>
      </w:r>
      <w:r w:rsidRPr="00771A5F">
        <w:tab/>
      </w:r>
      <w:r w:rsidR="00542E5C">
        <w:rPr>
          <w:rFonts w:ascii="Calibri" w:hAnsi="Calibri"/>
        </w:rPr>
        <w:t xml:space="preserve"> </w:t>
      </w:r>
    </w:p>
    <w:p w14:paraId="35B88F94" w14:textId="6C5E61C3" w:rsidR="00815B19" w:rsidRPr="00771A5F" w:rsidRDefault="00815B19" w:rsidP="00815B19">
      <w:pPr>
        <w:spacing w:after="0"/>
      </w:pPr>
      <w:r w:rsidRPr="00771A5F">
        <w:t>ID:</w:t>
      </w:r>
      <w:r w:rsidRPr="00771A5F">
        <w:tab/>
      </w:r>
      <w:r w:rsidRPr="00771A5F">
        <w:tab/>
      </w:r>
      <w:r w:rsidRPr="00771A5F">
        <w:tab/>
      </w:r>
      <w:r w:rsidR="00771A5F" w:rsidRPr="00771A5F">
        <w:t>9wy8xum</w:t>
      </w:r>
    </w:p>
    <w:p w14:paraId="1BAFE753" w14:textId="77777777" w:rsidR="00771A5F" w:rsidRPr="0081122D" w:rsidRDefault="00815B19" w:rsidP="00771A5F">
      <w:pPr>
        <w:widowControl w:val="0"/>
        <w:autoSpaceDE w:val="0"/>
        <w:autoSpaceDN w:val="0"/>
        <w:adjustRightInd w:val="0"/>
        <w:ind w:left="2832" w:hanging="2832"/>
        <w:rPr>
          <w:rFonts w:ascii="Calibri" w:hAnsi="Calibri"/>
        </w:rPr>
      </w:pPr>
      <w:r w:rsidRPr="00771A5F">
        <w:t>zapsána ve veřejném rejstříku, vedeného</w:t>
      </w:r>
      <w:r w:rsidR="00771A5F" w:rsidRPr="00771A5F">
        <w:t xml:space="preserve"> </w:t>
      </w:r>
      <w:r w:rsidR="00771A5F" w:rsidRPr="00771A5F">
        <w:rPr>
          <w:rFonts w:ascii="Calibri" w:hAnsi="Calibri"/>
        </w:rPr>
        <w:t>u Krajského soudu</w:t>
      </w:r>
      <w:r w:rsidR="00771A5F" w:rsidRPr="0081122D">
        <w:rPr>
          <w:rFonts w:ascii="Calibri" w:hAnsi="Calibri"/>
        </w:rPr>
        <w:t xml:space="preserve"> v Ostravě spis C, vložka 13356.</w:t>
      </w:r>
    </w:p>
    <w:p w14:paraId="4A6E5D76" w14:textId="77777777" w:rsidR="00815B19" w:rsidRDefault="00815B19" w:rsidP="00815B19">
      <w:pPr>
        <w:spacing w:after="0"/>
      </w:pPr>
    </w:p>
    <w:p w14:paraId="07046724" w14:textId="15881465" w:rsidR="00815B19" w:rsidRDefault="00815B19" w:rsidP="00815B19">
      <w:r>
        <w:t xml:space="preserve">(dále jen </w:t>
      </w:r>
      <w:r w:rsidR="00EC6C07">
        <w:t>dodavatel</w:t>
      </w:r>
      <w:r>
        <w:t>)</w:t>
      </w:r>
    </w:p>
    <w:p w14:paraId="5FD99190" w14:textId="77777777" w:rsidR="00E2412D" w:rsidRDefault="00E2412D" w:rsidP="00815B19"/>
    <w:p w14:paraId="7B4E97B1" w14:textId="77777777" w:rsidR="00E2412D" w:rsidRPr="00E2412D" w:rsidRDefault="00E2412D" w:rsidP="00E2412D">
      <w:pPr>
        <w:rPr>
          <w:b/>
        </w:rPr>
      </w:pPr>
      <w:r w:rsidRPr="00E2412D">
        <w:rPr>
          <w:b/>
        </w:rPr>
        <w:t>Osoby oprávněné jednat ve věcech technických</w:t>
      </w:r>
    </w:p>
    <w:p w14:paraId="53F735F9" w14:textId="6E4185B8" w:rsidR="00E2412D" w:rsidRDefault="00E2412D" w:rsidP="00E2412D">
      <w:r>
        <w:t xml:space="preserve">Objednatel: </w:t>
      </w:r>
      <w:r w:rsidR="00542E5C">
        <w:t xml:space="preserve"> </w:t>
      </w:r>
    </w:p>
    <w:p w14:paraId="4DDE7B8E" w14:textId="2920FF0A" w:rsidR="00E2412D" w:rsidRDefault="00E2412D" w:rsidP="00E2412D">
      <w:r>
        <w:t xml:space="preserve">Dodavatel: </w:t>
      </w:r>
      <w:r w:rsidR="00542E5C">
        <w:t xml:space="preserve"> </w:t>
      </w:r>
    </w:p>
    <w:p w14:paraId="3211A9D2" w14:textId="77777777" w:rsidR="00E2412D" w:rsidRDefault="00E2412D" w:rsidP="00E2412D">
      <w:r>
        <w:t xml:space="preserve">Zástupci objednatele ve věcech technických jsou oprávněni provádět rozhodnutí týkající se např. rozšíření nebo redukce smluvních prací (v rozsahu přípravy smluvního dodatku) a jsou pověřeni řešením technických problémů, kontrolou provedených prací a předběžným projednáváním změn a doplňků díla, provedením dodatečných testů nebo ověření, pozastavením provádění prací nebo jejich </w:t>
      </w:r>
      <w:r>
        <w:lastRenderedPageBreak/>
        <w:t>částí, vyloučením pracovníků dodavatele, kteří hrubým způsobem poruší předpisy a nařízení platná pro realizaci díla.</w:t>
      </w:r>
    </w:p>
    <w:p w14:paraId="7DF1CA8E" w14:textId="77777777" w:rsidR="00E2412D" w:rsidRDefault="00E2412D" w:rsidP="00E2412D">
      <w:r>
        <w:t>Zástupci dodavatele ve věcech technických jsou pověření prací a řešením všech problémů souvisejících s realizací díla.</w:t>
      </w:r>
    </w:p>
    <w:p w14:paraId="0AC3A64E" w14:textId="2764C4AB" w:rsidR="00E2412D" w:rsidRDefault="00E2412D" w:rsidP="00E2412D">
      <w:r>
        <w:t>Uvedení zástupci jsou oprávněni jednat pouze ve věcech technických a nejsou oprávněni sjednávat jinou změnu smlouvy, než je uvedena výše. Ve věcech smluvních jsou oprávněni za obě strany jednat pouze zástupci ve věcech smluvních uvedení v článku I. jako smluvní strany.</w:t>
      </w:r>
    </w:p>
    <w:p w14:paraId="2ECB5962" w14:textId="77777777" w:rsidR="00815B19" w:rsidRDefault="00815B19" w:rsidP="00276BDF">
      <w:pPr>
        <w:pStyle w:val="Podtitul"/>
      </w:pPr>
      <w:r>
        <w:t>II.</w:t>
      </w:r>
    </w:p>
    <w:p w14:paraId="60C57976" w14:textId="4A30C1BE" w:rsidR="00815B19" w:rsidRDefault="00815B19" w:rsidP="00276BDF">
      <w:pPr>
        <w:pStyle w:val="Podtitul"/>
      </w:pPr>
      <w:r>
        <w:t>Předmět a rozsah smlouvy</w:t>
      </w:r>
    </w:p>
    <w:p w14:paraId="52780489" w14:textId="299F8F48" w:rsidR="00DC425F" w:rsidRDefault="00FE01B3" w:rsidP="00FE01B3">
      <w:r w:rsidRPr="00FE01B3">
        <w:t xml:space="preserve">Smluvní strany uzavírají tuto smlouvu, podle které se </w:t>
      </w:r>
      <w:r w:rsidR="00EC6C07">
        <w:t>dodavatel</w:t>
      </w:r>
      <w:r w:rsidRPr="00FE01B3">
        <w:t xml:space="preserve"> zavazuje k provedení </w:t>
      </w:r>
      <w:r>
        <w:t>D</w:t>
      </w:r>
      <w:r w:rsidR="00276BDF">
        <w:t>odávk</w:t>
      </w:r>
      <w:r w:rsidR="001B6D72">
        <w:t>y</w:t>
      </w:r>
      <w:r w:rsidR="00276BDF" w:rsidRPr="00276BDF">
        <w:t xml:space="preserve"> a implementac</w:t>
      </w:r>
      <w:r w:rsidR="00276BDF">
        <w:t>e</w:t>
      </w:r>
      <w:r w:rsidR="00276BDF" w:rsidRPr="00276BDF">
        <w:t xml:space="preserve"> nového hardware, software a restrukturalizac</w:t>
      </w:r>
      <w:r w:rsidR="00276BDF">
        <w:t>e</w:t>
      </w:r>
      <w:r w:rsidR="00276BDF" w:rsidRPr="00276BDF">
        <w:t xml:space="preserve"> IT infrastruktury</w:t>
      </w:r>
      <w:r w:rsidR="00276BDF">
        <w:t>.</w:t>
      </w:r>
      <w:r>
        <w:t xml:space="preserve"> Rozsah </w:t>
      </w:r>
      <w:r w:rsidR="002125A6">
        <w:t>realizovaného</w:t>
      </w:r>
      <w:r>
        <w:t xml:space="preserve"> </w:t>
      </w:r>
      <w:r w:rsidR="00F4618D">
        <w:t>předmětu plnění dle této smlouvy</w:t>
      </w:r>
      <w:r>
        <w:t xml:space="preserve"> a jeho technické řešení je</w:t>
      </w:r>
      <w:r w:rsidR="002125A6">
        <w:t xml:space="preserve"> specifikováno v </w:t>
      </w:r>
      <w:r w:rsidR="00077360">
        <w:t>nabíd</w:t>
      </w:r>
      <w:r w:rsidR="002125A6">
        <w:t>ce</w:t>
      </w:r>
      <w:r w:rsidR="00077360">
        <w:t xml:space="preserve"> dodavatele </w:t>
      </w:r>
      <w:r>
        <w:t xml:space="preserve">ze </w:t>
      </w:r>
      <w:r w:rsidRPr="006A5259">
        <w:t xml:space="preserve">dne </w:t>
      </w:r>
      <w:r w:rsidR="006A5259" w:rsidRPr="006A5259">
        <w:t>9. 10. 2017</w:t>
      </w:r>
      <w:r w:rsidRPr="006A5259">
        <w:t>,</w:t>
      </w:r>
      <w:r>
        <w:t xml:space="preserve"> která je</w:t>
      </w:r>
      <w:r w:rsidR="00077360">
        <w:t xml:space="preserve"> </w:t>
      </w:r>
      <w:r w:rsidR="002125A6">
        <w:t xml:space="preserve">nedílnou součástí této smlouvy a je její </w:t>
      </w:r>
      <w:r w:rsidR="00077360">
        <w:t>přílohou č.</w:t>
      </w:r>
      <w:r w:rsidR="00294BC9">
        <w:t>2</w:t>
      </w:r>
      <w:r w:rsidR="002125A6">
        <w:t>.</w:t>
      </w:r>
    </w:p>
    <w:p w14:paraId="3740135F" w14:textId="77777777" w:rsidR="00DC425F" w:rsidRPr="00DC425F" w:rsidRDefault="00DC425F" w:rsidP="00DC425F">
      <w:pPr>
        <w:pStyle w:val="Podtitul"/>
      </w:pPr>
      <w:r w:rsidRPr="00DC425F">
        <w:t>III.</w:t>
      </w:r>
    </w:p>
    <w:p w14:paraId="3033FEED" w14:textId="77777777" w:rsidR="00DC425F" w:rsidRPr="00DC425F" w:rsidRDefault="00DC425F" w:rsidP="00DC425F">
      <w:pPr>
        <w:pStyle w:val="Podtitul"/>
      </w:pPr>
      <w:r w:rsidRPr="00DC425F">
        <w:t>Termíny plnění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19"/>
        <w:gridCol w:w="4763"/>
        <w:gridCol w:w="3827"/>
      </w:tblGrid>
      <w:tr w:rsidR="00C70463" w:rsidRPr="00A3434A" w14:paraId="7A38F7E5" w14:textId="77777777" w:rsidTr="00961B1D">
        <w:tc>
          <w:tcPr>
            <w:tcW w:w="619" w:type="dxa"/>
            <w:shd w:val="clear" w:color="auto" w:fill="D9D9D9" w:themeFill="background1" w:themeFillShade="D9"/>
          </w:tcPr>
          <w:p w14:paraId="7FC4466E" w14:textId="768B05F2" w:rsidR="00C70463" w:rsidRPr="00A3434A" w:rsidRDefault="00C70463" w:rsidP="00A3434A">
            <w:r>
              <w:t>Fáze</w:t>
            </w:r>
          </w:p>
        </w:tc>
        <w:tc>
          <w:tcPr>
            <w:tcW w:w="4763" w:type="dxa"/>
            <w:shd w:val="clear" w:color="auto" w:fill="D9D9D9" w:themeFill="background1" w:themeFillShade="D9"/>
          </w:tcPr>
          <w:p w14:paraId="27CEF22F" w14:textId="56D10784" w:rsidR="00C70463" w:rsidRPr="00A3434A" w:rsidRDefault="00C70463" w:rsidP="00A3434A">
            <w:r>
              <w:t>Popis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92DB13E" w14:textId="27A65F4B" w:rsidR="00C70463" w:rsidRPr="00A3434A" w:rsidRDefault="00C70463" w:rsidP="00A3434A">
            <w:r>
              <w:t>Termín</w:t>
            </w:r>
            <w:r w:rsidR="00B61813">
              <w:t xml:space="preserve"> do</w:t>
            </w:r>
          </w:p>
        </w:tc>
      </w:tr>
      <w:tr w:rsidR="00C70463" w:rsidRPr="00A3434A" w14:paraId="3E6474F0" w14:textId="77777777" w:rsidTr="00961B1D">
        <w:tc>
          <w:tcPr>
            <w:tcW w:w="619" w:type="dxa"/>
          </w:tcPr>
          <w:p w14:paraId="0420A74E" w14:textId="4485DC62" w:rsidR="00C70463" w:rsidRPr="00746596" w:rsidRDefault="00B630C1" w:rsidP="00B630C1">
            <w:r w:rsidRPr="00746596">
              <w:t>1</w:t>
            </w:r>
          </w:p>
        </w:tc>
        <w:tc>
          <w:tcPr>
            <w:tcW w:w="4763" w:type="dxa"/>
          </w:tcPr>
          <w:p w14:paraId="299A1FB6" w14:textId="2BBF3EE5" w:rsidR="00C70463" w:rsidRPr="00746596" w:rsidRDefault="00C70463" w:rsidP="00C70463">
            <w:r w:rsidRPr="00746596">
              <w:t>Dodávka a implementace páteřní infrastruktury</w:t>
            </w:r>
          </w:p>
        </w:tc>
        <w:tc>
          <w:tcPr>
            <w:tcW w:w="3827" w:type="dxa"/>
          </w:tcPr>
          <w:p w14:paraId="73BF13D4" w14:textId="53B112F2" w:rsidR="00C70463" w:rsidRPr="00746596" w:rsidRDefault="00961B1D" w:rsidP="00C70463">
            <w:r>
              <w:t>D</w:t>
            </w:r>
            <w:r w:rsidR="00C70463" w:rsidRPr="00746596">
              <w:t>o 8 týdnů od podpisu smlouvy</w:t>
            </w:r>
            <w:r>
              <w:t xml:space="preserve"> (56 dnů)</w:t>
            </w:r>
          </w:p>
        </w:tc>
      </w:tr>
      <w:tr w:rsidR="00C70463" w:rsidRPr="00A3434A" w14:paraId="34735170" w14:textId="77777777" w:rsidTr="00961B1D">
        <w:tc>
          <w:tcPr>
            <w:tcW w:w="619" w:type="dxa"/>
          </w:tcPr>
          <w:p w14:paraId="6215A1D5" w14:textId="4F000177" w:rsidR="00C70463" w:rsidRPr="00746596" w:rsidRDefault="00B630C1" w:rsidP="00C70463">
            <w:r w:rsidRPr="00746596">
              <w:t>2</w:t>
            </w:r>
          </w:p>
        </w:tc>
        <w:tc>
          <w:tcPr>
            <w:tcW w:w="4763" w:type="dxa"/>
          </w:tcPr>
          <w:p w14:paraId="7E3645D9" w14:textId="2C8AC126" w:rsidR="00C70463" w:rsidRPr="00746596" w:rsidRDefault="000E0CC9" w:rsidP="00C70463">
            <w:r w:rsidRPr="00746596">
              <w:t>Vypracování plánů implementace</w:t>
            </w:r>
          </w:p>
        </w:tc>
        <w:tc>
          <w:tcPr>
            <w:tcW w:w="3827" w:type="dxa"/>
          </w:tcPr>
          <w:p w14:paraId="72EE4A15" w14:textId="2406DF1D" w:rsidR="00C70463" w:rsidRPr="00746596" w:rsidRDefault="00961B1D" w:rsidP="00961B1D">
            <w:r>
              <w:t>Do 7 dnů od podpisu smlouvy</w:t>
            </w:r>
          </w:p>
        </w:tc>
      </w:tr>
      <w:tr w:rsidR="00961B1D" w:rsidRPr="00A3434A" w14:paraId="4B3F6B50" w14:textId="77777777" w:rsidTr="00961B1D">
        <w:tc>
          <w:tcPr>
            <w:tcW w:w="619" w:type="dxa"/>
          </w:tcPr>
          <w:p w14:paraId="01441A10" w14:textId="1A2ADD01" w:rsidR="00961B1D" w:rsidRPr="00746596" w:rsidRDefault="00961B1D" w:rsidP="00C70463">
            <w:r>
              <w:t>3</w:t>
            </w:r>
          </w:p>
        </w:tc>
        <w:tc>
          <w:tcPr>
            <w:tcW w:w="4763" w:type="dxa"/>
          </w:tcPr>
          <w:p w14:paraId="2CA87AF5" w14:textId="694A7AD2" w:rsidR="00961B1D" w:rsidRPr="00746596" w:rsidRDefault="00961B1D" w:rsidP="00C70463">
            <w:r w:rsidRPr="00746596">
              <w:t>Vypracování vstupní analýzy pracovních stanic o jejich stavu a výkonu, používaného sw.</w:t>
            </w:r>
          </w:p>
        </w:tc>
        <w:tc>
          <w:tcPr>
            <w:tcW w:w="3827" w:type="dxa"/>
          </w:tcPr>
          <w:p w14:paraId="5681C3BF" w14:textId="14DCF78A" w:rsidR="00961B1D" w:rsidRDefault="00961B1D" w:rsidP="00961B1D">
            <w:r>
              <w:t>Do 14 dnů od podpisu smlouvy</w:t>
            </w:r>
          </w:p>
        </w:tc>
      </w:tr>
      <w:tr w:rsidR="00577383" w:rsidRPr="00A3434A" w14:paraId="6269E753" w14:textId="77777777" w:rsidTr="00961B1D">
        <w:tc>
          <w:tcPr>
            <w:tcW w:w="619" w:type="dxa"/>
          </w:tcPr>
          <w:p w14:paraId="4A784EFF" w14:textId="0989F996" w:rsidR="00577383" w:rsidRDefault="00577383" w:rsidP="00C70463">
            <w:r>
              <w:t>4</w:t>
            </w:r>
          </w:p>
        </w:tc>
        <w:tc>
          <w:tcPr>
            <w:tcW w:w="4763" w:type="dxa"/>
          </w:tcPr>
          <w:p w14:paraId="047B5851" w14:textId="5D7AFBEF" w:rsidR="00577383" w:rsidRPr="00746596" w:rsidRDefault="00577383" w:rsidP="00C70463">
            <w:r>
              <w:t>Instalace optického propoje</w:t>
            </w:r>
          </w:p>
        </w:tc>
        <w:tc>
          <w:tcPr>
            <w:tcW w:w="3827" w:type="dxa"/>
          </w:tcPr>
          <w:p w14:paraId="0AF7E070" w14:textId="64E7870B" w:rsidR="00577383" w:rsidRDefault="00577383" w:rsidP="00577383">
            <w:r>
              <w:t>Do 20 dnů od podpisu smlouvy</w:t>
            </w:r>
          </w:p>
        </w:tc>
      </w:tr>
      <w:tr w:rsidR="00961B1D" w:rsidRPr="00A3434A" w14:paraId="3A526C0B" w14:textId="77777777" w:rsidTr="00961B1D">
        <w:tc>
          <w:tcPr>
            <w:tcW w:w="619" w:type="dxa"/>
          </w:tcPr>
          <w:p w14:paraId="5B04B407" w14:textId="5578BD63" w:rsidR="00961B1D" w:rsidRPr="00746596" w:rsidRDefault="00577383" w:rsidP="00C70463">
            <w:r>
              <w:t>5</w:t>
            </w:r>
          </w:p>
        </w:tc>
        <w:tc>
          <w:tcPr>
            <w:tcW w:w="4763" w:type="dxa"/>
          </w:tcPr>
          <w:p w14:paraId="5E7B53D2" w14:textId="47F2B6EC" w:rsidR="00961B1D" w:rsidRPr="00746596" w:rsidRDefault="00961B1D" w:rsidP="00C70463">
            <w:r w:rsidRPr="00746596">
              <w:t>Proměření stávajících datových rozvodů včetně strukturované kabeláže</w:t>
            </w:r>
          </w:p>
        </w:tc>
        <w:tc>
          <w:tcPr>
            <w:tcW w:w="3827" w:type="dxa"/>
          </w:tcPr>
          <w:p w14:paraId="3C4B92FB" w14:textId="505E3538" w:rsidR="00961B1D" w:rsidRDefault="00961B1D" w:rsidP="00961B1D">
            <w:r>
              <w:t>Do 20 dnů od podpisu smlouvy</w:t>
            </w:r>
          </w:p>
        </w:tc>
      </w:tr>
      <w:tr w:rsidR="00C70463" w:rsidRPr="00A3434A" w14:paraId="41B61CFE" w14:textId="77777777" w:rsidTr="00961B1D">
        <w:tc>
          <w:tcPr>
            <w:tcW w:w="619" w:type="dxa"/>
          </w:tcPr>
          <w:p w14:paraId="7CD256D6" w14:textId="6E0CE589" w:rsidR="00C70463" w:rsidRPr="00746596" w:rsidRDefault="00577383" w:rsidP="00C70463">
            <w:r>
              <w:t>6</w:t>
            </w:r>
          </w:p>
        </w:tc>
        <w:tc>
          <w:tcPr>
            <w:tcW w:w="4763" w:type="dxa"/>
          </w:tcPr>
          <w:p w14:paraId="62135B4E" w14:textId="6E52AA3F" w:rsidR="00C70463" w:rsidRPr="00746596" w:rsidRDefault="000E0CC9" w:rsidP="00C70463">
            <w:r w:rsidRPr="00746596">
              <w:t>Dodávka hardware a software</w:t>
            </w:r>
          </w:p>
        </w:tc>
        <w:tc>
          <w:tcPr>
            <w:tcW w:w="3827" w:type="dxa"/>
          </w:tcPr>
          <w:p w14:paraId="2C5A392B" w14:textId="3B1ED7D9" w:rsidR="00C70463" w:rsidRPr="00746596" w:rsidRDefault="00961B1D" w:rsidP="00961B1D">
            <w:r>
              <w:t>Do 21 dnů od podpisu smlouvy</w:t>
            </w:r>
          </w:p>
        </w:tc>
      </w:tr>
      <w:tr w:rsidR="00C70463" w:rsidRPr="00A3434A" w14:paraId="2C469D3F" w14:textId="77777777" w:rsidTr="00961B1D">
        <w:tc>
          <w:tcPr>
            <w:tcW w:w="619" w:type="dxa"/>
          </w:tcPr>
          <w:p w14:paraId="204A2FD5" w14:textId="1495458E" w:rsidR="00961B1D" w:rsidRPr="00746596" w:rsidRDefault="00577383" w:rsidP="00C70463">
            <w:r>
              <w:t>7</w:t>
            </w:r>
          </w:p>
        </w:tc>
        <w:tc>
          <w:tcPr>
            <w:tcW w:w="4763" w:type="dxa"/>
          </w:tcPr>
          <w:p w14:paraId="5919CCFA" w14:textId="2FF397D2" w:rsidR="00C70463" w:rsidRPr="00746596" w:rsidRDefault="000E0CC9" w:rsidP="00C70463">
            <w:r w:rsidRPr="00746596">
              <w:t>Instalace a konfigurace hardware</w:t>
            </w:r>
          </w:p>
        </w:tc>
        <w:tc>
          <w:tcPr>
            <w:tcW w:w="3827" w:type="dxa"/>
          </w:tcPr>
          <w:p w14:paraId="4DD9816A" w14:textId="042AD919" w:rsidR="00C70463" w:rsidRPr="00746596" w:rsidRDefault="00577383" w:rsidP="00577383">
            <w:r>
              <w:t>Do 7</w:t>
            </w:r>
            <w:r w:rsidR="00961B1D">
              <w:t xml:space="preserve"> dnů od dodávky HW a SW</w:t>
            </w:r>
          </w:p>
        </w:tc>
      </w:tr>
      <w:tr w:rsidR="000E0CC9" w:rsidRPr="00A3434A" w14:paraId="24229E20" w14:textId="77777777" w:rsidTr="00961B1D">
        <w:tc>
          <w:tcPr>
            <w:tcW w:w="619" w:type="dxa"/>
          </w:tcPr>
          <w:p w14:paraId="69CF5128" w14:textId="33210B39" w:rsidR="000E0CC9" w:rsidRPr="00746596" w:rsidRDefault="00577383" w:rsidP="00C70463">
            <w:r>
              <w:t>8</w:t>
            </w:r>
          </w:p>
        </w:tc>
        <w:tc>
          <w:tcPr>
            <w:tcW w:w="4763" w:type="dxa"/>
          </w:tcPr>
          <w:p w14:paraId="51694E83" w14:textId="2FCA0E10" w:rsidR="000E0CC9" w:rsidRPr="00746596" w:rsidRDefault="000E0CC9" w:rsidP="00C70463">
            <w:r w:rsidRPr="00746596">
              <w:t>Instalace a konfigurace software pro virtuální platformu</w:t>
            </w:r>
          </w:p>
        </w:tc>
        <w:tc>
          <w:tcPr>
            <w:tcW w:w="3827" w:type="dxa"/>
          </w:tcPr>
          <w:p w14:paraId="4FF5CF68" w14:textId="238901CB" w:rsidR="000E0CC9" w:rsidRPr="00746596" w:rsidRDefault="00961B1D" w:rsidP="00C70463">
            <w:r>
              <w:t>Do 14 dnů od dodávky HW a SW</w:t>
            </w:r>
          </w:p>
        </w:tc>
      </w:tr>
      <w:tr w:rsidR="000E0CC9" w:rsidRPr="00A3434A" w14:paraId="2D9387ED" w14:textId="77777777" w:rsidTr="00961B1D">
        <w:tc>
          <w:tcPr>
            <w:tcW w:w="619" w:type="dxa"/>
          </w:tcPr>
          <w:p w14:paraId="55998FE6" w14:textId="5AAC0D1F" w:rsidR="000E0CC9" w:rsidRPr="00746596" w:rsidRDefault="00577383" w:rsidP="00C70463">
            <w:r>
              <w:t>9</w:t>
            </w:r>
          </w:p>
        </w:tc>
        <w:tc>
          <w:tcPr>
            <w:tcW w:w="4763" w:type="dxa"/>
          </w:tcPr>
          <w:p w14:paraId="7F324969" w14:textId="68F26878" w:rsidR="000E0CC9" w:rsidRPr="00746596" w:rsidRDefault="006120D5" w:rsidP="00C70463">
            <w:r w:rsidRPr="00746596">
              <w:t>Konfigurace sítí</w:t>
            </w:r>
          </w:p>
        </w:tc>
        <w:tc>
          <w:tcPr>
            <w:tcW w:w="3827" w:type="dxa"/>
          </w:tcPr>
          <w:p w14:paraId="47373FB3" w14:textId="3B36A872" w:rsidR="000E0CC9" w:rsidRPr="00746596" w:rsidRDefault="00577383" w:rsidP="00C70463">
            <w:r>
              <w:t>Do 14 dnů od dodávky HW</w:t>
            </w:r>
          </w:p>
        </w:tc>
      </w:tr>
      <w:tr w:rsidR="000E0CC9" w:rsidRPr="00A3434A" w14:paraId="71EAC625" w14:textId="77777777" w:rsidTr="00961B1D">
        <w:tc>
          <w:tcPr>
            <w:tcW w:w="619" w:type="dxa"/>
          </w:tcPr>
          <w:p w14:paraId="4909E209" w14:textId="7A8ABA9E" w:rsidR="000E0CC9" w:rsidRPr="00746596" w:rsidRDefault="00577383" w:rsidP="00C70463">
            <w:r>
              <w:t>10</w:t>
            </w:r>
          </w:p>
        </w:tc>
        <w:tc>
          <w:tcPr>
            <w:tcW w:w="4763" w:type="dxa"/>
          </w:tcPr>
          <w:p w14:paraId="1B315940" w14:textId="02462C3F" w:rsidR="000E0CC9" w:rsidRPr="00746596" w:rsidRDefault="006120D5" w:rsidP="00C70463">
            <w:r w:rsidRPr="00746596">
              <w:t>Instalace a konfigurace zálohování</w:t>
            </w:r>
          </w:p>
        </w:tc>
        <w:tc>
          <w:tcPr>
            <w:tcW w:w="3827" w:type="dxa"/>
          </w:tcPr>
          <w:p w14:paraId="4F39A7E4" w14:textId="1BE35B0F" w:rsidR="000E0CC9" w:rsidRPr="00746596" w:rsidRDefault="00577383" w:rsidP="00C70463">
            <w:r>
              <w:t>Do 20</w:t>
            </w:r>
            <w:r w:rsidR="00961B1D">
              <w:t xml:space="preserve"> dnů od instalace SW</w:t>
            </w:r>
          </w:p>
        </w:tc>
      </w:tr>
      <w:tr w:rsidR="006120D5" w:rsidRPr="00A3434A" w14:paraId="1CE91F4C" w14:textId="77777777" w:rsidTr="00961B1D">
        <w:tc>
          <w:tcPr>
            <w:tcW w:w="619" w:type="dxa"/>
          </w:tcPr>
          <w:p w14:paraId="3C4E38CB" w14:textId="35E9A2E3" w:rsidR="006120D5" w:rsidRPr="00746596" w:rsidRDefault="00577383" w:rsidP="00C70463">
            <w:r>
              <w:t>11</w:t>
            </w:r>
          </w:p>
        </w:tc>
        <w:tc>
          <w:tcPr>
            <w:tcW w:w="4763" w:type="dxa"/>
          </w:tcPr>
          <w:p w14:paraId="1FE58EC0" w14:textId="7A8ABD18" w:rsidR="006120D5" w:rsidRPr="00746596" w:rsidRDefault="006120D5" w:rsidP="00C70463">
            <w:r w:rsidRPr="00746596">
              <w:t>Povýšení a konfigurace Active Directory</w:t>
            </w:r>
          </w:p>
        </w:tc>
        <w:tc>
          <w:tcPr>
            <w:tcW w:w="3827" w:type="dxa"/>
          </w:tcPr>
          <w:p w14:paraId="44A22EC5" w14:textId="7456067C" w:rsidR="006120D5" w:rsidRPr="00746596" w:rsidRDefault="00961B1D" w:rsidP="00C70463">
            <w:r>
              <w:t>Do 7 dnů od instalace SW</w:t>
            </w:r>
          </w:p>
        </w:tc>
      </w:tr>
      <w:tr w:rsidR="006120D5" w:rsidRPr="00A3434A" w14:paraId="4F70F736" w14:textId="77777777" w:rsidTr="00961B1D">
        <w:tc>
          <w:tcPr>
            <w:tcW w:w="619" w:type="dxa"/>
          </w:tcPr>
          <w:p w14:paraId="55B5B3CA" w14:textId="4BCE3964" w:rsidR="006120D5" w:rsidRPr="00746596" w:rsidRDefault="00577383" w:rsidP="00C70463">
            <w:r>
              <w:t>12</w:t>
            </w:r>
          </w:p>
        </w:tc>
        <w:tc>
          <w:tcPr>
            <w:tcW w:w="4763" w:type="dxa"/>
          </w:tcPr>
          <w:p w14:paraId="36BF30CA" w14:textId="407D77C4" w:rsidR="006120D5" w:rsidRPr="00746596" w:rsidRDefault="00746596" w:rsidP="00C70463">
            <w:r w:rsidRPr="00746596">
              <w:t>Instalace a konfigurace mail serveru</w:t>
            </w:r>
          </w:p>
        </w:tc>
        <w:tc>
          <w:tcPr>
            <w:tcW w:w="3827" w:type="dxa"/>
          </w:tcPr>
          <w:p w14:paraId="5FBF7824" w14:textId="5687DD3D" w:rsidR="006120D5" w:rsidRPr="00746596" w:rsidRDefault="00961B1D" w:rsidP="00C70463">
            <w:r>
              <w:t>Do 14 dnů od instalace SW</w:t>
            </w:r>
          </w:p>
        </w:tc>
      </w:tr>
      <w:tr w:rsidR="00961B1D" w:rsidRPr="00A3434A" w14:paraId="01F3B00F" w14:textId="77777777" w:rsidTr="00961B1D">
        <w:tc>
          <w:tcPr>
            <w:tcW w:w="619" w:type="dxa"/>
          </w:tcPr>
          <w:p w14:paraId="14BCBA4C" w14:textId="01A771E9" w:rsidR="00577383" w:rsidRPr="00746596" w:rsidRDefault="00577383" w:rsidP="00C70463">
            <w:r>
              <w:t>13</w:t>
            </w:r>
          </w:p>
        </w:tc>
        <w:tc>
          <w:tcPr>
            <w:tcW w:w="4763" w:type="dxa"/>
          </w:tcPr>
          <w:p w14:paraId="2743A9D6" w14:textId="34FEE7F5" w:rsidR="00961B1D" w:rsidRPr="00746596" w:rsidRDefault="00577383" w:rsidP="00C70463">
            <w:r>
              <w:t>Instalace mail klientů na PC</w:t>
            </w:r>
          </w:p>
        </w:tc>
        <w:tc>
          <w:tcPr>
            <w:tcW w:w="3827" w:type="dxa"/>
          </w:tcPr>
          <w:p w14:paraId="69D7415E" w14:textId="1A27DD52" w:rsidR="00961B1D" w:rsidRDefault="00577383" w:rsidP="00C70463">
            <w:r>
              <w:t>Do 7 dnů od instalace Exchange</w:t>
            </w:r>
          </w:p>
        </w:tc>
      </w:tr>
      <w:tr w:rsidR="00961B1D" w:rsidRPr="00A3434A" w14:paraId="7202ABA2" w14:textId="77777777" w:rsidTr="00961B1D">
        <w:tc>
          <w:tcPr>
            <w:tcW w:w="619" w:type="dxa"/>
          </w:tcPr>
          <w:p w14:paraId="0E19FAFA" w14:textId="71C64130" w:rsidR="00961B1D" w:rsidRPr="00746596" w:rsidRDefault="00577383" w:rsidP="00C70463">
            <w:r>
              <w:t>14</w:t>
            </w:r>
          </w:p>
        </w:tc>
        <w:tc>
          <w:tcPr>
            <w:tcW w:w="4763" w:type="dxa"/>
          </w:tcPr>
          <w:p w14:paraId="15BDF1F5" w14:textId="002A4AAF" w:rsidR="00961B1D" w:rsidRPr="00746596" w:rsidRDefault="00577383" w:rsidP="00577383">
            <w:r>
              <w:t>Instalace securitních nástrojů a firewall</w:t>
            </w:r>
          </w:p>
        </w:tc>
        <w:tc>
          <w:tcPr>
            <w:tcW w:w="3827" w:type="dxa"/>
          </w:tcPr>
          <w:p w14:paraId="32F81321" w14:textId="0C278BD8" w:rsidR="00961B1D" w:rsidRDefault="00577383" w:rsidP="00577383">
            <w:r>
              <w:t>Průběžně, 50 dnů od podpisu smlouvy</w:t>
            </w:r>
          </w:p>
        </w:tc>
      </w:tr>
      <w:tr w:rsidR="00577383" w:rsidRPr="00A3434A" w14:paraId="1B657AC2" w14:textId="77777777" w:rsidTr="00961B1D">
        <w:tc>
          <w:tcPr>
            <w:tcW w:w="619" w:type="dxa"/>
          </w:tcPr>
          <w:p w14:paraId="17D05108" w14:textId="23C2E6A9" w:rsidR="00577383" w:rsidRDefault="00577383" w:rsidP="00C70463">
            <w:r>
              <w:t>15</w:t>
            </w:r>
          </w:p>
        </w:tc>
        <w:tc>
          <w:tcPr>
            <w:tcW w:w="4763" w:type="dxa"/>
          </w:tcPr>
          <w:p w14:paraId="2DC150B0" w14:textId="46CFD9EF" w:rsidR="00577383" w:rsidRPr="00746596" w:rsidRDefault="00577383" w:rsidP="00C70463">
            <w:r>
              <w:t>Stanovení Disaster Recover, testy</w:t>
            </w:r>
          </w:p>
        </w:tc>
        <w:tc>
          <w:tcPr>
            <w:tcW w:w="3827" w:type="dxa"/>
          </w:tcPr>
          <w:p w14:paraId="6C412CED" w14:textId="40AD9D0B" w:rsidR="00577383" w:rsidRDefault="009B6FBD" w:rsidP="009B6FBD">
            <w:r>
              <w:t>Do 10</w:t>
            </w:r>
            <w:r w:rsidR="00577383">
              <w:t xml:space="preserve"> týdnů od podpisu smlouvy</w:t>
            </w:r>
          </w:p>
        </w:tc>
      </w:tr>
      <w:tr w:rsidR="00577383" w:rsidRPr="00A3434A" w14:paraId="46BB9175" w14:textId="77777777" w:rsidTr="00961B1D">
        <w:tc>
          <w:tcPr>
            <w:tcW w:w="619" w:type="dxa"/>
          </w:tcPr>
          <w:p w14:paraId="4EFDCF19" w14:textId="166390FB" w:rsidR="00577383" w:rsidRDefault="00577383" w:rsidP="00C70463">
            <w:r>
              <w:t>16</w:t>
            </w:r>
          </w:p>
        </w:tc>
        <w:tc>
          <w:tcPr>
            <w:tcW w:w="4763" w:type="dxa"/>
          </w:tcPr>
          <w:p w14:paraId="79FEE47F" w14:textId="1DCA0FE9" w:rsidR="00577383" w:rsidRPr="00746596" w:rsidRDefault="009B6FBD" w:rsidP="00C70463">
            <w:r>
              <w:t>Check Black a White listů Antispam</w:t>
            </w:r>
          </w:p>
        </w:tc>
        <w:tc>
          <w:tcPr>
            <w:tcW w:w="3827" w:type="dxa"/>
          </w:tcPr>
          <w:p w14:paraId="4290C3FD" w14:textId="676D207C" w:rsidR="00577383" w:rsidRDefault="009B6FBD" w:rsidP="00C70463">
            <w:r>
              <w:t>Do 12 týdnů od podpisu smlouvy</w:t>
            </w:r>
          </w:p>
        </w:tc>
      </w:tr>
      <w:tr w:rsidR="00746596" w:rsidRPr="00A3434A" w14:paraId="2D6FA4AE" w14:textId="77777777" w:rsidTr="00961B1D">
        <w:tc>
          <w:tcPr>
            <w:tcW w:w="619" w:type="dxa"/>
          </w:tcPr>
          <w:p w14:paraId="692C4878" w14:textId="5F912288" w:rsidR="00746596" w:rsidRPr="00746596" w:rsidRDefault="009B6FBD" w:rsidP="00C70463">
            <w:r>
              <w:t>17</w:t>
            </w:r>
          </w:p>
        </w:tc>
        <w:tc>
          <w:tcPr>
            <w:tcW w:w="4763" w:type="dxa"/>
          </w:tcPr>
          <w:p w14:paraId="62E51449" w14:textId="323F76DD" w:rsidR="00746596" w:rsidRPr="00746596" w:rsidRDefault="00746596" w:rsidP="00C70463">
            <w:r w:rsidRPr="00746596">
              <w:t>Vypracování dokumentace</w:t>
            </w:r>
          </w:p>
        </w:tc>
        <w:tc>
          <w:tcPr>
            <w:tcW w:w="3827" w:type="dxa"/>
          </w:tcPr>
          <w:p w14:paraId="0948158E" w14:textId="0E02AC8D" w:rsidR="00746596" w:rsidRPr="00746596" w:rsidRDefault="00577383" w:rsidP="00C70463">
            <w:r>
              <w:t>Do 14</w:t>
            </w:r>
            <w:r w:rsidR="00961B1D">
              <w:t xml:space="preserve"> dnů od ukončení implementace</w:t>
            </w:r>
          </w:p>
        </w:tc>
      </w:tr>
      <w:tr w:rsidR="000E0CC9" w:rsidRPr="00A3434A" w14:paraId="2A4C78EB" w14:textId="77777777" w:rsidTr="00961B1D">
        <w:tc>
          <w:tcPr>
            <w:tcW w:w="619" w:type="dxa"/>
          </w:tcPr>
          <w:p w14:paraId="23D204D9" w14:textId="16E37109" w:rsidR="000E0CC9" w:rsidRPr="00746596" w:rsidRDefault="009B6FBD" w:rsidP="00C70463">
            <w:r>
              <w:t>18</w:t>
            </w:r>
          </w:p>
        </w:tc>
        <w:tc>
          <w:tcPr>
            <w:tcW w:w="4763" w:type="dxa"/>
          </w:tcPr>
          <w:p w14:paraId="4B10CDE0" w14:textId="434DE0DA" w:rsidR="000E0CC9" w:rsidRPr="00746596" w:rsidRDefault="00746596" w:rsidP="00961B1D">
            <w:r w:rsidRPr="00746596">
              <w:t>Školení pro možnost řádného užívání infrastruktury</w:t>
            </w:r>
          </w:p>
        </w:tc>
        <w:tc>
          <w:tcPr>
            <w:tcW w:w="3827" w:type="dxa"/>
          </w:tcPr>
          <w:p w14:paraId="5EB6EA6E" w14:textId="0B3794F3" w:rsidR="000E0CC9" w:rsidRPr="00746596" w:rsidRDefault="00961B1D" w:rsidP="00577383">
            <w:r>
              <w:t>Do 14 dnů od ukončení i</w:t>
            </w:r>
            <w:r w:rsidR="00577383">
              <w:t>m</w:t>
            </w:r>
            <w:r>
              <w:t>plementace</w:t>
            </w:r>
          </w:p>
        </w:tc>
      </w:tr>
      <w:tr w:rsidR="00C70463" w:rsidRPr="00A3434A" w14:paraId="6543938E" w14:textId="77777777" w:rsidTr="00961B1D">
        <w:tc>
          <w:tcPr>
            <w:tcW w:w="619" w:type="dxa"/>
          </w:tcPr>
          <w:p w14:paraId="0F5F2414" w14:textId="3A3D17FB" w:rsidR="00C70463" w:rsidRPr="00746596" w:rsidRDefault="009B6FBD" w:rsidP="00C70463">
            <w:r>
              <w:t>19</w:t>
            </w:r>
          </w:p>
        </w:tc>
        <w:tc>
          <w:tcPr>
            <w:tcW w:w="4763" w:type="dxa"/>
          </w:tcPr>
          <w:p w14:paraId="4FF7CDEF" w14:textId="3089CA7E" w:rsidR="00C70463" w:rsidRPr="00746596" w:rsidRDefault="00F939B0" w:rsidP="00F939B0">
            <w:r w:rsidRPr="00746596">
              <w:t>Akceptace</w:t>
            </w:r>
            <w:r w:rsidR="00C70463" w:rsidRPr="00746596">
              <w:t xml:space="preserve"> díla</w:t>
            </w:r>
          </w:p>
        </w:tc>
        <w:tc>
          <w:tcPr>
            <w:tcW w:w="3827" w:type="dxa"/>
          </w:tcPr>
          <w:p w14:paraId="70A42C47" w14:textId="7F9AA753" w:rsidR="00C70463" w:rsidRPr="00746596" w:rsidRDefault="00173466" w:rsidP="00C70463">
            <w:r w:rsidRPr="00746596">
              <w:t>Do 15 týdnů od podpisu smlouvy</w:t>
            </w:r>
          </w:p>
        </w:tc>
      </w:tr>
    </w:tbl>
    <w:p w14:paraId="4D6772ED" w14:textId="77777777" w:rsidR="003B1B19" w:rsidRDefault="003B1B19" w:rsidP="00DC425F"/>
    <w:p w14:paraId="18ABEB2D" w14:textId="77777777" w:rsidR="00DC425F" w:rsidRDefault="00DC425F" w:rsidP="00DC425F">
      <w:pPr>
        <w:pStyle w:val="Podtitul"/>
      </w:pPr>
      <w:r>
        <w:t>IV.</w:t>
      </w:r>
    </w:p>
    <w:p w14:paraId="5C6C9623" w14:textId="497AB245" w:rsidR="00FE65BD" w:rsidRDefault="00FE65BD" w:rsidP="00DC425F">
      <w:pPr>
        <w:pStyle w:val="Podtitul"/>
      </w:pPr>
      <w:r>
        <w:t>Místo plnění</w:t>
      </w:r>
    </w:p>
    <w:p w14:paraId="4621811D" w14:textId="1F711659" w:rsidR="00FE65BD" w:rsidRPr="00FE65BD" w:rsidRDefault="00FE65BD" w:rsidP="00FE65BD">
      <w:r w:rsidRPr="00FE65BD">
        <w:t>Místem plnění veřejné zakázky je sídlo zadavatele a jeho odloučené pracoviště na území města Frýdku</w:t>
      </w:r>
      <w:r w:rsidR="00294BC9">
        <w:noBreakHyphen/>
      </w:r>
      <w:r w:rsidRPr="00FE65BD">
        <w:t>Místku. Pokud to povaha konkrétního plnění umožňuje, bude dodavatel oprávněn poskytovat takové plnění také vzdáleným přístupem.</w:t>
      </w:r>
    </w:p>
    <w:p w14:paraId="0A85667E" w14:textId="77777777" w:rsidR="006E30C6" w:rsidRDefault="006E30C6">
      <w:pPr>
        <w:jc w:val="left"/>
        <w:rPr>
          <w:rFonts w:eastAsiaTheme="minorEastAsia"/>
          <w:b/>
          <w:color w:val="5A5A5A" w:themeColor="text1" w:themeTint="A5"/>
          <w:spacing w:val="15"/>
          <w:sz w:val="24"/>
        </w:rPr>
      </w:pPr>
      <w:r>
        <w:br w:type="page"/>
      </w:r>
    </w:p>
    <w:p w14:paraId="0E630809" w14:textId="0989E791" w:rsidR="00FE65BD" w:rsidRDefault="00FE65BD" w:rsidP="00DC425F">
      <w:pPr>
        <w:pStyle w:val="Podtitul"/>
      </w:pPr>
      <w:r>
        <w:lastRenderedPageBreak/>
        <w:t>V.</w:t>
      </w:r>
    </w:p>
    <w:p w14:paraId="1669E3C8" w14:textId="0837F439" w:rsidR="00DC425F" w:rsidRDefault="00FE01B3" w:rsidP="00DC425F">
      <w:pPr>
        <w:pStyle w:val="Podtitul"/>
      </w:pPr>
      <w:r>
        <w:t>C</w:t>
      </w:r>
      <w:r w:rsidR="00DC425F">
        <w:t>ena</w:t>
      </w:r>
    </w:p>
    <w:p w14:paraId="7618EFE0" w14:textId="652E422E" w:rsidR="00DC425F" w:rsidRDefault="00FE01B3" w:rsidP="00E7492D">
      <w:pPr>
        <w:pStyle w:val="Odstavecseseznamem"/>
        <w:numPr>
          <w:ilvl w:val="0"/>
          <w:numId w:val="2"/>
        </w:numPr>
        <w:ind w:left="284" w:hanging="282"/>
      </w:pPr>
      <w:r>
        <w:t>C</w:t>
      </w:r>
      <w:r w:rsidR="00DC425F">
        <w:t xml:space="preserve">ena je stanovena na základě </w:t>
      </w:r>
      <w:r w:rsidR="00F90FBC">
        <w:t xml:space="preserve">nejvýhodnější </w:t>
      </w:r>
      <w:r w:rsidR="00DC425F">
        <w:t xml:space="preserve">nabídky </w:t>
      </w:r>
      <w:r w:rsidR="00EC6C07">
        <w:t>dodavatel</w:t>
      </w:r>
      <w:r w:rsidR="003241BB">
        <w:t>e</w:t>
      </w:r>
      <w:r w:rsidR="00DC425F">
        <w:t xml:space="preserve">, je cenou nejvýše přípustnou a platí po celou dobu platnosti a účinnosti </w:t>
      </w:r>
      <w:r w:rsidR="00F90FBC">
        <w:t xml:space="preserve">této </w:t>
      </w:r>
      <w:r w:rsidR="00DC425F">
        <w:t>smlouvy.</w:t>
      </w:r>
    </w:p>
    <w:p w14:paraId="58974821" w14:textId="2805C29F" w:rsidR="00DC425F" w:rsidRDefault="00DC425F" w:rsidP="00B630C1">
      <w:pPr>
        <w:ind w:left="284"/>
      </w:pPr>
      <w:r>
        <w:t>Cena bez DPH</w:t>
      </w:r>
      <w:r w:rsidR="00173466">
        <w:t xml:space="preserve"> </w:t>
      </w:r>
      <w:r w:rsidR="006A5259">
        <w:tab/>
      </w:r>
      <w:r w:rsidR="0051338F">
        <w:t>2 701 540</w:t>
      </w:r>
      <w:r w:rsidR="006A5259">
        <w:t>,00</w:t>
      </w:r>
      <w:r w:rsidR="00173466">
        <w:t xml:space="preserve"> </w:t>
      </w:r>
      <w:r>
        <w:t>Kč</w:t>
      </w:r>
    </w:p>
    <w:p w14:paraId="3EB70F54" w14:textId="1052D74C" w:rsidR="00DC425F" w:rsidRDefault="00DC425F" w:rsidP="00B630C1">
      <w:pPr>
        <w:ind w:left="284"/>
      </w:pPr>
      <w:r>
        <w:t>DPH</w:t>
      </w:r>
      <w:r>
        <w:tab/>
      </w:r>
      <w:r w:rsidR="006A5259">
        <w:tab/>
      </w:r>
      <w:r w:rsidR="006A5259">
        <w:tab/>
      </w:r>
      <w:r w:rsidR="0051338F">
        <w:t>567 323,40</w:t>
      </w:r>
      <w:r w:rsidR="00173466">
        <w:t xml:space="preserve"> </w:t>
      </w:r>
      <w:r>
        <w:t>Kč</w:t>
      </w:r>
    </w:p>
    <w:p w14:paraId="0FD3CE3A" w14:textId="4D99B9BA" w:rsidR="00DC425F" w:rsidRDefault="00DC425F" w:rsidP="00B630C1">
      <w:pPr>
        <w:ind w:left="284"/>
      </w:pPr>
      <w:r>
        <w:t>Cena vč. DPH</w:t>
      </w:r>
      <w:r>
        <w:tab/>
      </w:r>
      <w:r w:rsidR="0051338F">
        <w:t>3 268 863</w:t>
      </w:r>
      <w:r w:rsidR="006A5259" w:rsidRPr="006A5259">
        <w:t>,</w:t>
      </w:r>
      <w:r w:rsidR="006A5259">
        <w:t>40</w:t>
      </w:r>
      <w:r w:rsidR="0051338F">
        <w:t xml:space="preserve"> </w:t>
      </w:r>
      <w:r>
        <w:t>Kč</w:t>
      </w:r>
    </w:p>
    <w:p w14:paraId="34E06B33" w14:textId="421DBD07" w:rsidR="00DC425F" w:rsidRDefault="00C70463" w:rsidP="00B630C1">
      <w:pPr>
        <w:ind w:left="284"/>
      </w:pPr>
      <w:r>
        <w:t>C</w:t>
      </w:r>
      <w:r w:rsidR="00DC425F">
        <w:t>ena může být změněna pouze z důvodu změny zákona č. 235/2004 Sb., o dani přidané hodnoty, ve znění pozdějších předpisů, v takovém případě bude cena včetně DPH částečně či úplně snížena nebo zvýšena přesně podle účinnosti příslušné změny zákona č. 235/2004 Sb., o dani přidané hodnoty, ve znění pozdějších předpisů.</w:t>
      </w:r>
    </w:p>
    <w:p w14:paraId="01B090A3" w14:textId="65A0F5F6" w:rsidR="00DC425F" w:rsidRDefault="00B630C1" w:rsidP="00E7492D">
      <w:pPr>
        <w:pStyle w:val="Odstavecseseznamem"/>
        <w:numPr>
          <w:ilvl w:val="0"/>
          <w:numId w:val="2"/>
        </w:numPr>
        <w:ind w:left="284" w:hanging="282"/>
      </w:pPr>
      <w:r w:rsidRPr="00B630C1">
        <w:t>Způsob placení je uveden v</w:t>
      </w:r>
      <w:r>
        <w:t> </w:t>
      </w:r>
      <w:r w:rsidRPr="00B630C1">
        <w:t>článku</w:t>
      </w:r>
      <w:r>
        <w:t xml:space="preserve"> V</w:t>
      </w:r>
      <w:r w:rsidR="00FE65BD">
        <w:t>I</w:t>
      </w:r>
      <w:r>
        <w:t>.</w:t>
      </w:r>
    </w:p>
    <w:p w14:paraId="6D8F2FE1" w14:textId="77777777" w:rsidR="00132090" w:rsidRDefault="00132090" w:rsidP="00132090"/>
    <w:p w14:paraId="6DA98093" w14:textId="6B08D49A" w:rsidR="00DC425F" w:rsidRDefault="00DC425F" w:rsidP="003B1B19">
      <w:pPr>
        <w:pStyle w:val="Podtitul"/>
      </w:pPr>
      <w:r>
        <w:t>V</w:t>
      </w:r>
      <w:r w:rsidR="00FE65BD">
        <w:t>I</w:t>
      </w:r>
      <w:r>
        <w:t>.</w:t>
      </w:r>
    </w:p>
    <w:p w14:paraId="1AB66C8F" w14:textId="77777777" w:rsidR="00DC425F" w:rsidRDefault="00DC425F" w:rsidP="003B1B19">
      <w:pPr>
        <w:pStyle w:val="Podtitul"/>
      </w:pPr>
      <w:r>
        <w:t>Platební podmínky</w:t>
      </w:r>
    </w:p>
    <w:p w14:paraId="47117A36" w14:textId="2E0683B9" w:rsidR="00DC425F" w:rsidRDefault="00B61813" w:rsidP="00E7492D">
      <w:pPr>
        <w:pStyle w:val="Odstavecseseznamem"/>
        <w:numPr>
          <w:ilvl w:val="0"/>
          <w:numId w:val="2"/>
        </w:numPr>
        <w:ind w:left="284" w:hanging="282"/>
      </w:pPr>
      <w:r>
        <w:t>Objednatel</w:t>
      </w:r>
      <w:r w:rsidR="00DC425F">
        <w:t xml:space="preserve"> se zavazuje </w:t>
      </w:r>
      <w:r w:rsidR="00F90FBC">
        <w:t xml:space="preserve">plnění dle této smlouvy </w:t>
      </w:r>
      <w:r w:rsidR="00DC425F">
        <w:t>převzít a zaplatit kupní cenu podle článku IV.</w:t>
      </w:r>
    </w:p>
    <w:p w14:paraId="0B9617EE" w14:textId="37BEDFC3" w:rsidR="00DC425F" w:rsidRDefault="00DC425F" w:rsidP="00E7492D">
      <w:pPr>
        <w:pStyle w:val="Odstavecseseznamem"/>
        <w:numPr>
          <w:ilvl w:val="0"/>
          <w:numId w:val="2"/>
        </w:numPr>
        <w:ind w:left="284" w:hanging="282"/>
      </w:pPr>
      <w:r>
        <w:t xml:space="preserve">Platba bude uskutečněna na základě faktury – daňového dokladu vystaveného </w:t>
      </w:r>
      <w:r w:rsidR="00EC6C07">
        <w:t>dodavatel</w:t>
      </w:r>
      <w:r>
        <w:t>em.</w:t>
      </w:r>
    </w:p>
    <w:p w14:paraId="424A899F" w14:textId="479311C8" w:rsidR="00DC425F" w:rsidRDefault="00DC425F" w:rsidP="00E7492D">
      <w:pPr>
        <w:pStyle w:val="Odstavecseseznamem"/>
        <w:numPr>
          <w:ilvl w:val="0"/>
          <w:numId w:val="2"/>
        </w:numPr>
        <w:ind w:left="284" w:hanging="282"/>
        <w:jc w:val="both"/>
      </w:pPr>
      <w:r>
        <w:t xml:space="preserve">Faktura - daňový doklad musí splňovat všechny náležitosti daňového dokladu dle ust. § 28 a násl. zákona č.235/2004 Sb., o dani z přidané hodnoty, v platném znění. </w:t>
      </w:r>
      <w:r w:rsidR="00EC6C07">
        <w:t>Dodavatel</w:t>
      </w:r>
      <w:r>
        <w:t xml:space="preserve"> jako plátce daně z přidané hodnoty podpisem této smlouvy prohlašuje, že splnil svou povinnost stanovenou mu zákonem č. 235/2004 Sb., o dani z přidané hodnoty, v platném znění, k oznámení čísel svých bankovních účtů používaných pro ekonomickou činnost svému správci daně a zavazuje se na fakturách – daňových dokladech, které budou vystavovány za plnění poskytnutá dle této smlouvy uvádět pro platby vždy výhradně ta čísla účtů, která byla oznámena příslušnému správci daně a jím zveřejněna v databázi umožňující dálkový přístup.</w:t>
      </w:r>
    </w:p>
    <w:p w14:paraId="323CE1B9" w14:textId="4921C558" w:rsidR="00DC425F" w:rsidRDefault="00DC425F" w:rsidP="00E7492D">
      <w:pPr>
        <w:pStyle w:val="Odstavecseseznamem"/>
        <w:numPr>
          <w:ilvl w:val="0"/>
          <w:numId w:val="2"/>
        </w:numPr>
        <w:ind w:left="284" w:hanging="282"/>
        <w:jc w:val="both"/>
      </w:pPr>
      <w:r>
        <w:t xml:space="preserve">Splatnost faktury je 14 dní od jejího doručení </w:t>
      </w:r>
      <w:r w:rsidR="00B61813">
        <w:t>objednateli</w:t>
      </w:r>
      <w:r>
        <w:t xml:space="preserve">. Faktura se považuje za proplacenou okamžikem odepsání fakturované částky z účtu </w:t>
      </w:r>
      <w:r w:rsidR="003241BB">
        <w:t>objednatele</w:t>
      </w:r>
      <w:r>
        <w:t xml:space="preserve"> ve prospěch účtu </w:t>
      </w:r>
      <w:r w:rsidR="00EC6C07">
        <w:t>dodavatel</w:t>
      </w:r>
      <w:r w:rsidR="003241BB">
        <w:t>e</w:t>
      </w:r>
      <w:r>
        <w:t>.</w:t>
      </w:r>
    </w:p>
    <w:p w14:paraId="41AFEC39" w14:textId="265EC3B3" w:rsidR="00DC425F" w:rsidRDefault="003241BB" w:rsidP="00E7492D">
      <w:pPr>
        <w:pStyle w:val="Odstavecseseznamem"/>
        <w:numPr>
          <w:ilvl w:val="0"/>
          <w:numId w:val="2"/>
        </w:numPr>
        <w:ind w:left="284" w:hanging="282"/>
        <w:jc w:val="both"/>
      </w:pPr>
      <w:r>
        <w:t>Objednatel</w:t>
      </w:r>
      <w:r w:rsidR="00DC425F">
        <w:t xml:space="preserve"> není v prodlení s placením fakturované částky, jestliže vrátí fakturu </w:t>
      </w:r>
      <w:r w:rsidR="00EC6C07">
        <w:t>dodavatel</w:t>
      </w:r>
      <w:r>
        <w:t xml:space="preserve"> </w:t>
      </w:r>
      <w:r w:rsidR="00DC425F">
        <w:t xml:space="preserve">do 10 dnů od jejího doručení proto, že faktura obsahuje nesprávné údaje nebo byla vystavena v rozporu s touto smlouvou. Konkrétní důvody je </w:t>
      </w:r>
      <w:r>
        <w:t>objednatel</w:t>
      </w:r>
      <w:r w:rsidR="00DC425F">
        <w:t xml:space="preserve"> povinen uvést zároveň s vrácením faktury. U nové nebo opravené faktury běží nová lhůta splatnosti.</w:t>
      </w:r>
    </w:p>
    <w:p w14:paraId="5E98F0D7" w14:textId="3EE922E9" w:rsidR="00B630C1" w:rsidRDefault="00B630C1" w:rsidP="00E7492D">
      <w:pPr>
        <w:pStyle w:val="Odstavecseseznamem"/>
        <w:numPr>
          <w:ilvl w:val="0"/>
          <w:numId w:val="2"/>
        </w:numPr>
        <w:ind w:left="284" w:hanging="282"/>
        <w:jc w:val="both"/>
      </w:pPr>
      <w:r>
        <w:rPr>
          <w:rFonts w:ascii="Fd44592-Identity-H" w:hAnsi="Fd44592-Identity-H" w:cs="Fd44592-Identity-H"/>
          <w:color w:val="101010"/>
          <w:sz w:val="19"/>
          <w:szCs w:val="19"/>
        </w:rPr>
        <w:t>Platební kalendář - zálohy a plnění, splatnosti</w:t>
      </w:r>
    </w:p>
    <w:tbl>
      <w:tblPr>
        <w:tblStyle w:val="Mkatabulky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1560"/>
        <w:gridCol w:w="2268"/>
      </w:tblGrid>
      <w:tr w:rsidR="00B630C1" w14:paraId="6553414E" w14:textId="77777777" w:rsidTr="00F939B0">
        <w:tc>
          <w:tcPr>
            <w:tcW w:w="4537" w:type="dxa"/>
            <w:shd w:val="clear" w:color="auto" w:fill="D9D9D9" w:themeFill="background1" w:themeFillShade="D9"/>
          </w:tcPr>
          <w:p w14:paraId="42B1E139" w14:textId="4611FD03" w:rsidR="00B630C1" w:rsidRDefault="00B630C1" w:rsidP="00DC425F">
            <w:r>
              <w:t>Fáze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1A2F1C" w14:textId="3F80E99A" w:rsidR="00B630C1" w:rsidRDefault="00B630C1" w:rsidP="00DC425F">
            <w:r>
              <w:t>Termín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08E1D97" w14:textId="77777777" w:rsidR="00B630C1" w:rsidRDefault="00B630C1" w:rsidP="00DC425F"/>
        </w:tc>
        <w:tc>
          <w:tcPr>
            <w:tcW w:w="2268" w:type="dxa"/>
            <w:shd w:val="clear" w:color="auto" w:fill="D9D9D9" w:themeFill="background1" w:themeFillShade="D9"/>
          </w:tcPr>
          <w:p w14:paraId="5711EA38" w14:textId="6DBECF72" w:rsidR="00B630C1" w:rsidRDefault="00B630C1" w:rsidP="00DC425F">
            <w:r>
              <w:t>Cena bez DPH</w:t>
            </w:r>
          </w:p>
        </w:tc>
      </w:tr>
      <w:tr w:rsidR="00B630C1" w14:paraId="1B80D01E" w14:textId="77777777" w:rsidTr="00F939B0">
        <w:tc>
          <w:tcPr>
            <w:tcW w:w="4537" w:type="dxa"/>
          </w:tcPr>
          <w:p w14:paraId="45FD3ACE" w14:textId="7AB0E2B4" w:rsidR="00B630C1" w:rsidRDefault="00B630C1" w:rsidP="00DC425F">
            <w:r w:rsidRPr="00A3434A">
              <w:t>Dodávka a implementace páteřní infrastruktury</w:t>
            </w:r>
          </w:p>
        </w:tc>
        <w:tc>
          <w:tcPr>
            <w:tcW w:w="1275" w:type="dxa"/>
          </w:tcPr>
          <w:p w14:paraId="1EC5D923" w14:textId="53803669" w:rsidR="00B630C1" w:rsidRDefault="00F939B0" w:rsidP="00F939B0">
            <w:r w:rsidRPr="00F939B0">
              <w:rPr>
                <w:sz w:val="16"/>
                <w:szCs w:val="16"/>
              </w:rPr>
              <w:t>(8 týdnů od podpisu)</w:t>
            </w:r>
          </w:p>
        </w:tc>
        <w:tc>
          <w:tcPr>
            <w:tcW w:w="1560" w:type="dxa"/>
          </w:tcPr>
          <w:p w14:paraId="2727E790" w14:textId="4F8E8286" w:rsidR="00B630C1" w:rsidRDefault="00B630C1" w:rsidP="00DC425F">
            <w:r>
              <w:t>Záloha</w:t>
            </w:r>
          </w:p>
        </w:tc>
        <w:tc>
          <w:tcPr>
            <w:tcW w:w="2268" w:type="dxa"/>
          </w:tcPr>
          <w:p w14:paraId="40EB3C9B" w14:textId="0FF4AB53" w:rsidR="00B630C1" w:rsidRPr="0051338F" w:rsidRDefault="006A5259" w:rsidP="0051338F">
            <w:r w:rsidRPr="0051338F">
              <w:t>2 000 000</w:t>
            </w:r>
            <w:r w:rsidR="00F939B0" w:rsidRPr="0051338F">
              <w:t>,</w:t>
            </w:r>
            <w:r w:rsidR="0051338F" w:rsidRPr="0051338F">
              <w:t>00</w:t>
            </w:r>
            <w:r w:rsidR="00F939B0" w:rsidRPr="0051338F">
              <w:t xml:space="preserve"> Kč</w:t>
            </w:r>
          </w:p>
        </w:tc>
      </w:tr>
      <w:tr w:rsidR="00746596" w14:paraId="729F7234" w14:textId="77777777" w:rsidTr="00F939B0">
        <w:trPr>
          <w:trHeight w:val="290"/>
        </w:trPr>
        <w:tc>
          <w:tcPr>
            <w:tcW w:w="4537" w:type="dxa"/>
          </w:tcPr>
          <w:p w14:paraId="37BCBF27" w14:textId="293236C2" w:rsidR="00746596" w:rsidRDefault="00746596" w:rsidP="00746596">
            <w:r>
              <w:t>Akceptace celého díla</w:t>
            </w:r>
          </w:p>
        </w:tc>
        <w:tc>
          <w:tcPr>
            <w:tcW w:w="1275" w:type="dxa"/>
          </w:tcPr>
          <w:p w14:paraId="5EFE141B" w14:textId="04D8B077" w:rsidR="00746596" w:rsidRPr="00F939B0" w:rsidRDefault="00746596" w:rsidP="00746596">
            <w:pPr>
              <w:ind w:left="-108"/>
              <w:rPr>
                <w:sz w:val="16"/>
                <w:szCs w:val="16"/>
              </w:rPr>
            </w:pPr>
            <w:r w:rsidRPr="00F939B0">
              <w:rPr>
                <w:sz w:val="16"/>
                <w:szCs w:val="16"/>
              </w:rPr>
              <w:t>(15 týdn</w:t>
            </w:r>
            <w:r>
              <w:rPr>
                <w:sz w:val="16"/>
                <w:szCs w:val="16"/>
              </w:rPr>
              <w:t>ů</w:t>
            </w:r>
            <w:r w:rsidRPr="00F939B0">
              <w:rPr>
                <w:sz w:val="16"/>
                <w:szCs w:val="16"/>
              </w:rPr>
              <w:t xml:space="preserve"> od podpisu)</w:t>
            </w:r>
          </w:p>
        </w:tc>
        <w:tc>
          <w:tcPr>
            <w:tcW w:w="1560" w:type="dxa"/>
          </w:tcPr>
          <w:p w14:paraId="545640F3" w14:textId="28EF12C6" w:rsidR="00746596" w:rsidRDefault="00746596" w:rsidP="00746596">
            <w:r>
              <w:t>Fakturace díla</w:t>
            </w:r>
          </w:p>
        </w:tc>
        <w:tc>
          <w:tcPr>
            <w:tcW w:w="2268" w:type="dxa"/>
          </w:tcPr>
          <w:p w14:paraId="0C068EC2" w14:textId="362AC9AA" w:rsidR="00746596" w:rsidRPr="0051338F" w:rsidRDefault="006A5259" w:rsidP="0051338F">
            <w:r w:rsidRPr="0051338F">
              <w:t>701 540</w:t>
            </w:r>
            <w:r w:rsidR="00746596" w:rsidRPr="0051338F">
              <w:t>,</w:t>
            </w:r>
            <w:r w:rsidR="0051338F" w:rsidRPr="0051338F">
              <w:t>00</w:t>
            </w:r>
            <w:r w:rsidR="00746596" w:rsidRPr="0051338F">
              <w:t xml:space="preserve"> Kč</w:t>
            </w:r>
          </w:p>
        </w:tc>
      </w:tr>
      <w:tr w:rsidR="00746596" w14:paraId="7833354F" w14:textId="77777777" w:rsidTr="00F939B0">
        <w:trPr>
          <w:trHeight w:val="326"/>
        </w:trPr>
        <w:tc>
          <w:tcPr>
            <w:tcW w:w="4537" w:type="dxa"/>
            <w:shd w:val="clear" w:color="auto" w:fill="D9D9D9" w:themeFill="background1" w:themeFillShade="D9"/>
          </w:tcPr>
          <w:p w14:paraId="69ED2AE7" w14:textId="3B2435A1" w:rsidR="00746596" w:rsidRDefault="00746596" w:rsidP="00746596">
            <w:r>
              <w:t>Cena celého díla celkem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93BD0E" w14:textId="77777777" w:rsidR="00746596" w:rsidRDefault="00746596" w:rsidP="00746596"/>
        </w:tc>
        <w:tc>
          <w:tcPr>
            <w:tcW w:w="1560" w:type="dxa"/>
            <w:shd w:val="clear" w:color="auto" w:fill="D9D9D9" w:themeFill="background1" w:themeFillShade="D9"/>
          </w:tcPr>
          <w:p w14:paraId="20C89376" w14:textId="77777777" w:rsidR="00746596" w:rsidRDefault="00746596" w:rsidP="00746596"/>
        </w:tc>
        <w:tc>
          <w:tcPr>
            <w:tcW w:w="2268" w:type="dxa"/>
            <w:shd w:val="clear" w:color="auto" w:fill="D9D9D9" w:themeFill="background1" w:themeFillShade="D9"/>
          </w:tcPr>
          <w:p w14:paraId="49CDD362" w14:textId="625A3FA6" w:rsidR="00746596" w:rsidRPr="00F939B0" w:rsidRDefault="0051338F" w:rsidP="0051338F">
            <w:pPr>
              <w:rPr>
                <w:b/>
              </w:rPr>
            </w:pPr>
            <w:r>
              <w:rPr>
                <w:b/>
              </w:rPr>
              <w:t>2 701 540,00</w:t>
            </w:r>
            <w:r w:rsidR="00746596">
              <w:rPr>
                <w:b/>
              </w:rPr>
              <w:t xml:space="preserve"> Kč</w:t>
            </w:r>
          </w:p>
        </w:tc>
      </w:tr>
    </w:tbl>
    <w:p w14:paraId="056A88CF" w14:textId="69C5394F" w:rsidR="00DC425F" w:rsidRDefault="00DC425F" w:rsidP="00DC425F"/>
    <w:p w14:paraId="6715E18D" w14:textId="05F2A307" w:rsidR="00F939B0" w:rsidRDefault="00F939B0" w:rsidP="00E7492D">
      <w:pPr>
        <w:pStyle w:val="Odstavecseseznamem"/>
        <w:numPr>
          <w:ilvl w:val="0"/>
          <w:numId w:val="2"/>
        </w:numPr>
        <w:ind w:left="284" w:hanging="282"/>
        <w:jc w:val="both"/>
      </w:pPr>
      <w:r w:rsidRPr="00F939B0">
        <w:rPr>
          <w:rFonts w:ascii="Fd44592-Identity-H" w:hAnsi="Fd44592-Identity-H" w:cs="Fd44592-Identity-H"/>
          <w:color w:val="101010"/>
          <w:sz w:val="19"/>
          <w:szCs w:val="19"/>
        </w:rPr>
        <w:t>Jednotlivé</w:t>
      </w:r>
      <w:r w:rsidRPr="00F939B0">
        <w:t xml:space="preserve"> zálohy budou vyúčtovány a odečteny od celkové ceny díla ve faktuře po akceptaci celého systému.</w:t>
      </w:r>
    </w:p>
    <w:p w14:paraId="32E7514D" w14:textId="77777777" w:rsidR="003241BB" w:rsidRDefault="003241BB" w:rsidP="003B1B19">
      <w:pPr>
        <w:pStyle w:val="Podtitul"/>
      </w:pPr>
    </w:p>
    <w:p w14:paraId="7F67F808" w14:textId="77777777" w:rsidR="006E30C6" w:rsidRDefault="006E30C6">
      <w:pPr>
        <w:jc w:val="left"/>
        <w:rPr>
          <w:rFonts w:eastAsiaTheme="minorEastAsia"/>
          <w:b/>
          <w:color w:val="5A5A5A" w:themeColor="text1" w:themeTint="A5"/>
          <w:spacing w:val="15"/>
          <w:sz w:val="24"/>
        </w:rPr>
      </w:pPr>
      <w:r>
        <w:br w:type="page"/>
      </w:r>
    </w:p>
    <w:p w14:paraId="630F1B94" w14:textId="3AB9A7D2" w:rsidR="00DC425F" w:rsidRDefault="00DC425F" w:rsidP="003B1B19">
      <w:pPr>
        <w:pStyle w:val="Podtitul"/>
      </w:pPr>
      <w:r>
        <w:lastRenderedPageBreak/>
        <w:t>V</w:t>
      </w:r>
      <w:r w:rsidR="00FE65BD">
        <w:t>I</w:t>
      </w:r>
      <w:r>
        <w:t>I.</w:t>
      </w:r>
    </w:p>
    <w:p w14:paraId="7ECDFC7E" w14:textId="6DB781C0" w:rsidR="0078756C" w:rsidRDefault="0078756C" w:rsidP="003B1B19">
      <w:pPr>
        <w:pStyle w:val="Podtitul"/>
      </w:pPr>
      <w:r w:rsidRPr="00F939B0">
        <w:t xml:space="preserve">Práva a povinnosti </w:t>
      </w:r>
      <w:r w:rsidR="00EC6C07">
        <w:t>dodavatel</w:t>
      </w:r>
      <w:r w:rsidRPr="00F939B0">
        <w:t>e</w:t>
      </w:r>
      <w:r w:rsidR="00F939B0" w:rsidRPr="00F939B0">
        <w:t xml:space="preserve"> </w:t>
      </w:r>
    </w:p>
    <w:p w14:paraId="46717C2B" w14:textId="0AB3BEFA" w:rsidR="00434E78" w:rsidRDefault="00EC6C07" w:rsidP="00434E78">
      <w:r>
        <w:t>Dodavatel</w:t>
      </w:r>
      <w:r w:rsidR="00434E78">
        <w:t xml:space="preserve"> je povinen:</w:t>
      </w:r>
    </w:p>
    <w:p w14:paraId="6942630A" w14:textId="6AA9B12C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>Plnit včas a řádně veškeré povinnosti z této smlouvy s náležitou odbornou péčí a v souladu se současnými standarty používaných technologických postupů.</w:t>
      </w:r>
    </w:p>
    <w:p w14:paraId="1703F526" w14:textId="4CC83033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Okamžitě upozornit objednatele na nevhodnost jím udělených pokynů či používaných postupů, které by mohli mít za následek ztrátu či únik dat ze systému. V případě, že objednatel bude na těchto pokynech i přesto trvat, sdělí tuto skutečnost </w:t>
      </w:r>
      <w:r w:rsidR="00EC6C07">
        <w:t>dodavatel</w:t>
      </w:r>
      <w:r>
        <w:t xml:space="preserve"> písemně a je povinen se těmito pokyny řídit.</w:t>
      </w:r>
    </w:p>
    <w:p w14:paraId="74816CAC" w14:textId="7CC714F4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Poskytnout veškeré služby dle této smlouvy v nejvyšší dosažitelné kvalitě. </w:t>
      </w:r>
    </w:p>
    <w:p w14:paraId="5040969F" w14:textId="40D18B47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>Zajistit poskytnuté prostředky pro vzdálený přístup do LAN objednatele před zneužitím</w:t>
      </w:r>
    </w:p>
    <w:p w14:paraId="52695243" w14:textId="69C58D6F" w:rsidR="00EC6C07" w:rsidRPr="00EC6C07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>Zajistit dostatečný počet pracovníků pro výkon díla, kteří splnili kvalifikační podmínky výběrového řízení na „Obnovu a správu IT infrastruktur</w:t>
      </w:r>
      <w:r w:rsidR="00EF32EF">
        <w:t xml:space="preserve">y“ a jsou uvedeni v příloze č. </w:t>
      </w:r>
      <w:r w:rsidR="00294BC9">
        <w:t>2</w:t>
      </w:r>
      <w:r w:rsidR="00EC6C07" w:rsidRPr="00EC6C07">
        <w:t xml:space="preserve">: Nabídka dodavatele v části Seznam techniků dodavatele. </w:t>
      </w:r>
    </w:p>
    <w:p w14:paraId="75EA5B0F" w14:textId="7BA954AC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>Zajistit dodržování bezpečnosti práce a ochrany zdraví při práci, jakož i protipožární opatření při výkonu prací v prostorách objednatele, která jsou v souladu s platnými bezpečnostními předpisy a předpisy o požární ochraně.</w:t>
      </w:r>
    </w:p>
    <w:p w14:paraId="2E2F5CF9" w14:textId="528F151D" w:rsidR="00434E78" w:rsidRDefault="00434E78" w:rsidP="00294BC9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V případě jeho činností dojde ke způsobení škody objednateli nebo jiným subjektům z titulu opomenutí, nedbalosti nebo neplněním podmínek vyplývajících ze zákona, ČSN nebo jiných pravidel vyplývajících z této smlouvy, je </w:t>
      </w:r>
      <w:r w:rsidR="00EC6C07">
        <w:t>dodavatel</w:t>
      </w:r>
      <w:r>
        <w:t xml:space="preserve"> povinen, bez zbytečného odkladu, tuto škodu odstranit a není-li to možné tak finančně uhradit. Veškeré náklady s tím spojené jdou k tíži </w:t>
      </w:r>
      <w:r w:rsidR="00EC6C07">
        <w:t>dodavatel</w:t>
      </w:r>
      <w:r>
        <w:t>e.</w:t>
      </w:r>
    </w:p>
    <w:p w14:paraId="4BBFDDC2" w14:textId="1E70B21C" w:rsidR="00434E78" w:rsidRDefault="00EC6C07" w:rsidP="00434E78">
      <w:r>
        <w:t>Dodavatel</w:t>
      </w:r>
      <w:r w:rsidR="00434E78">
        <w:t xml:space="preserve"> má právo:</w:t>
      </w:r>
    </w:p>
    <w:p w14:paraId="1AAB2968" w14:textId="201095BA" w:rsidR="00434E78" w:rsidRDefault="00434E78" w:rsidP="00294BC9">
      <w:pPr>
        <w:pStyle w:val="Odstavecseseznamem"/>
        <w:numPr>
          <w:ilvl w:val="0"/>
          <w:numId w:val="4"/>
        </w:numPr>
        <w:ind w:left="284" w:hanging="284"/>
        <w:jc w:val="both"/>
      </w:pPr>
      <w:r>
        <w:t>Přístupu k veškerým informacím objednatele nutným pro plnění této smlouvy. Objednatel umožní poskytovateli přístup k zařízení systému a vstupu do svých prostor, v nichž se nachází zařízení IT infrastruktury, tak aby závazky a povinnosti uvedené v této smlouvě poskytovatel mohl splnit řádně a v čas.</w:t>
      </w:r>
    </w:p>
    <w:p w14:paraId="0B5171DC" w14:textId="0A761421" w:rsidR="00434E78" w:rsidRDefault="00434E78" w:rsidP="00434E78">
      <w:pPr>
        <w:pStyle w:val="Podtitul"/>
      </w:pPr>
      <w:r>
        <w:t>VI</w:t>
      </w:r>
      <w:r w:rsidR="00FE65BD">
        <w:t>I</w:t>
      </w:r>
      <w:r>
        <w:t>I.</w:t>
      </w:r>
    </w:p>
    <w:p w14:paraId="4E89BDF1" w14:textId="77777777" w:rsidR="00434E78" w:rsidRDefault="00434E78" w:rsidP="00434E78">
      <w:pPr>
        <w:pStyle w:val="Podtitul"/>
      </w:pPr>
      <w:r>
        <w:t>Práva a povinnosti objednatele</w:t>
      </w:r>
    </w:p>
    <w:p w14:paraId="1F8E3EDF" w14:textId="77777777" w:rsidR="00434E78" w:rsidRDefault="00434E78" w:rsidP="00434E78">
      <w:r>
        <w:t>Objednatel je povinen:</w:t>
      </w:r>
    </w:p>
    <w:p w14:paraId="2F0EB499" w14:textId="5853C183" w:rsidR="00434E78" w:rsidRDefault="00434E78" w:rsidP="006F26F7">
      <w:pPr>
        <w:pStyle w:val="Odstavecseseznamem"/>
        <w:numPr>
          <w:ilvl w:val="0"/>
          <w:numId w:val="5"/>
        </w:numPr>
        <w:ind w:left="284" w:hanging="359"/>
        <w:jc w:val="both"/>
      </w:pPr>
      <w:r>
        <w:t>Poskytovat potřebnou součinnost a maximální podporu při plnění této smlouvy, včetně dokumentace a technického zázemí a vyvinout maximální úsilí k zajištění součinnosti při práci, jež je předmětem této smlouvy.</w:t>
      </w:r>
    </w:p>
    <w:p w14:paraId="5F29EA82" w14:textId="5B043B47" w:rsidR="00434E78" w:rsidRDefault="00434E78" w:rsidP="006F26F7">
      <w:pPr>
        <w:pStyle w:val="Odstavecseseznamem"/>
        <w:numPr>
          <w:ilvl w:val="0"/>
          <w:numId w:val="5"/>
        </w:numPr>
        <w:ind w:left="284" w:hanging="359"/>
        <w:jc w:val="both"/>
      </w:pPr>
      <w:r>
        <w:t xml:space="preserve">Seznámit zástupce </w:t>
      </w:r>
      <w:r w:rsidR="00EC6C07">
        <w:t>dodavatel</w:t>
      </w:r>
      <w:r>
        <w:t>e s prostorami určenými pro provádění díla (pracoviště), zajistí vstupní instruktáž pro osoby, které se zdržují v prostorech DISTEP a.s. nebo pracují na technologiích DISTEP a.s. V souladu s poučením objednatele poučí pracovníky provádějící práce.</w:t>
      </w:r>
    </w:p>
    <w:p w14:paraId="06ABC416" w14:textId="09B8390E" w:rsidR="00434E78" w:rsidRDefault="00434E78" w:rsidP="006F26F7">
      <w:pPr>
        <w:pStyle w:val="Odstavecseseznamem"/>
        <w:numPr>
          <w:ilvl w:val="0"/>
          <w:numId w:val="5"/>
        </w:numPr>
        <w:ind w:left="284" w:hanging="359"/>
        <w:jc w:val="both"/>
      </w:pPr>
      <w:r>
        <w:t xml:space="preserve">Umožnit pracovníkům </w:t>
      </w:r>
      <w:r w:rsidR="00EC6C07">
        <w:t>dodavatel</w:t>
      </w:r>
      <w:r>
        <w:t>e bezpečný přístup do podniku a vytvořit jim odpovídající pracovní podmínky.</w:t>
      </w:r>
    </w:p>
    <w:p w14:paraId="194509AA" w14:textId="4B1173AB" w:rsidR="00434E78" w:rsidRDefault="00434E78" w:rsidP="00E7492D">
      <w:pPr>
        <w:pStyle w:val="Odstavecseseznamem"/>
        <w:numPr>
          <w:ilvl w:val="0"/>
          <w:numId w:val="5"/>
        </w:numPr>
        <w:ind w:left="284" w:hanging="359"/>
      </w:pPr>
      <w:r>
        <w:t xml:space="preserve">Zajistit </w:t>
      </w:r>
      <w:r w:rsidR="00EC6C07">
        <w:t>dodavatel</w:t>
      </w:r>
      <w:r>
        <w:t xml:space="preserve">i vzdálený přístup do LAN. </w:t>
      </w:r>
    </w:p>
    <w:p w14:paraId="2983AD93" w14:textId="052C73AD" w:rsidR="00434E78" w:rsidRDefault="00434E78" w:rsidP="00E7492D">
      <w:pPr>
        <w:pStyle w:val="Odstavecseseznamem"/>
        <w:numPr>
          <w:ilvl w:val="0"/>
          <w:numId w:val="5"/>
        </w:numPr>
        <w:ind w:left="284" w:hanging="359"/>
      </w:pPr>
      <w:r>
        <w:t>Poskytnout vhodné prostředí pro technické vybavení.</w:t>
      </w:r>
    </w:p>
    <w:p w14:paraId="011F296E" w14:textId="77777777" w:rsidR="00434E78" w:rsidRDefault="00434E78" w:rsidP="00434E78">
      <w:r>
        <w:t>Objednatel má právo:</w:t>
      </w:r>
    </w:p>
    <w:p w14:paraId="23851BA2" w14:textId="1B3C19B8" w:rsidR="00434E78" w:rsidRDefault="00434E78" w:rsidP="00E7492D">
      <w:pPr>
        <w:pStyle w:val="Odstavecseseznamem"/>
        <w:numPr>
          <w:ilvl w:val="0"/>
          <w:numId w:val="6"/>
        </w:numPr>
        <w:ind w:left="284" w:hanging="426"/>
      </w:pPr>
      <w:r>
        <w:t>Kontrolovat kvalitu poskytování služeb dle předmětu této smlouvy.</w:t>
      </w:r>
    </w:p>
    <w:p w14:paraId="436009D1" w14:textId="4CDBB920" w:rsidR="00434E78" w:rsidRDefault="00434E78" w:rsidP="00E7492D">
      <w:pPr>
        <w:pStyle w:val="Odstavecseseznamem"/>
        <w:numPr>
          <w:ilvl w:val="0"/>
          <w:numId w:val="6"/>
        </w:numPr>
        <w:ind w:left="284" w:hanging="426"/>
      </w:pPr>
      <w:r>
        <w:t xml:space="preserve">Vyjadřovat se k odborné způsobilosti pracovníků </w:t>
      </w:r>
      <w:r w:rsidR="00EC6C07">
        <w:t>dodavatel</w:t>
      </w:r>
      <w:r>
        <w:t>e podílejících se na instalaci a provozu IT infrastruktury.</w:t>
      </w:r>
    </w:p>
    <w:p w14:paraId="6B10A405" w14:textId="376CC7E4" w:rsidR="00434E78" w:rsidRDefault="00434E78" w:rsidP="00434E78">
      <w:pPr>
        <w:pStyle w:val="Podtitul"/>
      </w:pPr>
      <w:r>
        <w:lastRenderedPageBreak/>
        <w:t>I</w:t>
      </w:r>
      <w:r w:rsidR="00FE65BD">
        <w:t>X</w:t>
      </w:r>
      <w:r>
        <w:t>.</w:t>
      </w:r>
    </w:p>
    <w:p w14:paraId="7871464E" w14:textId="77777777" w:rsidR="00434E78" w:rsidRDefault="00434E78" w:rsidP="00434E78">
      <w:pPr>
        <w:pStyle w:val="Podtitul"/>
      </w:pPr>
      <w:r>
        <w:t>Obchodní tajemství</w:t>
      </w:r>
    </w:p>
    <w:p w14:paraId="063C83E3" w14:textId="283B4097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se zavazuje zachovávat přísnou mlčenlivost o veškerých informacích, které získá na základě jednání přecházejících podpisu této smlouvy.</w:t>
      </w:r>
    </w:p>
    <w:p w14:paraId="3A145F25" w14:textId="4EBB5E0B" w:rsidR="00434E78" w:rsidRDefault="00434E78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 xml:space="preserve">V souvislosti s poskytováním služeb dle této smlouvy bude mít </w:t>
      </w:r>
      <w:r w:rsidR="00EC6C07">
        <w:t>dodavatel</w:t>
      </w:r>
      <w:r>
        <w:t xml:space="preserve"> přístup do všech souborů a databází umístěných na síti a serverech objednatele, včetně souborů chráněných přístupovými kódy a dalšími zabezpečovacími a ochrannými prostředky a do všech počítačů objednatele.    </w:t>
      </w:r>
    </w:p>
    <w:p w14:paraId="308CC7D7" w14:textId="5FF5BB95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tedy bude mít přístup při poskytování Služeb k obchodním, ekonomickým, finančním, personálním, technickým, výrobním a jiným databázím a údajům, týkajícím se objednatele a jejich podnikatelské činnosti, týkajícím se jejich zákazníků, klientů a obchodních partnerů, bude mít přístup k personálním, osobním a citlivým údajům týkajícím se zaměstnanců a jiných pracovníků objednatele, a jakož i k dalším údajům a informacím (dále jen „Důvěrné informace“).</w:t>
      </w:r>
    </w:p>
    <w:p w14:paraId="2D9E4EB9" w14:textId="587BD23B" w:rsidR="00434E78" w:rsidRDefault="00434E78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 xml:space="preserve">Všechny informace, poznatky, zkušenosti a skutečnosti, se kterými se </w:t>
      </w:r>
      <w:r w:rsidR="00EC6C07">
        <w:t>dodavatel</w:t>
      </w:r>
      <w:r>
        <w:t xml:space="preserve"> seznámil a seznámí při poskytování služeb, jsou vysoce důvěrné a tvoří ve smyslu ust. § 504 zákona č. 89/2012 Sb., Občanského zákoníku součást obchodního tajemství objednatele, s čímž je </w:t>
      </w:r>
      <w:r w:rsidR="00EC6C07">
        <w:t>dodavatel</w:t>
      </w:r>
      <w:r>
        <w:t xml:space="preserve"> plně srozuměn.</w:t>
      </w:r>
    </w:p>
    <w:p w14:paraId="5E7FC58F" w14:textId="2A510A5A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se zavazuje zachovávat mlčenlivost o všech Důvěrných informacích, o nichž se dozvěděl a dozví při poskytování služeb dle této smlouvy, a zavazuje se tyto utajovat. </w:t>
      </w:r>
      <w:r>
        <w:t>Dodavatel</w:t>
      </w:r>
      <w:r w:rsidR="00434E78">
        <w:t xml:space="preserve"> se zavazuje Důvěrné informace nezpřístupnit žádné třetí osobě, s těmito nakládat pouze za účelem plnění úkolů při poskytování služeb dle této smlouvy a ve prospěch objednatele a tyto nevyužívat ve prospěch svůj ani ve prospěch třetí osoby. Pořizovat jakékoliv kopie Důvěrných informací je </w:t>
      </w:r>
      <w:r>
        <w:t>dodavatel</w:t>
      </w:r>
      <w:r w:rsidR="00434E78">
        <w:t xml:space="preserve"> oprávněn pouze s předchozím písemným souhlasem objednatele a výlučně za účelem plnění úkolů při poskytování služeb.</w:t>
      </w:r>
    </w:p>
    <w:p w14:paraId="12C582B3" w14:textId="5EB06601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se zavazuje uchovávat listovní tajemství a tajemství jiných záznamů a písemností zasílaných elektronickou poštou a jiným obdobným způsobem.</w:t>
      </w:r>
    </w:p>
    <w:p w14:paraId="633EBD18" w14:textId="59601625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se zavazuje zachovávat mlčenlivost rovněž o všech bezpečnostních opatřeních, ochraně a zabezpečení Důvěrných informací, tyto utajovat a nezpřístupnit třetí osobě. </w:t>
      </w:r>
      <w:r>
        <w:t>Dodavatel</w:t>
      </w:r>
      <w:r w:rsidR="00434E78">
        <w:t xml:space="preserve"> není oprávněn umožnit 3. osobě přístup do sítě, serverů objednatele, k souborům a databázím umístěným na této síti a serverech a k počítačům objednatele bez předchozího písemného souhlasu objednatele.</w:t>
      </w:r>
    </w:p>
    <w:p w14:paraId="22AAA4EC" w14:textId="34DAB727" w:rsid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se zavazuje zachovávat veškeré povinnosti stanovené v této části smlouvy a veškerá opatření k zabezpečení a ochraně Důvěrných informací s náležitou odbornou péčí a učinit veškerá nezbytná opatření k ochraně a utajení Důvěrných informací.</w:t>
      </w:r>
    </w:p>
    <w:p w14:paraId="327DDC79" w14:textId="4E72ACA3" w:rsidR="00434E78" w:rsidRDefault="00434E78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 xml:space="preserve">Povinnost mlčenlivosti a s tím související povinnosti stanovené v této dohodě je </w:t>
      </w:r>
      <w:r w:rsidR="00EC6C07">
        <w:t>dodavatel</w:t>
      </w:r>
      <w:r>
        <w:t xml:space="preserve"> povinen zachovávat i po ukončení poskytování služeb dle této smlouvy, a to až do okamžiku, kdy bude těchto povinností ze strany objednatele písemně zproštěna nebo do okamžiku, kdy se Důvěrné informace stanou veřejně dostupné (ne však v důsledku porušení povinnosti </w:t>
      </w:r>
      <w:r w:rsidR="00EC6C07">
        <w:t>dodavatel</w:t>
      </w:r>
      <w:r>
        <w:t>e).</w:t>
      </w:r>
    </w:p>
    <w:p w14:paraId="40DB6694" w14:textId="18CC17DC" w:rsidR="00434E78" w:rsidRDefault="00434E78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 xml:space="preserve">V případě, že </w:t>
      </w:r>
      <w:r w:rsidR="00EC6C07">
        <w:t>dodavatel</w:t>
      </w:r>
      <w:r>
        <w:t xml:space="preserve"> poruší některou z povinností výslovně stanovených v této části smlouvy, zavazuje se uhradit v plném rozsahu veškeré škody, které v důsledku toho vzniknou. </w:t>
      </w:r>
    </w:p>
    <w:p w14:paraId="3D0DC43C" w14:textId="0AF07EA8" w:rsidR="00434E78" w:rsidRPr="00434E78" w:rsidRDefault="00EC6C07" w:rsidP="001B6D72">
      <w:pPr>
        <w:pStyle w:val="Odstavecseseznamem"/>
        <w:numPr>
          <w:ilvl w:val="0"/>
          <w:numId w:val="7"/>
        </w:numPr>
        <w:ind w:left="284" w:hanging="426"/>
        <w:jc w:val="both"/>
      </w:pPr>
      <w:r>
        <w:t>Dodavatel</w:t>
      </w:r>
      <w:r w:rsidR="00434E78">
        <w:t xml:space="preserve"> je srozuměn s tím, že porušením těchto povinností hrozí vznik rozsáhlé škody, když byla řádně objednatelem poučen o důvěrnosti předmětných informací a jejich zásadním významu pro objednatele. </w:t>
      </w:r>
      <w:r>
        <w:t>Dodavatel</w:t>
      </w:r>
      <w:r w:rsidR="00434E78">
        <w:t xml:space="preserve"> je srozuměn rovněž s tím, že porušením kterékoliv z povinností stanovených v této části smlouvy, zejména povinností týkajících se citlivých a osobních údajů hrozí objednateli vysoká pokuta ze strany státních orgánů.</w:t>
      </w:r>
    </w:p>
    <w:p w14:paraId="4BCD13D5" w14:textId="491272C9" w:rsidR="009B342D" w:rsidRDefault="009B342D" w:rsidP="00DC425F">
      <w:pPr>
        <w:pStyle w:val="Podtitul"/>
      </w:pPr>
    </w:p>
    <w:p w14:paraId="63CA7510" w14:textId="2FCD0547" w:rsidR="00915E6C" w:rsidRDefault="00915E6C" w:rsidP="00915E6C"/>
    <w:p w14:paraId="67504ABC" w14:textId="77777777" w:rsidR="00915E6C" w:rsidRPr="00915E6C" w:rsidRDefault="00915E6C" w:rsidP="00915E6C"/>
    <w:p w14:paraId="409F0F91" w14:textId="40E15368" w:rsidR="00DC425F" w:rsidRDefault="00FE65BD" w:rsidP="00DC425F">
      <w:pPr>
        <w:pStyle w:val="Podtitul"/>
      </w:pPr>
      <w:r>
        <w:t>X</w:t>
      </w:r>
      <w:r w:rsidR="00DC425F">
        <w:t>.</w:t>
      </w:r>
    </w:p>
    <w:p w14:paraId="312512C1" w14:textId="77777777" w:rsidR="00DC425F" w:rsidRDefault="00DC425F" w:rsidP="00DC425F">
      <w:pPr>
        <w:pStyle w:val="Podtitul"/>
      </w:pPr>
      <w:r>
        <w:t>Záruční doba - zodpovědnost za vady</w:t>
      </w:r>
    </w:p>
    <w:p w14:paraId="0F31F31E" w14:textId="39058078" w:rsidR="00DC425F" w:rsidRDefault="00DC425F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>Smluvní strany sjednávají záruku za dodané zboží v délce 60 měsíců.</w:t>
      </w:r>
    </w:p>
    <w:p w14:paraId="1A569EB0" w14:textId="555C8A50" w:rsidR="00DC425F" w:rsidRDefault="00DC425F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>Záruka začíná běžet ode dne následujícího po podpisu dodacího listu nebo jiného předkládaného dokladu.</w:t>
      </w:r>
    </w:p>
    <w:p w14:paraId="4794EB82" w14:textId="3D015AA4" w:rsidR="00DC425F" w:rsidRDefault="00751E1D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>Objednatel</w:t>
      </w:r>
      <w:r w:rsidR="00DC425F">
        <w:t xml:space="preserve"> je povinen vady reklamovat u </w:t>
      </w:r>
      <w:r w:rsidR="00EC6C07">
        <w:t>dodavatel</w:t>
      </w:r>
      <w:r>
        <w:t>e</w:t>
      </w:r>
      <w:r w:rsidR="00DC425F">
        <w:t xml:space="preserve"> bez zbytečného odkladu po jejich zjištění</w:t>
      </w:r>
      <w:r>
        <w:t xml:space="preserve"> prostřednictvím mailu, Help-desku nebo Hot-line</w:t>
      </w:r>
      <w:r w:rsidR="00DC425F">
        <w:t xml:space="preserve">. V reklamaci musí být vady popsány a uvedeno jak se projevují. </w:t>
      </w:r>
    </w:p>
    <w:p w14:paraId="0133EF99" w14:textId="31ECDE82" w:rsidR="00DC425F" w:rsidRDefault="00EC6C07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>Dodavatel</w:t>
      </w:r>
      <w:r w:rsidR="00DC425F">
        <w:t xml:space="preserve"> je povinen zahájit práce na odstranění vady neprodleně po uplatnění reklamace </w:t>
      </w:r>
      <w:r w:rsidR="003241BB">
        <w:t>objednatelem</w:t>
      </w:r>
      <w:r w:rsidR="00DC425F">
        <w:t xml:space="preserve">, a to i v </w:t>
      </w:r>
      <w:r w:rsidR="00D56033">
        <w:t>případě, že reklamaci neuznává a to v</w:t>
      </w:r>
      <w:r w:rsidR="002125A6">
        <w:t> </w:t>
      </w:r>
      <w:r w:rsidR="00D56033">
        <w:t>termínech</w:t>
      </w:r>
      <w:r w:rsidR="002125A6">
        <w:t xml:space="preserve"> vyplývajících z </w:t>
      </w:r>
      <w:r w:rsidR="004C5270">
        <w:t>Přílohy č. 1 Smlouva na komplexní technickou a systémovou podporu pro IT prostředí</w:t>
      </w:r>
      <w:r w:rsidR="00D56033">
        <w:t>.</w:t>
      </w:r>
      <w:r w:rsidR="00DC425F">
        <w:t xml:space="preserve"> Nenastoupí-li </w:t>
      </w:r>
      <w:r>
        <w:t>dodavatel</w:t>
      </w:r>
      <w:r w:rsidR="00D56033">
        <w:t xml:space="preserve"> </w:t>
      </w:r>
      <w:r w:rsidR="00DC425F">
        <w:t xml:space="preserve">k odstranění reklamované vady do </w:t>
      </w:r>
      <w:r w:rsidR="00751E1D">
        <w:t>termínů uvedených ve výše citované příloze</w:t>
      </w:r>
      <w:r w:rsidR="00DC425F">
        <w:t xml:space="preserve">, je </w:t>
      </w:r>
      <w:r w:rsidR="00751E1D">
        <w:t>objednatel</w:t>
      </w:r>
      <w:r w:rsidR="00DC425F">
        <w:t xml:space="preserve"> oprávněn pověřit odstraněním vady jinou specializovanou firmu. Veškeré náklady na odstranění reklamace uhradí </w:t>
      </w:r>
      <w:r w:rsidR="00751E1D">
        <w:t>objednateli</w:t>
      </w:r>
      <w:r w:rsidR="00DC425F">
        <w:t xml:space="preserve"> </w:t>
      </w:r>
      <w:r>
        <w:t>dodavatel</w:t>
      </w:r>
      <w:r w:rsidR="00DC425F">
        <w:t>.</w:t>
      </w:r>
    </w:p>
    <w:p w14:paraId="407B7FD2" w14:textId="188FCFD1" w:rsidR="00DC425F" w:rsidRDefault="00DC425F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 xml:space="preserve">Prokáže-li se ve sporných případech, že </w:t>
      </w:r>
      <w:r w:rsidR="003241BB">
        <w:t>objednatel</w:t>
      </w:r>
      <w:r>
        <w:t xml:space="preserve"> reklamoval neoprávněně, že jím reklamovaná vada nevznikla vinou </w:t>
      </w:r>
      <w:r w:rsidR="00EC6C07">
        <w:t>dodavatel</w:t>
      </w:r>
      <w:r w:rsidR="00751E1D">
        <w:t>e</w:t>
      </w:r>
      <w:r>
        <w:t xml:space="preserve"> a že se na ni nevztahuje záruční lhůta, resp. že vadu způsobil nevhodným užíváním díla </w:t>
      </w:r>
      <w:r w:rsidR="003241BB">
        <w:t>objednatel</w:t>
      </w:r>
      <w:r>
        <w:t xml:space="preserve">, je </w:t>
      </w:r>
      <w:r w:rsidR="00751E1D">
        <w:t>objednatel</w:t>
      </w:r>
      <w:r>
        <w:t xml:space="preserve"> povinen uhradit </w:t>
      </w:r>
      <w:r w:rsidR="00EC6C07">
        <w:t>dodavatel</w:t>
      </w:r>
      <w:r w:rsidR="00751E1D">
        <w:t>i</w:t>
      </w:r>
      <w:r>
        <w:t xml:space="preserve"> veškeré</w:t>
      </w:r>
      <w:r w:rsidR="00751E1D">
        <w:t>,</w:t>
      </w:r>
      <w:r>
        <w:t xml:space="preserve"> jemu v souvislosti s o</w:t>
      </w:r>
      <w:r w:rsidR="00751E1D">
        <w:t xml:space="preserve">dstraněním vady, vzniklé náklady dle sazebníku </w:t>
      </w:r>
      <w:r w:rsidR="00EC6C07">
        <w:t>dodavatel</w:t>
      </w:r>
      <w:r w:rsidR="00751E1D">
        <w:t>e</w:t>
      </w:r>
      <w:r w:rsidR="009B342D">
        <w:t>.</w:t>
      </w:r>
    </w:p>
    <w:p w14:paraId="5AE97625" w14:textId="293E85D7" w:rsidR="00DC425F" w:rsidRDefault="00DC425F" w:rsidP="001B6D72">
      <w:pPr>
        <w:pStyle w:val="Odstavecseseznamem"/>
        <w:numPr>
          <w:ilvl w:val="0"/>
          <w:numId w:val="8"/>
        </w:numPr>
        <w:ind w:left="284" w:hanging="426"/>
        <w:jc w:val="both"/>
      </w:pPr>
      <w:r>
        <w:t>Ze záruční povinnosti jsou vyloučeny závady způsobené nesprávným provozováním zboží, jeho poškození živelnou událostí či třetí osobou.</w:t>
      </w:r>
    </w:p>
    <w:p w14:paraId="6762C723" w14:textId="65DEFB07" w:rsidR="00DC425F" w:rsidRDefault="00FE65BD" w:rsidP="00DC425F">
      <w:pPr>
        <w:pStyle w:val="Podtitul"/>
      </w:pPr>
      <w:r>
        <w:t>X</w:t>
      </w:r>
      <w:r w:rsidR="00DC425F">
        <w:t>I.</w:t>
      </w:r>
    </w:p>
    <w:p w14:paraId="537E8007" w14:textId="77777777" w:rsidR="00DC425F" w:rsidRDefault="00DC425F" w:rsidP="00DC425F">
      <w:pPr>
        <w:pStyle w:val="Podtitul"/>
      </w:pPr>
      <w:r>
        <w:t>Smluvní pokuty</w:t>
      </w:r>
    </w:p>
    <w:p w14:paraId="7107BBD1" w14:textId="686F3AC5" w:rsidR="00DC425F" w:rsidRDefault="00DC425F" w:rsidP="00DC425F">
      <w:r>
        <w:t xml:space="preserve">Pokud </w:t>
      </w:r>
      <w:r w:rsidR="00EC6C07">
        <w:t>dodavatel</w:t>
      </w:r>
      <w:r w:rsidR="003241BB">
        <w:t xml:space="preserve"> </w:t>
      </w:r>
      <w:r>
        <w:t xml:space="preserve">nedodrží termín plnění díla sjednaný v této smlouvě, je povinen, v případě vystavení penalizační faktury </w:t>
      </w:r>
      <w:r w:rsidR="003241BB">
        <w:t>objednatelem</w:t>
      </w:r>
      <w:r>
        <w:t>, zaplatit smluvní pokutu ve výši 1.000,- Kč za každý den prodlení.</w:t>
      </w:r>
    </w:p>
    <w:p w14:paraId="1DE92E39" w14:textId="77777777" w:rsidR="009B342D" w:rsidRDefault="009B342D" w:rsidP="00DC425F"/>
    <w:p w14:paraId="2AC9B7EA" w14:textId="5FB6C1E2" w:rsidR="00DC425F" w:rsidRDefault="00DC425F" w:rsidP="00DC425F">
      <w:pPr>
        <w:pStyle w:val="Podtitul"/>
      </w:pPr>
      <w:r>
        <w:t>X</w:t>
      </w:r>
      <w:r w:rsidR="00FE65BD">
        <w:t>II</w:t>
      </w:r>
      <w:r>
        <w:t>.</w:t>
      </w:r>
    </w:p>
    <w:p w14:paraId="17A15BCF" w14:textId="77777777" w:rsidR="00DC425F" w:rsidRDefault="00DC425F" w:rsidP="00DC425F">
      <w:pPr>
        <w:pStyle w:val="Podtitul"/>
      </w:pPr>
      <w:r>
        <w:t>Změna smlouvy, odstoupení od smlouvy</w:t>
      </w:r>
    </w:p>
    <w:p w14:paraId="0CCA4BE8" w14:textId="5E62CD66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t>Tuto smlouvu lze měnit pouze písemným oboustranně potvrzeným ujednáním výslovně nazvaným „Dodatek ke smlouvě“. Jiné zápisy, protokoly atp. se za změnu smlouvy nepovažují.</w:t>
      </w:r>
    </w:p>
    <w:p w14:paraId="62820869" w14:textId="18FE7994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t>K návrhům dodatků k této smlouvě se smluvní strany zavazují vyjádřit písemně, ve lhůtě třiceti dnů od doručení návrhu dodatku druhé straně. Po tuto dobu je tímto návrhem vázána strana, která jej podala.</w:t>
      </w:r>
    </w:p>
    <w:p w14:paraId="0636B5BE" w14:textId="528720A5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t>Nastanou-li u některé ze stran skutečnosti bránící řádnému plnění smlouvy, je povinna to ihned, bez zbytečného odkladu, oznámit druhé straně a vyvolat jednání zástupců oprávněných ke změně a podpisu smlouvy.</w:t>
      </w:r>
    </w:p>
    <w:p w14:paraId="674BA0FC" w14:textId="6AD57284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t>Chce-li některá ze stran od této smlouvy odstoupit na základě ujednání z této smlouvy vyplývajících, je povinna svoje odstoupení písemně oznámit druhé straně s uvedením termínu, ke kterému od smlouvy odstupuje. V odstoupení musí být dále uveden důvod, pro který strana odstupuje a přesná citace toho bodu smlouvy, který ji k takovému kroku opravňuje. Bez těchto náležitostí je odstoupení neplatné.</w:t>
      </w:r>
    </w:p>
    <w:p w14:paraId="547D54E3" w14:textId="40867082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t>Nesouhlasí-li jedna ze stran s důvodem odstoupení druhé strany nebo popírá-li jeho existenci, je povinna to písemně oznámit druhé straně nejpozději do třiceti dnů po obdržení oznámení o odstoupení. Pokud tak neučiní, má se za to, že s důvodem odstoupení souhlasí.</w:t>
      </w:r>
    </w:p>
    <w:p w14:paraId="7B8F0435" w14:textId="6B2F0576" w:rsidR="00DC425F" w:rsidRDefault="00DC425F" w:rsidP="00132090">
      <w:pPr>
        <w:pStyle w:val="Odstavecseseznamem"/>
        <w:numPr>
          <w:ilvl w:val="0"/>
          <w:numId w:val="9"/>
        </w:numPr>
        <w:ind w:left="284" w:hanging="426"/>
        <w:jc w:val="both"/>
      </w:pPr>
      <w:r>
        <w:lastRenderedPageBreak/>
        <w:t>Odstoupením od smlouvy nezaniká nárok na zaplacení smluvních pokut a uplatnění náhrady vzniklých škod.</w:t>
      </w:r>
    </w:p>
    <w:p w14:paraId="0B1D9E26" w14:textId="0138EE7F" w:rsidR="00DC425F" w:rsidRDefault="00DC425F" w:rsidP="00DC425F">
      <w:pPr>
        <w:pStyle w:val="Podtitul"/>
      </w:pPr>
      <w:r>
        <w:t>X</w:t>
      </w:r>
      <w:r w:rsidR="00FE65BD">
        <w:t>III</w:t>
      </w:r>
      <w:r>
        <w:t>.</w:t>
      </w:r>
    </w:p>
    <w:p w14:paraId="0A48BFE5" w14:textId="77777777" w:rsidR="00DC425F" w:rsidRDefault="00DC425F" w:rsidP="00DC425F">
      <w:pPr>
        <w:pStyle w:val="Podtitul"/>
      </w:pPr>
      <w:r>
        <w:t>Závěrečná ustanovení</w:t>
      </w:r>
    </w:p>
    <w:p w14:paraId="5F71D52F" w14:textId="2D5B1CC6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>DISTEP a.s. tímto informuje, že jako strana povinná k registraci smlouvy dle zákona č. 340/2015 Sb., o zvláštních podmínkách účinnosti některých smluv, uveřejňování těchto smluv a o registru smluv (zákon o registru smluv), ve znění pozdějších předpisů (dále jen „zákon o registru smluv“), zpracovává a shromažďuje ve smyslu ustanovení § 5 odst. 2 písm. b) zákona č. 101/2000 Sb., o ochraně osobních údajů a změně některých zákonů, ve znění pozdějších předpisů, osobní údaje smluvních stran za účelem realizace této smlouvy a zákona o registru smluv a smluvní strany toto zpracování osobních údajů umožní a vyjadřují s tímto zpracováním výslovný souhlas. Poskytnuté osobní údaje budou využity výhradně pro účely realizace této smlouvy a zákona o registru smluv v souladu s platnou legislativou.</w:t>
      </w:r>
    </w:p>
    <w:p w14:paraId="43556600" w14:textId="28F7BAFA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 xml:space="preserve">Objednatel a </w:t>
      </w:r>
      <w:r w:rsidR="00EC6C07">
        <w:t>dodavatel</w:t>
      </w:r>
      <w:r>
        <w:t xml:space="preserve"> se zavazují, že obchodní a technické informace neuvedené v této smlouvě, které jim byly svěřeny smluvním partnerem, nezpřístupní třetím osobám bez jeho písemného souhlasu anebo tyto informace nepoužije pro jiné účely, než pro plnění podmínek této smlouvy.</w:t>
      </w:r>
    </w:p>
    <w:p w14:paraId="11B72A70" w14:textId="6DB2DC4C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>Smluvní strany se dohodly, že práva a povinnosti neupravené touto smlouvou se budou řídit odpovídajícími ustanoveními občanského zákoníku.</w:t>
      </w:r>
    </w:p>
    <w:p w14:paraId="4EF777F0" w14:textId="660CE57C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 xml:space="preserve">V případě, že k odstranění případného sporu ze smlouvy nedojde smírnou cestou, smluvní strany sjednávají, že všechny spory vznikající z této smlouvy a v souvislosti s ní budou řešeny místně příslušným soudem, v jehož obvodu je sídlo </w:t>
      </w:r>
      <w:r w:rsidR="009B342D">
        <w:t>objednatele</w:t>
      </w:r>
      <w:r>
        <w:t>.</w:t>
      </w:r>
    </w:p>
    <w:p w14:paraId="362563A8" w14:textId="70CA6906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 xml:space="preserve">Tato smlouva je sepsána ve </w:t>
      </w:r>
      <w:r w:rsidR="00F65654">
        <w:t>dvou</w:t>
      </w:r>
      <w:r>
        <w:t xml:space="preserve"> vyhotoveních, z nichž každá strana obdrží </w:t>
      </w:r>
      <w:r w:rsidR="00F65654">
        <w:t>jedno</w:t>
      </w:r>
      <w:r>
        <w:t>.</w:t>
      </w:r>
    </w:p>
    <w:p w14:paraId="536CF75A" w14:textId="09D9E5BD" w:rsidR="00DC425F" w:rsidRDefault="00DC425F" w:rsidP="00E7492D">
      <w:pPr>
        <w:pStyle w:val="Odstavecseseznamem"/>
        <w:numPr>
          <w:ilvl w:val="0"/>
          <w:numId w:val="10"/>
        </w:numPr>
        <w:ind w:left="284"/>
        <w:jc w:val="both"/>
      </w:pPr>
      <w:r>
        <w:t>Obě strany prohlašují, že došlo k dohodě v celém rozsahu této smlouvy, což stvrzují podpisy svých odpovědných zástupců.</w:t>
      </w:r>
    </w:p>
    <w:p w14:paraId="1848877B" w14:textId="77777777" w:rsidR="00DC425F" w:rsidRDefault="00DC425F" w:rsidP="00DC425F"/>
    <w:p w14:paraId="692B19A7" w14:textId="09EAC701" w:rsidR="00DC425F" w:rsidRDefault="00DC425F" w:rsidP="00DC425F">
      <w:r>
        <w:t>Přílohy</w:t>
      </w:r>
      <w:r w:rsidR="00132090">
        <w:t>:</w:t>
      </w:r>
    </w:p>
    <w:p w14:paraId="35840398" w14:textId="210F9312" w:rsidR="00DC425F" w:rsidRDefault="00DC425F" w:rsidP="004C5270">
      <w:pPr>
        <w:tabs>
          <w:tab w:val="left" w:pos="5388"/>
        </w:tabs>
      </w:pPr>
      <w:r>
        <w:t>Příloha č. 1</w:t>
      </w:r>
      <w:r w:rsidR="009B342D">
        <w:t xml:space="preserve"> </w:t>
      </w:r>
      <w:r w:rsidR="004C5270">
        <w:t>Smlouva na komplexní technickou a systémovou podporu pro IT prostředí</w:t>
      </w:r>
      <w:r w:rsidR="006F26F7">
        <w:t xml:space="preserve"> vč. příloh</w:t>
      </w:r>
    </w:p>
    <w:p w14:paraId="5D6E03B6" w14:textId="733C9AAD" w:rsidR="00077360" w:rsidRDefault="00077360" w:rsidP="00077360">
      <w:r>
        <w:t xml:space="preserve">Příloha č. </w:t>
      </w:r>
      <w:r w:rsidR="00294BC9">
        <w:t>2</w:t>
      </w:r>
      <w:r>
        <w:t xml:space="preserve"> Nabídka dodavatele</w:t>
      </w:r>
    </w:p>
    <w:p w14:paraId="57BF7D42" w14:textId="77777777" w:rsidR="00DC425F" w:rsidRDefault="00DC425F" w:rsidP="00DC425F"/>
    <w:p w14:paraId="68353533" w14:textId="6F487F3E" w:rsidR="00DC425F" w:rsidRDefault="00DC425F" w:rsidP="00DC425F">
      <w:r>
        <w:t>V</w:t>
      </w:r>
      <w:r w:rsidR="003A6F2E">
        <w:t>e Frýdku-Místku dne 1</w:t>
      </w:r>
      <w:r w:rsidR="00254EF2">
        <w:t>.</w:t>
      </w:r>
      <w:r w:rsidR="003A6F2E">
        <w:t xml:space="preserve"> </w:t>
      </w:r>
      <w:r w:rsidR="00254EF2">
        <w:t>1</w:t>
      </w:r>
      <w:r w:rsidR="003A6F2E">
        <w:t>1</w:t>
      </w:r>
      <w:r w:rsidR="00254EF2">
        <w:t>.</w:t>
      </w:r>
      <w:r w:rsidR="003A6F2E">
        <w:t xml:space="preserve"> </w:t>
      </w:r>
      <w:r w:rsidR="00254EF2">
        <w:t>2017</w:t>
      </w:r>
      <w:r>
        <w:tab/>
      </w:r>
      <w:r>
        <w:tab/>
      </w:r>
      <w:r>
        <w:tab/>
        <w:t>Ve Frýdku-Místku dne</w:t>
      </w:r>
      <w:r w:rsidR="003A6F2E">
        <w:t xml:space="preserve"> 1. 11. 2017</w:t>
      </w:r>
    </w:p>
    <w:p w14:paraId="0EB2C051" w14:textId="77777777" w:rsidR="00DC425F" w:rsidRDefault="00DC425F" w:rsidP="00DC425F"/>
    <w:p w14:paraId="443F8C51" w14:textId="77777777" w:rsidR="00F65654" w:rsidRDefault="00F65654" w:rsidP="00DC425F"/>
    <w:p w14:paraId="54F6CE2D" w14:textId="77777777" w:rsidR="00F65654" w:rsidRDefault="00F65654" w:rsidP="00DC425F"/>
    <w:p w14:paraId="7A888CC8" w14:textId="77777777" w:rsidR="00DC425F" w:rsidRDefault="00DC425F" w:rsidP="00DC425F"/>
    <w:p w14:paraId="638DDF0C" w14:textId="5B869BBE" w:rsidR="00DC425F" w:rsidRDefault="00DC425F" w:rsidP="00DC425F"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54B2BC14" w14:textId="48206A94" w:rsidR="00DC425F" w:rsidRDefault="00DC425F" w:rsidP="00DC425F">
      <w:r>
        <w:t xml:space="preserve">Za </w:t>
      </w:r>
      <w:r w:rsidR="00EC6C07">
        <w:t>dodavatel</w:t>
      </w:r>
      <w:r w:rsidR="003241BB">
        <w:t>e</w:t>
      </w:r>
      <w:r>
        <w:tab/>
      </w:r>
      <w:r>
        <w:tab/>
      </w:r>
      <w:r>
        <w:tab/>
      </w:r>
      <w:r>
        <w:tab/>
      </w:r>
      <w:r>
        <w:tab/>
      </w:r>
      <w:r w:rsidR="003241BB">
        <w:tab/>
      </w:r>
      <w:r>
        <w:t xml:space="preserve">Za </w:t>
      </w:r>
      <w:r w:rsidR="003241BB">
        <w:t>objednatele</w:t>
      </w:r>
    </w:p>
    <w:p w14:paraId="72D0C131" w14:textId="243878C9" w:rsidR="00DC425F" w:rsidRDefault="00542E5C" w:rsidP="00DC425F">
      <w:r>
        <w:t xml:space="preserve"> </w:t>
      </w:r>
      <w:bookmarkStart w:id="0" w:name="_GoBack"/>
      <w:bookmarkEnd w:id="0"/>
      <w:r w:rsidR="00DC425F">
        <w:tab/>
      </w:r>
      <w:r w:rsidR="00DC425F">
        <w:tab/>
      </w:r>
      <w:r w:rsidR="00DC425F">
        <w:tab/>
      </w:r>
      <w:r w:rsidR="00DC425F">
        <w:tab/>
      </w:r>
      <w:r>
        <w:t xml:space="preserve"> </w:t>
      </w:r>
    </w:p>
    <w:p w14:paraId="0663495E" w14:textId="77777777" w:rsidR="00DC425F" w:rsidRDefault="00DC425F" w:rsidP="00DC425F"/>
    <w:p w14:paraId="30DF9EF0" w14:textId="5C26B8E0" w:rsidR="003A4B5A" w:rsidRPr="000660DE" w:rsidRDefault="003A4B5A" w:rsidP="00F65654"/>
    <w:sectPr w:rsidR="003A4B5A" w:rsidRPr="000660DE" w:rsidSect="00F65654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6ACFF" w16cid:durableId="1D5BBAE0"/>
  <w16cid:commentId w16cid:paraId="17F776E6" w16cid:durableId="1D5BBA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FB60" w14:textId="77777777" w:rsidR="0085387C" w:rsidRDefault="0085387C" w:rsidP="00AB3118">
      <w:pPr>
        <w:spacing w:after="0" w:line="240" w:lineRule="auto"/>
      </w:pPr>
      <w:r>
        <w:separator/>
      </w:r>
    </w:p>
  </w:endnote>
  <w:endnote w:type="continuationSeparator" w:id="0">
    <w:p w14:paraId="3BAA13D7" w14:textId="77777777" w:rsidR="0085387C" w:rsidRDefault="0085387C" w:rsidP="00AB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44592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DD85" w14:textId="77777777" w:rsidR="00A947BF" w:rsidRPr="00891BCC" w:rsidRDefault="00A947BF" w:rsidP="006B6753">
    <w:pPr>
      <w:pStyle w:val="Zpat"/>
      <w:framePr w:wrap="around" w:vAnchor="text" w:hAnchor="margin" w:xAlign="center" w:y="1"/>
      <w:jc w:val="center"/>
      <w:rPr>
        <w:rFonts w:asciiTheme="minorHAnsi" w:hAnsiTheme="minorHAnsi" w:cstheme="minorHAnsi"/>
      </w:rPr>
    </w:pPr>
    <w:r w:rsidRPr="00891BCC">
      <w:rPr>
        <w:rFonts w:asciiTheme="minorHAnsi" w:hAnsiTheme="minorHAnsi" w:cstheme="minorHAnsi"/>
      </w:rPr>
      <w:fldChar w:fldCharType="begin"/>
    </w:r>
    <w:r w:rsidRPr="00891BCC">
      <w:rPr>
        <w:rFonts w:asciiTheme="minorHAnsi" w:hAnsiTheme="minorHAnsi" w:cstheme="minorHAnsi"/>
      </w:rPr>
      <w:instrText>PAGE  \* Arabic  \* MERGEFORMAT</w:instrText>
    </w:r>
    <w:r w:rsidRPr="00891BCC">
      <w:rPr>
        <w:rFonts w:asciiTheme="minorHAnsi" w:hAnsiTheme="minorHAnsi" w:cstheme="minorHAnsi"/>
      </w:rPr>
      <w:fldChar w:fldCharType="separate"/>
    </w:r>
    <w:r w:rsidR="00542E5C">
      <w:rPr>
        <w:rFonts w:asciiTheme="minorHAnsi" w:hAnsiTheme="minorHAnsi" w:cstheme="minorHAnsi"/>
        <w:noProof/>
      </w:rPr>
      <w:t>1</w:t>
    </w:r>
    <w:r w:rsidRPr="00891BCC">
      <w:rPr>
        <w:rFonts w:asciiTheme="minorHAnsi" w:hAnsiTheme="minorHAnsi" w:cstheme="minorHAnsi"/>
      </w:rPr>
      <w:fldChar w:fldCharType="end"/>
    </w:r>
    <w:r w:rsidRPr="00891BCC">
      <w:rPr>
        <w:rFonts w:asciiTheme="minorHAnsi" w:hAnsiTheme="minorHAnsi" w:cstheme="minorHAnsi"/>
      </w:rPr>
      <w:t xml:space="preserve"> / </w:t>
    </w:r>
    <w:fldSimple w:instr=" SECTIONPAGES   \* MERGEFORMAT ">
      <w:r w:rsidR="00542E5C">
        <w:rPr>
          <w:noProof/>
        </w:rPr>
        <w:t>7</w:t>
      </w:r>
    </w:fldSimple>
  </w:p>
  <w:p w14:paraId="6B2307C9" w14:textId="77777777" w:rsidR="00A947BF" w:rsidRDefault="00A947BF" w:rsidP="00F108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AF45E" w14:textId="77777777" w:rsidR="0085387C" w:rsidRDefault="0085387C" w:rsidP="00AB3118">
      <w:pPr>
        <w:spacing w:after="0" w:line="240" w:lineRule="auto"/>
      </w:pPr>
      <w:r>
        <w:separator/>
      </w:r>
    </w:p>
  </w:footnote>
  <w:footnote w:type="continuationSeparator" w:id="0">
    <w:p w14:paraId="5456AA57" w14:textId="77777777" w:rsidR="0085387C" w:rsidRDefault="0085387C" w:rsidP="00AB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85F"/>
    <w:multiLevelType w:val="hybridMultilevel"/>
    <w:tmpl w:val="55589A08"/>
    <w:lvl w:ilvl="0" w:tplc="CF56C1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E7248"/>
    <w:multiLevelType w:val="hybridMultilevel"/>
    <w:tmpl w:val="E8721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D4B"/>
    <w:multiLevelType w:val="hybridMultilevel"/>
    <w:tmpl w:val="E02EC510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0B1F"/>
    <w:multiLevelType w:val="multilevel"/>
    <w:tmpl w:val="687C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6E2253"/>
    <w:multiLevelType w:val="hybridMultilevel"/>
    <w:tmpl w:val="A9C20BB0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52D"/>
    <w:multiLevelType w:val="multilevel"/>
    <w:tmpl w:val="833E8334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0456A0"/>
    <w:multiLevelType w:val="hybridMultilevel"/>
    <w:tmpl w:val="802806AE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D5F39"/>
    <w:multiLevelType w:val="hybridMultilevel"/>
    <w:tmpl w:val="4374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775E"/>
    <w:multiLevelType w:val="hybridMultilevel"/>
    <w:tmpl w:val="E9E800AA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5D5A"/>
    <w:multiLevelType w:val="hybridMultilevel"/>
    <w:tmpl w:val="CBB2034A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650E3"/>
    <w:multiLevelType w:val="hybridMultilevel"/>
    <w:tmpl w:val="CB6C6548"/>
    <w:lvl w:ilvl="0" w:tplc="040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30197158"/>
    <w:multiLevelType w:val="hybridMultilevel"/>
    <w:tmpl w:val="52946D30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2F40B2C"/>
    <w:multiLevelType w:val="hybridMultilevel"/>
    <w:tmpl w:val="145EA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74C18ED"/>
    <w:multiLevelType w:val="hybridMultilevel"/>
    <w:tmpl w:val="BB10C59E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1B3B"/>
    <w:multiLevelType w:val="hybridMultilevel"/>
    <w:tmpl w:val="D7D832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B26F0"/>
    <w:multiLevelType w:val="hybridMultilevel"/>
    <w:tmpl w:val="E4005B1E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3FF13D7D"/>
    <w:multiLevelType w:val="multilevel"/>
    <w:tmpl w:val="687C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856E91"/>
    <w:multiLevelType w:val="hybridMultilevel"/>
    <w:tmpl w:val="A9C20BB0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E6BB1"/>
    <w:multiLevelType w:val="hybridMultilevel"/>
    <w:tmpl w:val="5B62290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D976E31"/>
    <w:multiLevelType w:val="hybridMultilevel"/>
    <w:tmpl w:val="45CAD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64C7B"/>
    <w:multiLevelType w:val="hybridMultilevel"/>
    <w:tmpl w:val="914CB07E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52D633C5"/>
    <w:multiLevelType w:val="hybridMultilevel"/>
    <w:tmpl w:val="145EA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5CD5A71"/>
    <w:multiLevelType w:val="hybridMultilevel"/>
    <w:tmpl w:val="E750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6E84"/>
    <w:multiLevelType w:val="hybridMultilevel"/>
    <w:tmpl w:val="D4E83E5A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2F41"/>
    <w:multiLevelType w:val="hybridMultilevel"/>
    <w:tmpl w:val="145EA3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6B172E39"/>
    <w:multiLevelType w:val="hybridMultilevel"/>
    <w:tmpl w:val="D60E80B2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6BB259E8"/>
    <w:multiLevelType w:val="hybridMultilevel"/>
    <w:tmpl w:val="BF166AE0"/>
    <w:lvl w:ilvl="0" w:tplc="5A92F9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62B6"/>
    <w:multiLevelType w:val="hybridMultilevel"/>
    <w:tmpl w:val="F912E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E4A65"/>
    <w:multiLevelType w:val="hybridMultilevel"/>
    <w:tmpl w:val="6DB2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0C8"/>
    <w:multiLevelType w:val="hybridMultilevel"/>
    <w:tmpl w:val="171E2CE8"/>
    <w:lvl w:ilvl="0" w:tplc="CF56C1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7416F"/>
    <w:multiLevelType w:val="hybridMultilevel"/>
    <w:tmpl w:val="8F74FA0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75A0FE1"/>
    <w:multiLevelType w:val="hybridMultilevel"/>
    <w:tmpl w:val="B3F41AB8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2" w15:restartNumberingAfterBreak="0">
    <w:nsid w:val="77C87BCA"/>
    <w:multiLevelType w:val="hybridMultilevel"/>
    <w:tmpl w:val="95984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BB1EBB"/>
    <w:multiLevelType w:val="hybridMultilevel"/>
    <w:tmpl w:val="213C60E8"/>
    <w:lvl w:ilvl="0" w:tplc="CF56C1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17A73"/>
    <w:multiLevelType w:val="hybridMultilevel"/>
    <w:tmpl w:val="C258549A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3"/>
  </w:num>
  <w:num w:numId="5">
    <w:abstractNumId w:val="8"/>
  </w:num>
  <w:num w:numId="6">
    <w:abstractNumId w:val="26"/>
  </w:num>
  <w:num w:numId="7">
    <w:abstractNumId w:val="6"/>
  </w:num>
  <w:num w:numId="8">
    <w:abstractNumId w:val="9"/>
  </w:num>
  <w:num w:numId="9">
    <w:abstractNumId w:val="4"/>
  </w:num>
  <w:num w:numId="10">
    <w:abstractNumId w:val="17"/>
  </w:num>
  <w:num w:numId="11">
    <w:abstractNumId w:val="3"/>
  </w:num>
  <w:num w:numId="12">
    <w:abstractNumId w:val="22"/>
  </w:num>
  <w:num w:numId="13">
    <w:abstractNumId w:val="11"/>
  </w:num>
  <w:num w:numId="14">
    <w:abstractNumId w:val="30"/>
  </w:num>
  <w:num w:numId="15">
    <w:abstractNumId w:val="12"/>
  </w:num>
  <w:num w:numId="16">
    <w:abstractNumId w:val="32"/>
  </w:num>
  <w:num w:numId="17">
    <w:abstractNumId w:val="24"/>
  </w:num>
  <w:num w:numId="18">
    <w:abstractNumId w:val="21"/>
  </w:num>
  <w:num w:numId="19">
    <w:abstractNumId w:val="14"/>
  </w:num>
  <w:num w:numId="20">
    <w:abstractNumId w:val="19"/>
  </w:num>
  <w:num w:numId="21">
    <w:abstractNumId w:val="16"/>
  </w:num>
  <w:num w:numId="22">
    <w:abstractNumId w:val="0"/>
  </w:num>
  <w:num w:numId="23">
    <w:abstractNumId w:val="33"/>
  </w:num>
  <w:num w:numId="24">
    <w:abstractNumId w:val="29"/>
  </w:num>
  <w:num w:numId="25">
    <w:abstractNumId w:val="1"/>
  </w:num>
  <w:num w:numId="26">
    <w:abstractNumId w:val="7"/>
  </w:num>
  <w:num w:numId="27">
    <w:abstractNumId w:val="18"/>
  </w:num>
  <w:num w:numId="28">
    <w:abstractNumId w:val="27"/>
  </w:num>
  <w:num w:numId="29">
    <w:abstractNumId w:val="25"/>
  </w:num>
  <w:num w:numId="30">
    <w:abstractNumId w:val="34"/>
  </w:num>
  <w:num w:numId="31">
    <w:abstractNumId w:val="15"/>
  </w:num>
  <w:num w:numId="32">
    <w:abstractNumId w:val="20"/>
  </w:num>
  <w:num w:numId="33">
    <w:abstractNumId w:val="31"/>
  </w:num>
  <w:num w:numId="34">
    <w:abstractNumId w:val="28"/>
  </w:num>
  <w:num w:numId="3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2"/>
    <w:rsid w:val="000105AA"/>
    <w:rsid w:val="00030B38"/>
    <w:rsid w:val="00043BBE"/>
    <w:rsid w:val="000660DE"/>
    <w:rsid w:val="00077360"/>
    <w:rsid w:val="000E0CC9"/>
    <w:rsid w:val="00105C21"/>
    <w:rsid w:val="00132090"/>
    <w:rsid w:val="00152581"/>
    <w:rsid w:val="0015302A"/>
    <w:rsid w:val="00173466"/>
    <w:rsid w:val="001B6D72"/>
    <w:rsid w:val="001E79B3"/>
    <w:rsid w:val="002125A6"/>
    <w:rsid w:val="002204C5"/>
    <w:rsid w:val="00252106"/>
    <w:rsid w:val="00254EF2"/>
    <w:rsid w:val="00276BDF"/>
    <w:rsid w:val="00294BC9"/>
    <w:rsid w:val="002D0E59"/>
    <w:rsid w:val="002E5A78"/>
    <w:rsid w:val="0030738F"/>
    <w:rsid w:val="00310073"/>
    <w:rsid w:val="003241BB"/>
    <w:rsid w:val="00330846"/>
    <w:rsid w:val="00331DBF"/>
    <w:rsid w:val="003A4B5A"/>
    <w:rsid w:val="003A6F2E"/>
    <w:rsid w:val="003B1B19"/>
    <w:rsid w:val="003B62B9"/>
    <w:rsid w:val="003E430F"/>
    <w:rsid w:val="00405D4C"/>
    <w:rsid w:val="00434E78"/>
    <w:rsid w:val="00437101"/>
    <w:rsid w:val="00455DA8"/>
    <w:rsid w:val="004560B6"/>
    <w:rsid w:val="00483095"/>
    <w:rsid w:val="00484D32"/>
    <w:rsid w:val="004B6FF2"/>
    <w:rsid w:val="004C5270"/>
    <w:rsid w:val="00511933"/>
    <w:rsid w:val="005123B0"/>
    <w:rsid w:val="0051338F"/>
    <w:rsid w:val="00521F56"/>
    <w:rsid w:val="00534C1F"/>
    <w:rsid w:val="00541501"/>
    <w:rsid w:val="00542E5C"/>
    <w:rsid w:val="00577383"/>
    <w:rsid w:val="005C2FAB"/>
    <w:rsid w:val="006120D5"/>
    <w:rsid w:val="00615B54"/>
    <w:rsid w:val="006A5259"/>
    <w:rsid w:val="006B4824"/>
    <w:rsid w:val="006B6753"/>
    <w:rsid w:val="006C5ABB"/>
    <w:rsid w:val="006E30C6"/>
    <w:rsid w:val="006E3232"/>
    <w:rsid w:val="006F26F7"/>
    <w:rsid w:val="00746596"/>
    <w:rsid w:val="00751E1D"/>
    <w:rsid w:val="007618DD"/>
    <w:rsid w:val="00771A5F"/>
    <w:rsid w:val="0078756C"/>
    <w:rsid w:val="007F0EC1"/>
    <w:rsid w:val="007F2A62"/>
    <w:rsid w:val="00815B19"/>
    <w:rsid w:val="00846536"/>
    <w:rsid w:val="0085387C"/>
    <w:rsid w:val="00855513"/>
    <w:rsid w:val="008A2ADF"/>
    <w:rsid w:val="008D19CC"/>
    <w:rsid w:val="008E2185"/>
    <w:rsid w:val="00915E6C"/>
    <w:rsid w:val="0094340E"/>
    <w:rsid w:val="0094542D"/>
    <w:rsid w:val="00961B1D"/>
    <w:rsid w:val="00986AEC"/>
    <w:rsid w:val="009B342D"/>
    <w:rsid w:val="009B6FBD"/>
    <w:rsid w:val="009C074E"/>
    <w:rsid w:val="009E3B6A"/>
    <w:rsid w:val="00A136FD"/>
    <w:rsid w:val="00A3434A"/>
    <w:rsid w:val="00A654D7"/>
    <w:rsid w:val="00A776D2"/>
    <w:rsid w:val="00A84A83"/>
    <w:rsid w:val="00A947BF"/>
    <w:rsid w:val="00AB3118"/>
    <w:rsid w:val="00AB7953"/>
    <w:rsid w:val="00AE1E09"/>
    <w:rsid w:val="00AF035C"/>
    <w:rsid w:val="00B40932"/>
    <w:rsid w:val="00B40B28"/>
    <w:rsid w:val="00B44512"/>
    <w:rsid w:val="00B61813"/>
    <w:rsid w:val="00B630C1"/>
    <w:rsid w:val="00B77019"/>
    <w:rsid w:val="00BA7E81"/>
    <w:rsid w:val="00BD6814"/>
    <w:rsid w:val="00C535BB"/>
    <w:rsid w:val="00C70463"/>
    <w:rsid w:val="00C75C02"/>
    <w:rsid w:val="00C83DD9"/>
    <w:rsid w:val="00D56033"/>
    <w:rsid w:val="00D859D5"/>
    <w:rsid w:val="00DC425F"/>
    <w:rsid w:val="00E2412D"/>
    <w:rsid w:val="00E42A91"/>
    <w:rsid w:val="00E438B1"/>
    <w:rsid w:val="00E46D61"/>
    <w:rsid w:val="00E7492D"/>
    <w:rsid w:val="00EA702E"/>
    <w:rsid w:val="00EC6C07"/>
    <w:rsid w:val="00EF32EF"/>
    <w:rsid w:val="00F05CDB"/>
    <w:rsid w:val="00F108FF"/>
    <w:rsid w:val="00F249AA"/>
    <w:rsid w:val="00F4618D"/>
    <w:rsid w:val="00F62167"/>
    <w:rsid w:val="00F65654"/>
    <w:rsid w:val="00F90FBC"/>
    <w:rsid w:val="00F939B0"/>
    <w:rsid w:val="00F97C99"/>
    <w:rsid w:val="00FA4830"/>
    <w:rsid w:val="00FA6467"/>
    <w:rsid w:val="00FC3B6D"/>
    <w:rsid w:val="00FE01B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BF33A"/>
  <w15:chartTrackingRefBased/>
  <w15:docId w15:val="{A9F19103-987A-4235-8279-086506E3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DBF"/>
    <w:pPr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A702E"/>
    <w:pPr>
      <w:keepNext/>
      <w:keepLines/>
      <w:numPr>
        <w:numId w:val="1"/>
      </w:numPr>
      <w:spacing w:before="12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43BBE"/>
    <w:pPr>
      <w:keepNext/>
      <w:keepLines/>
      <w:numPr>
        <w:ilvl w:val="1"/>
        <w:numId w:val="1"/>
      </w:numPr>
      <w:spacing w:before="120" w:after="120"/>
      <w:jc w:val="left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4D32"/>
    <w:pPr>
      <w:keepNext/>
      <w:keepLines/>
      <w:numPr>
        <w:ilvl w:val="2"/>
        <w:numId w:val="1"/>
      </w:numPr>
      <w:spacing w:before="160" w:after="12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F249AA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inorHAnsi"/>
      <w:b/>
      <w:iCs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4D3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02E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43BB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4D32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249AA"/>
    <w:rPr>
      <w:rFonts w:eastAsiaTheme="majorEastAsia" w:cstheme="minorHAnsi"/>
      <w:b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84D3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F108F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108FF"/>
    <w:rPr>
      <w:rFonts w:eastAsiaTheme="majorEastAsia" w:cstheme="majorBidi"/>
      <w:b/>
      <w:spacing w:val="-10"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1DBF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331D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DBF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DB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D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DB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DBF"/>
    <w:pPr>
      <w:spacing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DBF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31DB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31DBF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331DB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1DBF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331DBF"/>
    <w:rPr>
      <w:rFonts w:ascii="Calibri" w:eastAsia="Calibri" w:hAnsi="Calibri" w:cs="Times New Roman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815B19"/>
    <w:pPr>
      <w:numPr>
        <w:ilvl w:val="1"/>
      </w:numPr>
      <w:spacing w:after="40" w:line="240" w:lineRule="auto"/>
      <w:jc w:val="center"/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15B19"/>
    <w:rPr>
      <w:rFonts w:eastAsiaTheme="minorEastAsia"/>
      <w:b/>
      <w:color w:val="5A5A5A" w:themeColor="text1" w:themeTint="A5"/>
      <w:spacing w:val="15"/>
      <w:sz w:val="24"/>
    </w:rPr>
  </w:style>
  <w:style w:type="table" w:styleId="Mkatabulky">
    <w:name w:val="Table Grid"/>
    <w:basedOn w:val="Normlntabulka"/>
    <w:uiPriority w:val="39"/>
    <w:rsid w:val="00A3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108F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08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108FF"/>
  </w:style>
  <w:style w:type="paragraph" w:customStyle="1" w:styleId="center">
    <w:name w:val="center"/>
    <w:basedOn w:val="Normln"/>
    <w:rsid w:val="00F108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dc:description/>
  <cp:lastModifiedBy>Krtek</cp:lastModifiedBy>
  <cp:revision>2</cp:revision>
  <cp:lastPrinted>2017-10-30T18:47:00Z</cp:lastPrinted>
  <dcterms:created xsi:type="dcterms:W3CDTF">2017-11-01T10:26:00Z</dcterms:created>
  <dcterms:modified xsi:type="dcterms:W3CDTF">2017-11-01T10:26:00Z</dcterms:modified>
</cp:coreProperties>
</file>