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6" w:rsidRPr="008E05C0" w:rsidRDefault="0029488B" w:rsidP="00BF0CA6">
      <w:pPr>
        <w:pStyle w:val="Normln0"/>
        <w:rPr>
          <w:rFonts w:cs="MS Sans Serif"/>
          <w:color w:val="000000"/>
          <w:sz w:val="28"/>
          <w:szCs w:val="28"/>
        </w:rPr>
      </w:pPr>
      <w:r w:rsidRPr="008E05C0">
        <w:rPr>
          <w:rFonts w:cs="MS Sans Serif"/>
          <w:color w:val="000000"/>
          <w:sz w:val="28"/>
          <w:szCs w:val="28"/>
        </w:rPr>
        <w:t xml:space="preserve">                               </w:t>
      </w:r>
      <w:r w:rsidR="00BF0CA6" w:rsidRPr="008E05C0">
        <w:rPr>
          <w:rFonts w:cs="MS Sans Serif"/>
          <w:color w:val="000000"/>
          <w:sz w:val="28"/>
          <w:szCs w:val="28"/>
        </w:rPr>
        <w:t>SMLOUVA KOMISIONÁŘSKÁ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níže uvedeného dne, měsíce a  roku v souladu s ustanovením §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 577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2455 a násl. Občanského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chodního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zákoníku mezi: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F1E4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Komisionářem: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</w:p>
    <w:p w:rsidR="00BF0CA6" w:rsidRDefault="00BF0CA6" w:rsidP="00BF0CA6">
      <w:pPr>
        <w:pStyle w:val="Normln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BF0CA6" w:rsidRDefault="00BF0CA6" w:rsidP="00BF0CA6">
      <w:pPr>
        <w:pStyle w:val="Normln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AUTOKLEVER spol. s r. o.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sídlem: Hřbitovní 966/5, 741</w:t>
      </w:r>
      <w:r w:rsidR="001A4B70"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D649B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Nový Jičín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IČO: 47974486, DIČ:  CZ47974486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Zastoupená:  Štěpánem Veverkou, jednatelem 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Komitententem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Město Nový Jičín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sídlem: Masarykovo nám. 1/1, 741 01, Nový Jičín</w:t>
      </w:r>
    </w:p>
    <w:p w:rsidR="00BF0CA6" w:rsidRDefault="00A561B2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IČO: 00298212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Zastoupené: PhDr. Jaroslavem Dvořákem, starostou města</w:t>
      </w:r>
    </w:p>
    <w:p w:rsidR="00BF0CA6" w:rsidRDefault="00494B57" w:rsidP="00AE2BF0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Bankovní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spojení: </w:t>
      </w:r>
      <w:r w:rsidR="001A4B70">
        <w:rPr>
          <w:rFonts w:ascii="Times New Roman" w:hAnsi="Times New Roman" w:cs="Times New Roman"/>
          <w:color w:val="000000"/>
          <w:sz w:val="20"/>
          <w:szCs w:val="20"/>
        </w:rPr>
        <w:t>19-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326801/0100 </w:t>
      </w:r>
      <w:r w:rsidR="001A4B70">
        <w:rPr>
          <w:rFonts w:ascii="Times New Roman" w:hAnsi="Times New Roman" w:cs="Times New Roman"/>
          <w:color w:val="000000"/>
          <w:sz w:val="20"/>
          <w:szCs w:val="20"/>
        </w:rPr>
        <w:t>Komerční banka pobočka Nový Jičín</w:t>
      </w:r>
    </w:p>
    <w:p w:rsidR="00AE2BF0" w:rsidRDefault="00AE2BF0" w:rsidP="00AE2BF0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Pr="00AE2BF0" w:rsidRDefault="00AE2BF0" w:rsidP="00AE2BF0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Předmět smlouvy</w:t>
      </w:r>
    </w:p>
    <w:p w:rsidR="005251DF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Komisionář se touto smlouvou zavazuje, že v  souladu s podmínkami stanovenými touto smlouvou a podle pokynů komitenta zařídí vlastním jménem pro komitenta a  na jeho účet uzavření kupní smlouvy na</w:t>
      </w:r>
      <w:r w:rsidR="00A046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prodej 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 xml:space="preserve"> osobního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automobil</w:t>
      </w:r>
      <w:r w:rsidR="00BE18FA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 xml:space="preserve"> specifikovaného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níže</w:t>
      </w:r>
      <w:r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>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kter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>é j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e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 vlastnictví komitenta: </w:t>
      </w:r>
    </w:p>
    <w:p w:rsidR="005251DF" w:rsidRDefault="005251DF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vanish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.</w:t>
      </w:r>
    </w:p>
    <w:p w:rsidR="005251DF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Škoda 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Octavia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RZ 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6T8 5555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VIN: 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TMBJX41U3A8844741</w:t>
      </w:r>
    </w:p>
    <w:p w:rsidR="00BF0CA6" w:rsidRDefault="005251DF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Výkon: 75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kW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position w:val="6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Zdvihový objem: 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1595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>
        <w:rPr>
          <w:rFonts w:ascii="Times New Roman" w:hAnsi="Times New Roman" w:cs="Times New Roman"/>
          <w:color w:val="000000"/>
          <w:position w:val="6"/>
          <w:sz w:val="20"/>
          <w:szCs w:val="20"/>
          <w:vertAlign w:val="superscript"/>
        </w:rPr>
        <w:t>3</w:t>
      </w:r>
    </w:p>
    <w:p w:rsidR="00BF0CA6" w:rsidRDefault="005251DF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Barva: Bílá</w:t>
      </w:r>
    </w:p>
    <w:p w:rsidR="00BF0CA6" w:rsidRDefault="0053561C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Ujeté kilometry: 204</w:t>
      </w:r>
      <w:r w:rsidR="005251DF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>640</w:t>
      </w:r>
    </w:p>
    <w:p w:rsidR="005251DF" w:rsidRDefault="005251DF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 provozu: 6. 1. 2010</w:t>
      </w:r>
    </w:p>
    <w:p w:rsidR="00BF0CA6" w:rsidRDefault="005251DF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Číslo TP: UD 705640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>……………</w:t>
      </w:r>
    </w:p>
    <w:p w:rsidR="00BF0CA6" w:rsidRDefault="006C52E2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. Komisionář se zavazuje uzavřít kupní smlouvu a  prodej realizovat</w:t>
      </w:r>
      <w:r w:rsidR="008D1C35">
        <w:rPr>
          <w:rFonts w:ascii="Times New Roman" w:hAnsi="Times New Roman" w:cs="Times New Roman"/>
          <w:color w:val="000000"/>
          <w:sz w:val="20"/>
          <w:szCs w:val="20"/>
        </w:rPr>
        <w:t xml:space="preserve"> za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kupní cenu ve výši </w:t>
      </w:r>
      <w:r>
        <w:rPr>
          <w:rFonts w:ascii="Times New Roman" w:hAnsi="Times New Roman" w:cs="Times New Roman"/>
          <w:color w:val="000000"/>
          <w:sz w:val="20"/>
          <w:szCs w:val="20"/>
        </w:rPr>
        <w:t>62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.000,- Kč (</w:t>
      </w:r>
      <w:r>
        <w:rPr>
          <w:rFonts w:ascii="Times New Roman" w:hAnsi="Times New Roman" w:cs="Times New Roman"/>
          <w:color w:val="000000"/>
          <w:sz w:val="20"/>
          <w:szCs w:val="20"/>
        </w:rPr>
        <w:t>šedesát</w:t>
      </w:r>
      <w:r w:rsidR="008D1C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dva</w:t>
      </w:r>
      <w:r w:rsidR="008D1C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tisíc</w:t>
      </w:r>
      <w:r w:rsidR="008D1C3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korun českých)</w:t>
      </w:r>
      <w:r w:rsidR="00BF0CA6"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>……………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v případě uzavření kupní smlouvy na prodej všech </w:t>
      </w:r>
      <w:r w:rsidR="00BF0CA6"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 xml:space="preserve">……………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a</w:t>
      </w:r>
      <w:r w:rsidR="00BF0CA6">
        <w:rPr>
          <w:rFonts w:ascii="Times New Roman" w:hAnsi="Times New Roman" w:cs="Times New Roman"/>
          <w:i/>
          <w:iCs/>
          <w:vanish/>
          <w:color w:val="0000FF"/>
          <w:sz w:val="20"/>
          <w:szCs w:val="20"/>
        </w:rPr>
        <w:t xml:space="preserve"> </w:t>
      </w:r>
      <w:r w:rsidR="00BF0CA6"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>……………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za každý jeden</w:t>
      </w:r>
      <w:r w:rsidR="00BF0CA6">
        <w:rPr>
          <w:rFonts w:ascii="Times New Roman" w:hAnsi="Times New Roman" w:cs="Times New Roman"/>
          <w:i/>
          <w:iCs/>
          <w:vanish/>
          <w:color w:val="0000FF"/>
          <w:sz w:val="20"/>
          <w:szCs w:val="20"/>
        </w:rPr>
        <w:t xml:space="preserve"> </w:t>
      </w:r>
      <w:r w:rsidR="00BF0CA6"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 xml:space="preserve">……………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v případě několika kupních smluv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BF0CA6" w:rsidRPr="009A1AE3" w:rsidRDefault="00EE4C32" w:rsidP="00BF0CA6">
      <w:pPr>
        <w:pStyle w:val="Normln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. Komisionář se zavazuje vykonávat pro komitenta činnost určenou podle předchozích odstavců ode dne podpisu této smlouvy do</w:t>
      </w:r>
      <w:r w:rsidR="006C52E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9A1AE3" w:rsidRPr="009A1AE3">
        <w:rPr>
          <w:rFonts w:ascii="Times New Roman" w:hAnsi="Times New Roman" w:cs="Times New Roman"/>
          <w:color w:val="000000" w:themeColor="text1"/>
          <w:sz w:val="20"/>
          <w:szCs w:val="20"/>
        </w:rPr>
        <w:t>31. 10. 2017</w:t>
      </w:r>
      <w:r w:rsidR="009A1A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F0CA6" w:rsidRPr="009A1AE3">
        <w:rPr>
          <w:rFonts w:ascii="Times New Roman" w:hAnsi="Times New Roman" w:cs="Times New Roman"/>
          <w:i/>
          <w:iCs/>
          <w:vanish/>
          <w:color w:val="000000" w:themeColor="text1"/>
          <w:sz w:val="20"/>
          <w:szCs w:val="20"/>
        </w:rPr>
        <w:t>……………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II.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Odměna komisionáře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1AE3">
        <w:rPr>
          <w:rFonts w:ascii="Times New Roman" w:hAnsi="Times New Roman" w:cs="Times New Roman"/>
          <w:color w:val="000000"/>
          <w:sz w:val="20"/>
          <w:szCs w:val="20"/>
        </w:rPr>
        <w:t>Komitent se zavazuje poskytnout komisionáři za činnost podle čl. I. této smlouvy úplatu ve výši</w:t>
      </w:r>
      <w:r w:rsidRPr="009A1AE3"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…………… </w:t>
      </w:r>
      <w:r w:rsidR="008D1C35" w:rsidRPr="009A1A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E4C32" w:rsidRPr="009A1AE3">
        <w:rPr>
          <w:rFonts w:ascii="Times New Roman" w:hAnsi="Times New Roman" w:cs="Times New Roman"/>
          <w:bCs/>
          <w:sz w:val="20"/>
          <w:szCs w:val="20"/>
        </w:rPr>
        <w:t>4 000,-Kč</w:t>
      </w:r>
      <w:r w:rsidR="00AC3512">
        <w:rPr>
          <w:rFonts w:ascii="Times New Roman" w:hAnsi="Times New Roman" w:cs="Times New Roman"/>
          <w:bCs/>
          <w:sz w:val="20"/>
          <w:szCs w:val="20"/>
        </w:rPr>
        <w:t>,</w:t>
      </w:r>
      <w:r w:rsidR="008178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44EC" w:rsidRPr="009A1AE3">
        <w:rPr>
          <w:rFonts w:ascii="Times New Roman" w:hAnsi="Times New Roman" w:cs="Times New Roman"/>
          <w:bCs/>
          <w:sz w:val="20"/>
          <w:szCs w:val="20"/>
        </w:rPr>
        <w:t>která bude uhrazena započtením oproti nároku na výplatu kupní ceny vozidla.</w:t>
      </w: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2BF0" w:rsidRPr="00AE2BF0" w:rsidRDefault="00AE2BF0" w:rsidP="00BF0CA6">
      <w:pPr>
        <w:pStyle w:val="Normln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III.</w:t>
      </w:r>
    </w:p>
    <w:p w:rsidR="001A4B70" w:rsidRPr="001A4B70" w:rsidRDefault="00BF0CA6" w:rsidP="001A4B70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Práva </w:t>
      </w:r>
      <w:r w:rsidR="001A4B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 povinnosti smluvních stran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Komitent je povinen při podpisu této smlouvy předat komisionáři za účelem budoucího prodeje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……………</w:t>
      </w:r>
      <w:r>
        <w:rPr>
          <w:rFonts w:ascii="Times New Roman" w:hAnsi="Times New Roman" w:cs="Times New Roman"/>
          <w:vanish/>
          <w:color w:val="0000FF"/>
          <w:sz w:val="20"/>
          <w:szCs w:val="20"/>
        </w:rPr>
        <w:t>,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 </w:t>
      </w:r>
      <w:r w:rsidR="00EE4C32">
        <w:rPr>
          <w:rFonts w:ascii="Times New Roman" w:hAnsi="Times New Roman" w:cs="Times New Roman"/>
          <w:color w:val="000000"/>
          <w:sz w:val="20"/>
          <w:szCs w:val="20"/>
        </w:rPr>
        <w:t>osobní automobil uvedený</w:t>
      </w:r>
      <w:r w:rsidR="00FA181D">
        <w:rPr>
          <w:rFonts w:ascii="Times New Roman" w:hAnsi="Times New Roman" w:cs="Times New Roman"/>
          <w:color w:val="000000"/>
          <w:sz w:val="20"/>
          <w:szCs w:val="20"/>
        </w:rPr>
        <w:t xml:space="preserve"> v čl. I. </w:t>
      </w:r>
      <w:r>
        <w:rPr>
          <w:rFonts w:ascii="Times New Roman" w:hAnsi="Times New Roman" w:cs="Times New Roman"/>
          <w:color w:val="000000"/>
          <w:sz w:val="20"/>
          <w:szCs w:val="20"/>
        </w:rPr>
        <w:t>odst. 1</w:t>
      </w:r>
      <w:r w:rsidR="00FA181D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která je ve vlastnictví komitenta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spolu s příslušnými doklady. </w:t>
      </w:r>
      <w:r w:rsidR="001A4B70">
        <w:rPr>
          <w:rFonts w:ascii="Times New Roman" w:hAnsi="Times New Roman" w:cs="Times New Roman"/>
          <w:color w:val="000000"/>
          <w:sz w:val="20"/>
          <w:szCs w:val="20"/>
        </w:rPr>
        <w:t xml:space="preserve">(technický průkaz, servisní knížka, klíče k vozidlu apod.) </w:t>
      </w:r>
      <w:r>
        <w:rPr>
          <w:rFonts w:ascii="Times New Roman" w:hAnsi="Times New Roman" w:cs="Times New Roman"/>
          <w:color w:val="000000"/>
          <w:sz w:val="20"/>
          <w:szCs w:val="20"/>
        </w:rPr>
        <w:t>Vlastnické právo komitenta k předmětu prodeje svěřenému komisionáři zůstává zachováno, dokud je nenabude třetí osoba.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2. Komisionář je povinen při zařizování záležitostí podle čl. I. chránit jemu známé zájmy komitenta a  jednat s potřebnou odbornou péčí podle jeho pokynů. Od pokynů komitenta se komisionář může odchýlit jen se souhlasem komitenta a  v jeho zájmu.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Při porušení povinnosti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podle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komisionářem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odst. 1.čl. I.</w:t>
      </w:r>
      <w:r>
        <w:rPr>
          <w:rFonts w:ascii="Times New Roman" w:hAnsi="Times New Roman" w:cs="Times New Roman"/>
          <w:color w:val="000000"/>
          <w:sz w:val="20"/>
          <w:szCs w:val="20"/>
        </w:rPr>
        <w:t>není komitent povinen uznat jednání komisionáře uskutečněné na jeho účet, jestliže účinnost takového jednání pro sebe odmítl bez zbytečného odkladu poté, co se obsahu jednání dověděl.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Komisionář je povinen oznámit komitentovi všechny okolnosti, jež mohou mít vliv na změnu komitentových příkazů.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81783F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Komisionář je povinen podávat komitentovi pravidelně každý měsíc vždy k </w:t>
      </w:r>
      <w:r w:rsidR="00BF0CA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…………….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1. dni příslušného měsíce a  dále na výzvu komitenta písemně zprávy o zařizování záležitosti podle čl. I. této smlouvy.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Komisionář je povinen použít ke splnění smlouvy jiné osoby, jestliže nemůže svůj závazek splnit sám. Odpovídá však, jakoby záležitost obstarával sám.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Se souhlasem komitenta je komisionář oprávněn vstoupit do smlouvy sám namísto třetí osoby. V  tomto případě však komisionář ztrácí nárok na poskytnutí úplaty podle čl. II. této smlouvy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 a je povinen vrátit komitentovi poskytnutou zálohu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EE4C32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Bezprostředně po zařízení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záležitosti podle čl. I. této smlouvy nebo po up</w:t>
      </w:r>
      <w:r w:rsidR="00463152">
        <w:rPr>
          <w:rFonts w:ascii="Times New Roman" w:hAnsi="Times New Roman" w:cs="Times New Roman"/>
          <w:color w:val="000000"/>
          <w:sz w:val="20"/>
          <w:szCs w:val="20"/>
        </w:rPr>
        <w:t>lynutí doby podle čl. I. odst. 3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této smlouvy je komisionář povinen o  výsledku podat komitentovi písemnou zprávu a provést vyúčtování. </w:t>
      </w:r>
      <w:r w:rsidR="00BF0CA6" w:rsidRPr="00404575">
        <w:rPr>
          <w:rFonts w:ascii="Times New Roman" w:hAnsi="Times New Roman" w:cs="Times New Roman"/>
          <w:vanish/>
          <w:color w:val="FF0000"/>
          <w:sz w:val="20"/>
          <w:szCs w:val="20"/>
        </w:rPr>
        <w:t>jméno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Jestliže svou povinnost podle tohoto odstavce nesplní, je komitent oprávněn vymáhat nárok na plnění závazků z  kupní smlouvy vůči komisionáři a  komisionář je povinen výše uvedené závazky plnit.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65C" w:rsidRPr="00F444EC" w:rsidRDefault="0077065C" w:rsidP="00C13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44EC">
        <w:rPr>
          <w:rFonts w:ascii="Tahoma" w:hAnsi="Tahoma" w:cs="Tahoma"/>
          <w:color w:val="000000" w:themeColor="text1"/>
          <w:sz w:val="16"/>
          <w:szCs w:val="16"/>
        </w:rPr>
        <w:t xml:space="preserve">9. 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Komiten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t souhlasí s tím, aby komisionář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zajis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til prodej vozidla uvedeného v čl. I třetí straně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po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dmínek dále uvedených a zabezpečil všechny 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souvisejí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cí úkony, zejména registraci změny držitele na př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íslušném úřadu. Ko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mitent tímto zmocň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uje komisionář</w:t>
      </w:r>
      <w:r w:rsidR="00C1326E"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e ke všem takovýmto úkonů</w:t>
      </w:r>
      <w:r w:rsidRPr="00F444EC">
        <w:rPr>
          <w:rFonts w:ascii="Times New Roman" w:hAnsi="Times New Roman" w:cs="Times New Roman"/>
          <w:color w:val="000000" w:themeColor="text1"/>
          <w:sz w:val="20"/>
          <w:szCs w:val="20"/>
        </w:rPr>
        <w:t>m souvisejícím s prodejem vozidla.</w:t>
      </w:r>
    </w:p>
    <w:p w:rsidR="0077065C" w:rsidRPr="00F444EC" w:rsidRDefault="0077065C" w:rsidP="0077065C">
      <w:pPr>
        <w:pStyle w:val="Normln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1326E" w:rsidRDefault="0077065C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. Komisionář je povinen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bez zbytečného odkladu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>nejpozději do 15 dnů od uzavření kupní smlouvy převést na komitenta všechna práva získaná při zařizování záležitosti podle čl. I. této smlouvy a  vydat mu vše, co přitom získal nebo získat měl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,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C1326E" w:rsidRDefault="00C1326E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8B39EB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11. Komisionář je povinen </w:t>
      </w:r>
      <w:r w:rsidR="00835743">
        <w:rPr>
          <w:rFonts w:ascii="Times New Roman" w:hAnsi="Times New Roman" w:cs="Times New Roman"/>
          <w:color w:val="000000"/>
          <w:sz w:val="20"/>
          <w:szCs w:val="20"/>
        </w:rPr>
        <w:t>zaslat komitentovi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finanční částku z prodeje vozidla</w:t>
      </w:r>
      <w:r w:rsidR="00835743">
        <w:rPr>
          <w:rFonts w:ascii="Times New Roman" w:hAnsi="Times New Roman" w:cs="Times New Roman"/>
          <w:color w:val="000000"/>
          <w:sz w:val="20"/>
          <w:szCs w:val="20"/>
        </w:rPr>
        <w:t xml:space="preserve"> bezhotovostně na účet komitenta číslo 19-326801/0100, VS 5555 a do zprávy pro příjemce uvede komisionář: prodej</w:t>
      </w:r>
      <w:r w:rsidR="00AE2BF0">
        <w:rPr>
          <w:rFonts w:ascii="Times New Roman" w:hAnsi="Times New Roman" w:cs="Times New Roman"/>
          <w:color w:val="000000"/>
          <w:sz w:val="20"/>
          <w:szCs w:val="20"/>
        </w:rPr>
        <w:t xml:space="preserve"> vozidla Škoda Octavia 6T8 5555.</w:t>
      </w:r>
    </w:p>
    <w:p w:rsidR="00AE2BF0" w:rsidRDefault="00AE2BF0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Pr="00AE2BF0" w:rsidRDefault="00BF0CA6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včetně neprodaných</w:t>
      </w:r>
      <w:r>
        <w:rPr>
          <w:rFonts w:ascii="Times New Roman" w:hAnsi="Times New Roman" w:cs="Times New Roman"/>
          <w:i/>
          <w:iCs/>
          <w:vanish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000000"/>
          <w:sz w:val="20"/>
          <w:szCs w:val="20"/>
        </w:rPr>
        <w:t>……………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IV.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Postavení třetích osob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Ve vztahu k třetím osobám nevznikají z  jednání komisionáře komitentu ani práva ani povinnosti. Komitent však může přímo na třetí osobě požadovat splnění závazku, který pro něj opatřil komisionář, jestliže komisionář zanikl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emřel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nebo jestliže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tak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komisionář není z příčin na své straně s to 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nemůže učinit pro závažnou překážku osobní povahy, kvůli níž nemůže </w:t>
      </w:r>
      <w:r>
        <w:rPr>
          <w:rFonts w:ascii="Times New Roman" w:hAnsi="Times New Roman" w:cs="Times New Roman"/>
          <w:color w:val="000000"/>
          <w:sz w:val="20"/>
          <w:szCs w:val="20"/>
        </w:rPr>
        <w:t>vymáhat splnění závazku sám.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2. Jestliže třetí osoba nesplnila svůj závazek vůči komisionáři, komisionář ručí za splnění závazku třetí osobou, jen pokud tento závazek písemně převezme nebo jestliže porušil příkazy komitenta týkající se osoby, s  níž měla být smlouva na účet komitenta uzavřena. V  těchto případech může komitent na komisionáři požadovat spln</w:t>
      </w:r>
      <w:r>
        <w:rPr>
          <w:rFonts w:cs="MS Sans Serif"/>
          <w:vanish/>
          <w:color w:val="000000"/>
          <w:sz w:val="20"/>
          <w:szCs w:val="20"/>
        </w:rPr>
        <w:t>1ě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ní závazku třetí osoby a  použijí se přiměřeně ustanovení Obchodního zákoníku o ručení. 3</w:t>
      </w:r>
      <w:r>
        <w:rPr>
          <w:rFonts w:ascii="Times New Roman" w:hAnsi="Times New Roman" w:cs="Times New Roman"/>
          <w:color w:val="000000"/>
          <w:sz w:val="20"/>
          <w:szCs w:val="20"/>
        </w:rPr>
        <w:t>2. Jestliže osoba, se kterou komisionář uzavřel smlouvu při zařizování záležitosti podle čl. I. této smlouvy, poruší své závazky, je komisionář povinen na účet komitenta splnění těchto závazků vymáhat nebo, jestliže s tím komitent souhlasí, postoupit mu pohledávky odpovídající těmto závazkům.</w:t>
      </w: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Výpověď daná komitentem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Komitent je oprávněn tuto smlouvu kdykoliv částečně nebo v  celém rozsahu písemně vypovědět. Výpověď nabývá účinnosti dnem jejího doručení komisionáři.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1E40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Od účinnosti výpovědi je komisionář povinen nepokračovat v  činnosti, na kterou se výpověď vztahuje. Je však povinen komitenta upozornit na opatření potřebná k  tomu, aby se zabránilo vzniku škody bezprostředně hrozící komitentovi nedokončením činnosti související se zařizováním záležitosti podle čl. I. této smlouvy.</w:t>
      </w: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AE2BF0" w:rsidP="00BF0CA6">
      <w:pPr>
        <w:pStyle w:val="Normln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lastRenderedPageBreak/>
        <w:t>3. Za činnost řádně uskutečněnou od účinnosti výpovědi má komisionář nárok na přiměřenou část úplaty.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VI.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Výpověď daná komisionářem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Komisionář je oprávněn tuto smlouvu písemně vypovědět s  účinností ke konci kalendářního měsíce následujícího po měsíci, v  němž byla výpověď doručena komitentovi.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BF0CA6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Ke dni účinnosti výpovědi zaniká závazek komisionáře uskutečňovat činnost podle čl. I. této smlouvy. Jestli</w:t>
      </w:r>
      <w:r w:rsidR="00AC3512">
        <w:rPr>
          <w:rFonts w:ascii="Times New Roman" w:hAnsi="Times New Roman" w:cs="Times New Roman"/>
          <w:color w:val="000000"/>
          <w:sz w:val="20"/>
          <w:szCs w:val="20"/>
        </w:rPr>
        <w:t>ž</w:t>
      </w:r>
      <w:r>
        <w:rPr>
          <w:rFonts w:ascii="Times New Roman" w:hAnsi="Times New Roman" w:cs="Times New Roman"/>
          <w:color w:val="000000"/>
          <w:sz w:val="20"/>
          <w:szCs w:val="20"/>
        </w:rPr>
        <w:t>e by tímto přerušením činnosti vznikla komitentovi škoda, je komisionář povinen jej upozornit, jaká opatření je třeba učinit k  jejímu odvracení. Jestliže tato opatření komitent nemůže učinit ani s  pomocí jiných osob, je komisionář povinen tato opatření učinit sám, jen jestliže jej o  to komitent požádá.</w:t>
      </w:r>
    </w:p>
    <w:p w:rsidR="00AE2BF0" w:rsidRDefault="00AE2BF0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E2BF0" w:rsidRDefault="00AE2BF0" w:rsidP="00AE2BF0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3. Ohledně činnosti uskutečněné do dne účinnosti výpovědi a  uskutečněné podle odst. 2 této smlouvy má komisionář nárok na část úplaty přiměřenou výsledku dosaženému při zařizování záležitosti pro komitenta.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VII.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Odstoupení od smlouvy</w:t>
      </w:r>
    </w:p>
    <w:p w:rsidR="00AE2BF0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Komitent je oprávněn od této smlouvy odstoupit, jestliže komisionář hrubě porušil povinnosti vyplývající pro n</w:t>
      </w:r>
      <w:r>
        <w:rPr>
          <w:rFonts w:cs="MS Sans Serif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color w:val="000000"/>
          <w:sz w:val="20"/>
          <w:szCs w:val="20"/>
        </w:rPr>
        <w:t>j z  této smlouvy nebo ze zákona.</w:t>
      </w:r>
    </w:p>
    <w:p w:rsidR="00AE2BF0" w:rsidRDefault="00AE2BF0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Pr="00AE2BF0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2. Komisionář je oprávněn od této smlouvy odstoupit, jestliže mu komitent na požádání neposkytl zálohu nebo jestliže je komitent v  prodlení s poskytnutím úplaty.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VIII.</w:t>
      </w:r>
    </w:p>
    <w:p w:rsidR="00BF0CA6" w:rsidRDefault="00BF0CA6" w:rsidP="00BF0CA6">
      <w:pPr>
        <w:pStyle w:val="Normln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Závěrečná ustanovení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V ostatním se tato smlouva řídí příslušnými ustanoveními Občanského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>chodního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zákoníku.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Smlouvu lze měnit pouze písemnými dodatky odsouhlasenými a  podepsanými oběma účastníky.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Účastníci této smlouvy prohlašují a  stvrzují svými podpisy, že mají plnou způsobilost k  právním úkonům a  že tuto smlouvu uzavírají ze své vůle, svobodně a  vážně, že ji neuzavírají v  tísni</w:t>
      </w:r>
      <w:r>
        <w:rPr>
          <w:rFonts w:ascii="Times New Roman" w:hAnsi="Times New Roman" w:cs="Times New Roman"/>
          <w:vanish/>
          <w:color w:val="000000"/>
          <w:sz w:val="20"/>
          <w:szCs w:val="20"/>
        </w:rPr>
        <w:t xml:space="preserve"> ani za jinak nápadně nevýhodných podmínek</w:t>
      </w:r>
      <w:r>
        <w:rPr>
          <w:rFonts w:ascii="Times New Roman" w:hAnsi="Times New Roman" w:cs="Times New Roman"/>
          <w:color w:val="000000"/>
          <w:sz w:val="20"/>
          <w:szCs w:val="20"/>
        </w:rPr>
        <w:t>, že si ji řádně přečetli a  s jejím obsahem souhlasí.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65F5" w:rsidRPr="005D65F5" w:rsidRDefault="00BF0CA6" w:rsidP="00F444E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D65F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D65F5" w:rsidRPr="005D65F5">
        <w:rPr>
          <w:rFonts w:ascii="Times New Roman" w:hAnsi="Times New Roman" w:cs="Times New Roman"/>
          <w:sz w:val="20"/>
          <w:szCs w:val="20"/>
        </w:rPr>
        <w:t>Tato smlouva nabývá platnosti dnem jejího uzavření a účinnosti dn</w:t>
      </w:r>
      <w:r w:rsidR="009A1AE3">
        <w:rPr>
          <w:rFonts w:ascii="Times New Roman" w:hAnsi="Times New Roman" w:cs="Times New Roman"/>
          <w:sz w:val="20"/>
          <w:szCs w:val="20"/>
        </w:rPr>
        <w:t>em uveřejnění v registru smluv.</w:t>
      </w:r>
    </w:p>
    <w:p w:rsidR="00BF0CA6" w:rsidRPr="00DF66DF" w:rsidRDefault="005D65F5" w:rsidP="00DF66D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D65F5">
        <w:rPr>
          <w:rFonts w:ascii="Times New Roman" w:hAnsi="Times New Roman" w:cs="Times New Roman"/>
          <w:bCs/>
          <w:sz w:val="20"/>
          <w:szCs w:val="20"/>
        </w:rPr>
        <w:t xml:space="preserve">Smluvní strany výslovně souhlasí s tím, že tato smlouva </w:t>
      </w:r>
      <w:r w:rsidRPr="005D65F5">
        <w:rPr>
          <w:rFonts w:ascii="Times New Roman" w:hAnsi="Times New Roman" w:cs="Times New Roman"/>
          <w:sz w:val="20"/>
          <w:szCs w:val="20"/>
        </w:rPr>
        <w:t xml:space="preserve">bude v souladu se zák. č. 340/2015 Sb., o zvláštních podmínkách účinnosti některých smluv, uveřejňování těchto smluv a o registru smluv (zákon o registru smluv), uveřejněna v registru smluv. Elektronický obraz smlouvy a </w:t>
      </w:r>
      <w:proofErr w:type="spellStart"/>
      <w:r w:rsidRPr="005D65F5">
        <w:rPr>
          <w:rFonts w:ascii="Times New Roman" w:hAnsi="Times New Roman" w:cs="Times New Roman"/>
          <w:sz w:val="20"/>
          <w:szCs w:val="20"/>
        </w:rPr>
        <w:t>metadata</w:t>
      </w:r>
      <w:proofErr w:type="spellEnd"/>
      <w:r w:rsidRPr="005D65F5">
        <w:rPr>
          <w:rFonts w:ascii="Times New Roman" w:hAnsi="Times New Roman" w:cs="Times New Roman"/>
          <w:sz w:val="20"/>
          <w:szCs w:val="20"/>
        </w:rPr>
        <w:t xml:space="preserve"> dle uvedeného zákona zašle k uveřejnění v registru smluv Město Nový Jičín, a to nejpozději </w:t>
      </w:r>
      <w:r w:rsidRPr="00AC3512">
        <w:rPr>
          <w:rFonts w:ascii="Times New Roman" w:hAnsi="Times New Roman" w:cs="Times New Roman"/>
          <w:sz w:val="20"/>
          <w:szCs w:val="20"/>
        </w:rPr>
        <w:t>do 3 dnů</w:t>
      </w:r>
      <w:r w:rsidR="00635F90">
        <w:rPr>
          <w:rFonts w:ascii="Times New Roman" w:hAnsi="Times New Roman" w:cs="Times New Roman"/>
          <w:sz w:val="20"/>
          <w:szCs w:val="20"/>
        </w:rPr>
        <w:t xml:space="preserve"> od uzavření</w:t>
      </w:r>
      <w:r w:rsidRPr="005D65F5">
        <w:rPr>
          <w:rFonts w:ascii="Times New Roman" w:hAnsi="Times New Roman" w:cs="Times New Roman"/>
          <w:sz w:val="20"/>
          <w:szCs w:val="20"/>
        </w:rPr>
        <w:t>. Smluvní strany prohlašují, že pokud tato smlouva obsahuje informace ve smyslu § 3 odst. 1 zák. č. 340/2015 Sb., udělují svolení s jejich užitím a zveřejněním, tedy souhlasí se zveřejněním celého textu smlouvy</w:t>
      </w:r>
      <w:r w:rsidR="009A1AE3">
        <w:rPr>
          <w:rFonts w:ascii="Times New Roman" w:hAnsi="Times New Roman" w:cs="Times New Roman"/>
          <w:sz w:val="20"/>
          <w:szCs w:val="20"/>
        </w:rPr>
        <w:t>.</w:t>
      </w:r>
    </w:p>
    <w:p w:rsidR="00BF0CA6" w:rsidRDefault="00BF0CA6" w:rsidP="00BF0CA6">
      <w:pPr>
        <w:pStyle w:val="Normln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Město Nový Jičín v  souladu s § 41 zák. č 128/2000 Sb. o obcích, ve znění pozdějších předpisů stvrzuje, že uzavření této smlouvy bylo schváleno usnesením Rady města Nový Jičín č. </w:t>
      </w:r>
      <w:r w:rsidR="00F444EC">
        <w:rPr>
          <w:rFonts w:ascii="Times New Roman" w:hAnsi="Times New Roman" w:cs="Times New Roman"/>
          <w:color w:val="000000"/>
          <w:sz w:val="20"/>
          <w:szCs w:val="20"/>
        </w:rPr>
        <w:t>1398/48/2017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ze dne </w:t>
      </w:r>
      <w:r w:rsidR="00F444EC">
        <w:rPr>
          <w:rFonts w:ascii="Times New Roman" w:hAnsi="Times New Roman" w:cs="Times New Roman"/>
          <w:color w:val="000000"/>
          <w:sz w:val="20"/>
          <w:szCs w:val="20"/>
        </w:rPr>
        <w:t xml:space="preserve">21. 6. </w:t>
      </w:r>
      <w:r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EE4C32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vanish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6. Tato smlouva se vyhotovuje ve dvou stejnopisech, z nichž po jednom obdrží každý z  účastníků.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DF66DF">
        <w:rPr>
          <w:rFonts w:ascii="Times New Roman" w:hAnsi="Times New Roman" w:cs="Times New Roman"/>
          <w:color w:val="000000"/>
          <w:sz w:val="20"/>
          <w:szCs w:val="20"/>
        </w:rPr>
        <w:t> Novém Jičíně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dne </w:t>
      </w:r>
      <w:r w:rsidR="00011DDD">
        <w:rPr>
          <w:rFonts w:ascii="Times New Roman" w:hAnsi="Times New Roman" w:cs="Times New Roman"/>
          <w:color w:val="000000"/>
          <w:sz w:val="20"/>
          <w:szCs w:val="20"/>
        </w:rPr>
        <w:t>1. 8. 2017</w:t>
      </w:r>
      <w:bookmarkStart w:id="0" w:name="_GoBack"/>
      <w:bookmarkEnd w:id="0"/>
    </w:p>
    <w:p w:rsidR="00B46572" w:rsidRDefault="00B46572" w:rsidP="00BF0CA6">
      <w:pPr>
        <w:pStyle w:val="Normln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F0CA6" w:rsidRDefault="00DF66DF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Komisionář</w:t>
      </w:r>
    </w:p>
    <w:p w:rsidR="00BF0CA6" w:rsidRDefault="00BF0CA6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PhDr. Jaroslav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Dvořák                                           </w:t>
      </w:r>
      <w:r w:rsidR="004A7CB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B26A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4A7CB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Štěpán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Veverka </w:t>
      </w:r>
    </w:p>
    <w:p w:rsidR="00BF0CA6" w:rsidRDefault="004A7CBC" w:rsidP="00BF0CA6">
      <w:pPr>
        <w:pStyle w:val="Normln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starosta </w:t>
      </w:r>
      <w:proofErr w:type="gramStart"/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města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26A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jednatel</w:t>
      </w:r>
      <w:proofErr w:type="gramEnd"/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46567" w:rsidRDefault="00B26A9E" w:rsidP="00BF0CA6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za </w:t>
      </w:r>
      <w:proofErr w:type="gramStart"/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Komitenta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  za</w:t>
      </w:r>
      <w:proofErr w:type="gramEnd"/>
      <w:r w:rsidR="00BF0CA6">
        <w:rPr>
          <w:rFonts w:ascii="Times New Roman" w:hAnsi="Times New Roman" w:cs="Times New Roman"/>
          <w:color w:val="000000"/>
          <w:sz w:val="20"/>
          <w:szCs w:val="20"/>
        </w:rPr>
        <w:t xml:space="preserve"> Komisionáře </w:t>
      </w:r>
      <w:r w:rsidR="00BF0CA6">
        <w:rPr>
          <w:rFonts w:ascii="Times New Roman" w:hAnsi="Times New Roman" w:cs="Times New Roman"/>
          <w:vanish/>
          <w:color w:val="000000"/>
          <w:sz w:val="20"/>
          <w:szCs w:val="20"/>
        </w:rPr>
        <w:t>komitent</w:t>
      </w:r>
    </w:p>
    <w:sectPr w:rsidR="0004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55EB"/>
    <w:multiLevelType w:val="hybridMultilevel"/>
    <w:tmpl w:val="4DE4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A6"/>
    <w:rsid w:val="00011DDD"/>
    <w:rsid w:val="00046567"/>
    <w:rsid w:val="000B0932"/>
    <w:rsid w:val="001A4B70"/>
    <w:rsid w:val="0029488B"/>
    <w:rsid w:val="00404575"/>
    <w:rsid w:val="00463152"/>
    <w:rsid w:val="00494B57"/>
    <w:rsid w:val="004A7CBC"/>
    <w:rsid w:val="005251DF"/>
    <w:rsid w:val="0053561C"/>
    <w:rsid w:val="005D65F5"/>
    <w:rsid w:val="00635F90"/>
    <w:rsid w:val="006C52E2"/>
    <w:rsid w:val="00754AD9"/>
    <w:rsid w:val="00762E44"/>
    <w:rsid w:val="0077065C"/>
    <w:rsid w:val="0081783F"/>
    <w:rsid w:val="00835743"/>
    <w:rsid w:val="008B39EB"/>
    <w:rsid w:val="008D1C35"/>
    <w:rsid w:val="008E05C0"/>
    <w:rsid w:val="008E5D0B"/>
    <w:rsid w:val="009A1AE3"/>
    <w:rsid w:val="00A0466C"/>
    <w:rsid w:val="00A107F5"/>
    <w:rsid w:val="00A561B2"/>
    <w:rsid w:val="00AC3512"/>
    <w:rsid w:val="00AE2BF0"/>
    <w:rsid w:val="00AE46C8"/>
    <w:rsid w:val="00AF1E40"/>
    <w:rsid w:val="00B26A9E"/>
    <w:rsid w:val="00B46572"/>
    <w:rsid w:val="00BE18FA"/>
    <w:rsid w:val="00BF0CA6"/>
    <w:rsid w:val="00BF69F6"/>
    <w:rsid w:val="00C1326E"/>
    <w:rsid w:val="00CD649B"/>
    <w:rsid w:val="00D37E0D"/>
    <w:rsid w:val="00DF66DF"/>
    <w:rsid w:val="00EE4C32"/>
    <w:rsid w:val="00F26139"/>
    <w:rsid w:val="00F444EC"/>
    <w:rsid w:val="00F83C0D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3B9B3-A42E-4603-8C0C-45240F0C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BF0CA6"/>
    <w:pPr>
      <w:autoSpaceDE w:val="0"/>
      <w:autoSpaceDN w:val="0"/>
      <w:adjustRightInd w:val="0"/>
      <w:spacing w:after="0" w:line="240" w:lineRule="auto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1372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Jaroslav Straka</dc:creator>
  <cp:lastModifiedBy>Bc. Jaroslav Straka</cp:lastModifiedBy>
  <cp:revision>8</cp:revision>
  <dcterms:created xsi:type="dcterms:W3CDTF">2017-07-24T08:15:00Z</dcterms:created>
  <dcterms:modified xsi:type="dcterms:W3CDTF">2017-11-01T09:09:00Z</dcterms:modified>
</cp:coreProperties>
</file>