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9E6D57" w:rsidRPr="009E6D57" w:rsidTr="009E6D5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5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167"/>
            </w:tblGrid>
            <w:tr w:rsidR="009E6D57" w:rsidRPr="009E6D57">
              <w:trPr>
                <w:jc w:val="center"/>
              </w:trPr>
              <w:tc>
                <w:tcPr>
                  <w:tcW w:w="0" w:type="auto"/>
                  <w:tcMar>
                    <w:top w:w="543" w:type="dxa"/>
                    <w:left w:w="0" w:type="dxa"/>
                    <w:bottom w:w="408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67"/>
                  </w:tblGrid>
                  <w:tr w:rsidR="009E6D57" w:rsidRPr="009E6D5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151" w:type="dxa"/>
                          <w:shd w:val="clear" w:color="auto" w:fill="F0EEEB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67"/>
                        </w:tblGrid>
                        <w:tr w:rsidR="009E6D57" w:rsidRPr="009E6D57">
                          <w:tc>
                            <w:tcPr>
                              <w:tcW w:w="0" w:type="auto"/>
                              <w:shd w:val="clear" w:color="auto" w:fill="F0EEEB"/>
                              <w:tcMar>
                                <w:top w:w="204" w:type="dxa"/>
                                <w:left w:w="204" w:type="dxa"/>
                                <w:bottom w:w="204" w:type="dxa"/>
                                <w:right w:w="20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743" w:type="dxa"/>
                                <w:jc w:val="center"/>
                                <w:tblBorders>
                                  <w:top w:val="single" w:sz="6" w:space="0" w:color="DDDDDD"/>
                                  <w:left w:val="single" w:sz="6" w:space="0" w:color="DDDDDD"/>
                                  <w:bottom w:val="single" w:sz="6" w:space="0" w:color="DDDDDD"/>
                                  <w:right w:val="single" w:sz="6" w:space="0" w:color="DDDDDD"/>
                                </w:tblBorders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43"/>
                              </w:tblGrid>
                              <w:tr w:rsidR="009E6D57" w:rsidRPr="009E6D5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top w:w="204" w:type="dxa"/>
                                        <w:left w:w="204" w:type="dxa"/>
                                        <w:bottom w:w="68" w:type="dxa"/>
                                        <w:right w:w="204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728"/>
                                    </w:tblGrid>
                                    <w:tr w:rsidR="009E6D57" w:rsidRPr="009E6D5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1276985" cy="224155"/>
                                                <wp:effectExtent l="19050" t="0" r="0" b="0"/>
                                                <wp:docPr id="1" name="obrázek 1" descr="Thomann">
                                                  <a:hlinkClick xmlns:a="http://schemas.openxmlformats.org/drawingml/2006/main" r:id="rId5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Thomann">
                                                          <a:hlinkClick r:id="rId5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76985" cy="2241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9E6D57" w:rsidRPr="009E6D5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728"/>
                                    </w:tblGrid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04" w:type="dxa"/>
                                            <w:left w:w="204" w:type="dxa"/>
                                            <w:bottom w:w="204" w:type="dxa"/>
                                            <w:right w:w="204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57"/>
                                            <w:gridCol w:w="36"/>
                                          </w:tblGrid>
                                          <w:tr w:rsidR="009E6D57" w:rsidRPr="009E6D57" w:rsidTr="009E6D5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36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E6D57" w:rsidRPr="009E6D57" w:rsidRDefault="009E6D57" w:rsidP="009E6D57">
                                          <w:pPr>
                                            <w:spacing w:after="217" w:line="240" w:lineRule="auto"/>
                                            <w:outlineLvl w:val="2"/>
                                            <w:rPr>
                                              <w:rFonts w:ascii="Arial" w:eastAsia="Times New Roman" w:hAnsi="Arial" w:cs="Arial"/>
                                              <w:color w:val="020202"/>
                                              <w:sz w:val="25"/>
                                              <w:szCs w:val="25"/>
                                              <w:lang w:eastAsia="cs-CZ"/>
                                            </w:rPr>
                                          </w:pPr>
                                          <w:r w:rsidRPr="009E6D57">
                                            <w:rPr>
                                              <w:rFonts w:ascii="Arial" w:eastAsia="Times New Roman" w:hAnsi="Arial" w:cs="Arial"/>
                                              <w:color w:val="020202"/>
                                              <w:sz w:val="25"/>
                                              <w:szCs w:val="25"/>
                                              <w:lang w:eastAsia="cs-CZ"/>
                                            </w:rPr>
                                            <w:t>Objednané produkty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530"/>
                                            <w:gridCol w:w="5395"/>
                                            <w:gridCol w:w="395"/>
                                          </w:tblGrid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2" name="obrázek 2" descr="Denis Wick Bass Trombone Straight DW5509">
                                                              <a:hlinkClick xmlns:a="http://schemas.openxmlformats.org/drawingml/2006/main" r:id="rId7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Denis Wick Bass Trombone Straight DW5509">
                                                                      <a:hlinkClick r:id="rId7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9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Denis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Wick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Bass Trombone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Straight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DW5509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Denis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Wick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DW5509 -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straight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mute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bass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trombone.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77"/>
                                                  <w:gridCol w:w="1413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10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104546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49,00 €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3" name="obrázek 3" descr="Thomann HR-301G F-/Bb- French Horn">
                                                              <a:hlinkClick xmlns:a="http://schemas.openxmlformats.org/drawingml/2006/main" r:id="rId11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Thomann HR-301G F-/Bb- French Horn">
                                                                      <a:hlinkClick r:id="rId11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13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Thomann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HR-301G F-/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Bb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-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French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Horn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Thomann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HR- 301G F-/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Bb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Bb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-/F-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french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horn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professional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version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screwable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Ø 315mm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goldbrass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bell,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joints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leadpipe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waterkey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original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Minibal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joints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goldbrass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body, Ø 12mm bore,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adjustable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hook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clear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lacquered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mouthpiece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case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3974"/>
                                                  <w:gridCol w:w="1816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14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255302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1 298,00 €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4" name="obrázek 4" descr="Thomann Hand Protect French Horn">
                                                              <a:hlinkClick xmlns:a="http://schemas.openxmlformats.org/drawingml/2006/main" r:id="rId15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" descr="Thomann Hand Protect French Horn">
                                                                      <a:hlinkClick r:id="rId15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17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2x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Thomann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Hand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Protect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French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Horn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Thomann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protection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french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horn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leather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black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478"/>
                                                  <w:gridCol w:w="1312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18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185809</w:t>
                                                        </w:r>
                                                      </w:hyperlink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  <w:t xml:space="preserve">Cena za </w:t>
                                                      </w:r>
                                                      <w:proofErr w:type="gramStart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jednotku : 9,90</w:t>
                                                      </w:r>
                                                      <w:proofErr w:type="gramEnd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 €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19,80 €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5" name="obrázek 5" descr="Gewa Baton 912410">
                                                              <a:hlinkClick xmlns:a="http://schemas.openxmlformats.org/drawingml/2006/main" r:id="rId19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Gewa Baton 912410">
                                                                      <a:hlinkClick r:id="rId19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0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21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Gewa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Baton 912410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Gewa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912410 Baton 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palisander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handle,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inserted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brass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ring,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counter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balanced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shatterproof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Length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36cm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This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instrument has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imported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/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manufactured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before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wood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that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was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proofErr w:type="gram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used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has</w:t>
                                                </w:r>
                                                <w:proofErr w:type="gram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put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under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protection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species by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CITES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agreement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EC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Council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Regulation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338/97.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instrument in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question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a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registered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convention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registered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supervisory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authority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Bamberg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district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administration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77"/>
                                                  <w:gridCol w:w="1413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22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142820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16,90 €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6" name="obrázek 6" descr="Thomann Orchestra Stand Premium">
                                                              <a:hlinkClick xmlns:a="http://schemas.openxmlformats.org/drawingml/2006/main" r:id="rId23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Thomann Orchestra Stand Premium">
                                                                      <a:hlinkClick r:id="rId23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25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Thomann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Orchestra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Stand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Premium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Thomann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Orchestra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Premium: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Very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high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quality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Total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max.ca.1.480 mm,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Colour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black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Connecting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pieces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made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steel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Music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desk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dimensions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470 x 345 x 50 mm,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Detachable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music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desk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made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steel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, 2-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piece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folding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design,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gram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ca.640</w:t>
                                                </w:r>
                                                <w:proofErr w:type="gram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x 1.140mm,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folded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diameter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ca.115 mm,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folded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length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ca.610 mm,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ca.3 kg,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Upper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tube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diameter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20mm,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Lower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tube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diameter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30mm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77"/>
                                                  <w:gridCol w:w="1413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26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264338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19,90 €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7" name="obrázek 7" descr="the sssnake YPK2030">
                                                              <a:hlinkClick xmlns:a="http://schemas.openxmlformats.org/drawingml/2006/main" r:id="rId27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" descr="the sssnake YPK2030">
                                                                      <a:hlinkClick r:id="rId27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8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29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2x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sssnake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YPK2030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sssnake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YPK 2030 "Y" audio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PC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soundcard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connection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- stereo mini-jack to 2x jack.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Length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: 10ft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654"/>
                                                  <w:gridCol w:w="1136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30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153180</w:t>
                                                        </w:r>
                                                      </w:hyperlink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  <w:t xml:space="preserve">Cena za </w:t>
                                                      </w:r>
                                                      <w:proofErr w:type="gramStart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jednotku : 3,90</w:t>
                                                      </w:r>
                                                      <w:proofErr w:type="gramEnd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 €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7,80 €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8" name="obrázek 8" descr="pro snake 20092 Headphone Extension">
                                                              <a:hlinkClick xmlns:a="http://schemas.openxmlformats.org/drawingml/2006/main" r:id="rId31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pro snake 20092 Headphone Extension">
                                                                      <a:hlinkClick r:id="rId31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2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33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3x pro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snake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20092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Headphone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Extension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pro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snake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20092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Headphone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Extension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- stereo mini-jack, male to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female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metal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connectors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Length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5m,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made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in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Germany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478"/>
                                                  <w:gridCol w:w="1312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34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234957</w:t>
                                                        </w:r>
                                                      </w:hyperlink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  <w:t xml:space="preserve">Cena za </w:t>
                                                      </w:r>
                                                      <w:proofErr w:type="gramStart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jednotku : 7,90</w:t>
                                                      </w:r>
                                                      <w:proofErr w:type="gramEnd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 €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23,70 €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9" name="obrázek 9" descr="Superlux HD-661 Orange">
                                                              <a:hlinkClick xmlns:a="http://schemas.openxmlformats.org/drawingml/2006/main" r:id="rId35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" descr="Superlux HD-661 Orange">
                                                                      <a:hlinkClick r:id="rId35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37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2x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Superlux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HD-661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Orange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Superlux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HD-661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Orange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Studio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Headphones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dynamic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closed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ear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102dB SPL, impedance 68ohms,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frequency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response 10Hz-20kHz, max. input 200mW,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detachable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3m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3.5mm stereo mini-jack,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includes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6,3mm adapter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bag,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246g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225g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without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colour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orange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894"/>
                                                  <w:gridCol w:w="896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38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276369</w:t>
                                                        </w:r>
                                                      </w:hyperlink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C69100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 xml:space="preserve">Dostupnost: Znovu na skladě </w:t>
                                                      </w:r>
                                                      <w:proofErr w:type="gramStart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C69100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20.11.2017</w:t>
                                                      </w:r>
                                                      <w:proofErr w:type="gramEnd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C69100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  <w:t>Cena za jednotku : 28,00 €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56,00 €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0" name="obrázek 10" descr="the t.bone Micscreen">
                                                              <a:hlinkClick xmlns:a="http://schemas.openxmlformats.org/drawingml/2006/main" r:id="rId39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0" descr="the t.bone Micscreen">
                                                                      <a:hlinkClick r:id="rId39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40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41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proofErr w:type="gram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t.bone</w:t>
                                                  </w:r>
                                                  <w:proofErr w:type="spellEnd"/>
                                                  <w:proofErr w:type="gram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Micscreen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proofErr w:type="gram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T.Bone</w:t>
                                                </w:r>
                                                <w:proofErr w:type="spellEnd"/>
                                                <w:proofErr w:type="gram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Mic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Screen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- portable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absorber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/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diffuser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Fits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behind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microphone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reduce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transmission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unwanted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room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reflections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echoes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ambient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noise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Recommended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vocals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instruments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Suitable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live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studio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applications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Mounts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quickly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easily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Variable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screen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design: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widen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narrow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wings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adjust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acoustic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behaviour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to fit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your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recording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situation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Optimized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acousticmembran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between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outer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shell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foam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Fits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almost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standard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microphone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Dimensions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16cm to 62cm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(40cm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recommended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usage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), 30cm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13cm to 26cm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deep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(24cm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recommended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usage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),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: ca. 3,20 kg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77"/>
                                                  <w:gridCol w:w="1413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42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209023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99,00 €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1" name="obrázek 11" descr="Millenium 6-Micstand Bag">
                                                              <a:hlinkClick xmlns:a="http://schemas.openxmlformats.org/drawingml/2006/main" r:id="rId43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1" descr="Millenium 6-Micstand Bag">
                                                                      <a:hlinkClick r:id="rId43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4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45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2x </w:t>
                                                  </w:r>
                                                  <w:proofErr w:type="gram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Millenium 6-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Micstand</w:t>
                                                  </w:r>
                                                  <w:proofErr w:type="spellEnd"/>
                                                  <w:proofErr w:type="gram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Bag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gram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Millenium 6-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Micstand</w:t>
                                                </w:r>
                                                <w:proofErr w:type="spellEnd"/>
                                                <w:proofErr w:type="gram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Bag-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gigbag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6 boom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microphone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100cm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long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30cm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diameter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internal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separation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each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so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not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scratched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damaged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526"/>
                                                  <w:gridCol w:w="1264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46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193647</w:t>
                                                        </w:r>
                                                      </w:hyperlink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  <w:t xml:space="preserve">Cena za </w:t>
                                                      </w:r>
                                                      <w:proofErr w:type="gramStart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jednotku : 24,90</w:t>
                                                      </w:r>
                                                      <w:proofErr w:type="gramEnd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 €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49,80 €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2" name="obrázek 12" descr="Thon Accessory Case 80x40x40 BR">
                                                              <a:hlinkClick xmlns:a="http://schemas.openxmlformats.org/drawingml/2006/main" r:id="rId47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2" descr="Thon Accessory Case 80x40x40 BR">
                                                                      <a:hlinkClick r:id="rId47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48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49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Thon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Accessory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Case 80x40x40 BR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Accessory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Case, 7 mm multiply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wood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30 x 30 mm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alu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profile, 4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heavy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handles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4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corners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4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stackable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corners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on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bottom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side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inside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dimesions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:80x40x40cm,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outside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dimensions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84x44x44cm,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12,3 kg, (OPTIONAL: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foam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padding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1cm: </w:t>
                                                </w:r>
                                                <w:proofErr w:type="gram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29EUR)...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Made</w:t>
                                                </w:r>
                                                <w:proofErr w:type="spellEnd"/>
                                                <w:proofErr w:type="gram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in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Germany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206"/>
                                                  <w:gridCol w:w="1584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50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168893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129,00 €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3" name="obrázek 13" descr="Millenium Go-Kart Solo">
                                                              <a:hlinkClick xmlns:a="http://schemas.openxmlformats.org/drawingml/2006/main" r:id="rId51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3" descr="Millenium Go-Kart Solo">
                                                                      <a:hlinkClick r:id="rId51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2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53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1x Millenium Go-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Kart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Solo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Millenium Go-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Kart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Solo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portable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compact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foldable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handtruck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designed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to transport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equipment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music, DJ,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, live-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sound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film &amp; TV,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also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used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many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other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purposes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sturdy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telescope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steel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frame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mounted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lightweight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wheels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polypropylene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shock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absorbing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no-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flat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rubber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features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a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long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45,5 cm nose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frame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which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makes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to lift bulky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items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dimensions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expanded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h x w x d: 104,5 cm x 36,5 cm x 19 cm,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dimensions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folded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h x w x d: 66 cm x 36,5 cm x 19 cm,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4,4 kg,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load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capacity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: 90 kg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77"/>
                                                  <w:gridCol w:w="1413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54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370977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39,00 €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4" name="obrázek 14" descr="Bugera V22 Infinium Bundle">
                                                              <a:hlinkClick xmlns:a="http://schemas.openxmlformats.org/drawingml/2006/main" r:id="rId55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4" descr="Bugera V22 Infinium Bundle">
                                                                      <a:hlinkClick r:id="rId55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57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Bugera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V22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Infinium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Bundle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Bugera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V22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Infinium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Bundle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containing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206"/>
                                                  <w:gridCol w:w="1584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58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366840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419,00 €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5" name="obrázek 15" descr="Bugera V22 Infinium">
                                                              <a:hlinkClick xmlns:a="http://schemas.openxmlformats.org/drawingml/2006/main" r:id="rId59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5" descr="Bugera V22 Infinium">
                                                                      <a:hlinkClick r:id="rId59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0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61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Bugera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V22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Infinium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Bugera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V22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Infinium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Valve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Guitar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Combo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valve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22W, 2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channels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1x 12"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Turbosound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speaker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3x 12AX7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preamp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valves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2x EL 84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power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amp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valves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1x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clean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control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1x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gain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control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1x volume </w:t>
                                                </w:r>
                                                <w:proofErr w:type="spellStart"/>
                                                <w:proofErr w:type="gram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control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, 3-band</w:t>
                                                </w:r>
                                                <w:proofErr w:type="gram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EQ, 1x master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control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1x presence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control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built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-in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digital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reverb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(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adjustable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),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normal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&amp;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bright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inputs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impedance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switchable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between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4, 8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16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Ohms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triode &amp;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pentodes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mode, 2x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external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speaker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outputs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footswitch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input, FX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loop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includes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2-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button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footswitch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(FSB102A), 19,4kg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5636"/>
                                                  <w:gridCol w:w="154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62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341358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6" name="obrázek 16" descr="Thomann Cover Bugera V22/V22 Infinium ">
                                                              <a:hlinkClick xmlns:a="http://schemas.openxmlformats.org/drawingml/2006/main" r:id="rId63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6" descr="Thomann Cover Bugera V22/V22 Infinium ">
                                                                      <a:hlinkClick r:id="rId63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65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Thomann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Cover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Bugera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V22/V22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Infinium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</w:hyperlink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Thomann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Bugera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V22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V22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Infinium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Combo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dust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water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resistant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heavy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-duty nylon,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Made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in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Germany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5636"/>
                                                  <w:gridCol w:w="154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66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275326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7" name="obrázek 17" descr="Jupiter JFL700WD D-Loop Flute">
                                                              <a:hlinkClick xmlns:a="http://schemas.openxmlformats.org/drawingml/2006/main" r:id="rId67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7" descr="Jupiter JFL700WD D-Loop Flute">
                                                                      <a:hlinkClick r:id="rId67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8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69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1x Jupiter JFL700WD D-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Loop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Flute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Jupiter JFL700WD D-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Loop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Flute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in C,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special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shape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userfriendly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children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from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5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years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on,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head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Joint: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nickelsilver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silver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plated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Body: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nickelsilver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silver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plated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riser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nickelsilver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silver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plated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, E-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Mechanism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Offset,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Tuning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C,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Keys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: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covered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keys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,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case,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accessories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206"/>
                                                  <w:gridCol w:w="1584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70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312797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649,00 €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8" name="obrázek 18" descr="Thomann Classic TF547 L">
                                                              <a:hlinkClick xmlns:a="http://schemas.openxmlformats.org/drawingml/2006/main" r:id="rId71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8" descr="Thomann Classic TF547 L">
                                                                      <a:hlinkClick r:id="rId71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2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73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Thomann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Classic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TF547 L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Thomann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Classic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TF547 L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Bb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-/F- tenor trombone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F-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attachment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Ø </w:t>
                                                </w:r>
                                                <w:proofErr w:type="gram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13,90mm (.547</w:t>
                                                </w:r>
                                                <w:proofErr w:type="gram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")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large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bore, Ø 215,90mm (8-1/2")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yellow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brass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bell,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nickelsilver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outerslide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chrom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plated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inner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slide,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ergonomic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thumb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lever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clear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lacquered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mouthpiece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Reka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SuperSlide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lightweight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case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backpack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straps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936"/>
                                                  <w:gridCol w:w="854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74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288564</w:t>
                                                        </w:r>
                                                      </w:hyperlink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C69100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 xml:space="preserve">Dostupnost: Dostupný v krátkém čase (ca. 2-5 dní)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398,00 €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19" name="obrázek 19" descr="Sonor SP 473 Bass Drum Pedal">
                                                              <a:hlinkClick xmlns:a="http://schemas.openxmlformats.org/drawingml/2006/main" r:id="rId75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9" descr="Sonor SP 473 Bass Drum Pedal">
                                                                      <a:hlinkClick r:id="rId75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77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Sonor SP 473 Bass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Drum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Pedal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Sonor SP473 400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Series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Bass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Drum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Pedal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- aluminium design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support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board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77"/>
                                                  <w:gridCol w:w="1413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78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117082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69,00 €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20" name="obrázek 20" descr="Tama RW200 Rhythm Watch">
                                                              <a:hlinkClick xmlns:a="http://schemas.openxmlformats.org/drawingml/2006/main" r:id="rId79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0" descr="Tama RW200 Rhythm Watch">
                                                                      <a:hlinkClick r:id="rId79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0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81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1x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Tama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RW200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Rhythm</w:t>
                                                  </w:r>
                                                  <w:proofErr w:type="spellEnd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Watch</w:t>
                                                  </w:r>
                                                  <w:proofErr w:type="spellEnd"/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Tama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RW200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Rhythm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Watch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30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programmed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presets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9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different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beat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configurations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footswitch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function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programm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changes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start/stop (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footswitch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not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included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suitable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Boss FS-6),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mountable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on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cymbal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percussion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rods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(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holder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not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included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), volume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control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tap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-tempo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function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tempo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adjustable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from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30-250 BPM,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connections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power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supply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, stereo-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headphones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Two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audio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out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(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not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used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same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time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), master-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out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footswitch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includes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batteries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bag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377"/>
                                                  <w:gridCol w:w="1413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82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357581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88,00 €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1358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top w:w="300" w:type="dxa"/>
                                                    <w:left w:w="300" w:type="dxa"/>
                                                    <w:bottom w:w="300" w:type="dxa"/>
                                                    <w:right w:w="30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30"/>
                                                </w:tblGrid>
                                                <w:tr w:rsidR="009E6D57" w:rsidRPr="009E6D5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136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569595" cy="569595"/>
                                                            <wp:effectExtent l="19050" t="0" r="1905" b="0"/>
                                                            <wp:docPr id="21" name="obrázek 21" descr="Millenium GS-2001 E">
                                                              <a:hlinkClick xmlns:a="http://schemas.openxmlformats.org/drawingml/2006/main" r:id="rId83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1" descr="Millenium GS-2001 E">
                                                                      <a:hlinkClick r:id="rId83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69595" cy="5695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hyperlink r:id="rId85" w:history="1">
                                                  <w:r w:rsidRPr="009E6D5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8"/>
                                                      <w:lang w:eastAsia="cs-CZ"/>
                                                    </w:rPr>
                                                    <w:t>3x Millenium GS-2001 E</w:t>
                                                  </w:r>
                                                </w:hyperlink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E6D57" w:rsidRPr="009E6D57" w:rsidRDefault="009E6D57" w:rsidP="009E6D57">
                                                <w:pPr>
                                                  <w:spacing w:before="54" w:after="177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Millenium GS-2001 E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electric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guitar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-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small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but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robust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stand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adjustable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width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, not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recommended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guitars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 xml:space="preserve"> nitro </w:t>
                                                </w:r>
                                                <w:proofErr w:type="spellStart"/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laquer</w:t>
                                                </w:r>
                                                <w:proofErr w:type="spellEnd"/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478"/>
                                                  <w:gridCol w:w="1312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Číslo produktu: </w:t>
                                                      </w:r>
                                                      <w:hyperlink r:id="rId86" w:history="1">
                                                        <w:r w:rsidRPr="009E6D5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8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129407</w:t>
                                                        </w:r>
                                                      </w:hyperlink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br/>
                                                        <w:t xml:space="preserve">Cena za </w:t>
                                                      </w:r>
                                                      <w:proofErr w:type="gramStart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jednotku : 6,90</w:t>
                                                      </w:r>
                                                      <w:proofErr w:type="gramEnd"/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 €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6" w:type="dxa"/>
                                                        <w:right w:w="0" w:type="dxa"/>
                                                      </w:tcMar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9E6D57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20202"/>
                                                          <w:sz w:val="18"/>
                                                          <w:lang w:eastAsia="cs-CZ"/>
                                                        </w:rPr>
                                                        <w:t>20,70 €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tcBorders>
                                                  <w:top w:val="single" w:sz="6" w:space="0" w:color="DCDACD"/>
                                                </w:tcBorders>
                                                <w:tcMar>
                                                  <w:top w:w="136" w:type="dxa"/>
                                                  <w:left w:w="0" w:type="dxa"/>
                                                  <w:bottom w:w="136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20202"/>
                                                    <w:sz w:val="18"/>
                                                    <w:lang w:eastAsia="cs-CZ"/>
                                                  </w:rPr>
                                                  <w:t>Celková částka 3 451,60 €</w:t>
                                                </w:r>
                                              </w:p>
                                            </w:tc>
                                          </w:tr>
                                          <w:tr w:rsidR="009E6D57" w:rsidRPr="009E6D57" w:rsidTr="009E6D57">
                                            <w:trPr>
                                              <w:trHeight w:val="27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9E6D57"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9E6D57" w:rsidRPr="009E6D57">
                                            <w:tblPrEx>
                                              <w:tblCellMar>
                                                <w:top w:w="75" w:type="dxa"/>
                                                <w:left w:w="75" w:type="dxa"/>
                                                <w:bottom w:w="75" w:type="dxa"/>
                                                <w:right w:w="75" w:type="dxa"/>
                                              </w:tblCellMar>
                                            </w:tblPrEx>
                                            <w:tc>
                                              <w:tcPr>
                                                <w:tcW w:w="3532" w:type="dxa"/>
                                                <w:gridSpan w:val="2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57"/>
                                                  <w:gridCol w:w="36"/>
                                                </w:tblGrid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36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36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9E6D57" w:rsidRPr="009E6D5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36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E6D57" w:rsidRPr="009E6D57" w:rsidRDefault="009E6D57" w:rsidP="009E6D5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20202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>
                                            <w:tblPrEx>
                                              <w:tblCellMar>
                                                <w:top w:w="75" w:type="dxa"/>
                                                <w:left w:w="75" w:type="dxa"/>
                                                <w:bottom w:w="75" w:type="dxa"/>
                                                <w:right w:w="75" w:type="dxa"/>
                                              </w:tblCellMar>
                                            </w:tblPrEx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20202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9E6D57">
                                            <w:rPr>
                                              <w:rFonts w:ascii="Arial" w:eastAsia="Times New Roman" w:hAnsi="Arial" w:cs="Arial"/>
                                              <w:color w:val="020202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6D57" w:rsidRPr="009E6D57" w:rsidRDefault="009E6D57" w:rsidP="009E6D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1983"/>
                                <w:gridCol w:w="629"/>
                                <w:gridCol w:w="5147"/>
                              </w:tblGrid>
                              <w:tr w:rsidR="009E6D57" w:rsidRPr="009E6D57">
                                <w:trPr>
                                  <w:trHeight w:val="136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9E6D57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E6D57" w:rsidRPr="009E6D5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42"/>
                                      <w:gridCol w:w="6"/>
                                    </w:tblGrid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36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36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36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B7B7A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"/>
                                    </w:tblGrid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B7B7A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0" w:type="auto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"/>
                                      <w:gridCol w:w="96"/>
                                      <w:gridCol w:w="96"/>
                                      <w:gridCol w:w="96"/>
                                      <w:gridCol w:w="96"/>
                                    </w:tblGrid>
                                    <w:tr w:rsidR="009E6D57" w:rsidRPr="009E6D5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7B7B7A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7B7B7A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9E6D57" w:rsidRPr="009E6D57">
                                <w:trPr>
                                  <w:trHeight w:val="136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9E6D57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E6D57" w:rsidRPr="009E6D57" w:rsidRDefault="009E6D57" w:rsidP="009E6D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59"/>
                              </w:tblGrid>
                              <w:tr w:rsidR="009E6D57" w:rsidRPr="009E6D5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330"/>
                                      <w:gridCol w:w="2879"/>
                                      <w:gridCol w:w="2550"/>
                                    </w:tblGrid>
                                    <w:tr w:rsidR="009E6D57" w:rsidRPr="009E6D57" w:rsidTr="008163F8">
                                      <w:tc>
                                        <w:tcPr>
                                          <w:tcW w:w="1667" w:type="pct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20202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21" w:type="pct"/>
                                          <w:hideMark/>
                                        </w:tcPr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20202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12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single" w:sz="6" w:space="0" w:color="DCDACD"/>
                                              <w:left w:val="single" w:sz="6" w:space="0" w:color="DCDACD"/>
                                              <w:bottom w:val="single" w:sz="6" w:space="0" w:color="DCDACD"/>
                                              <w:right w:val="single" w:sz="6" w:space="0" w:color="DCDACD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1"/>
                                          </w:tblGrid>
                                          <w:tr w:rsidR="009E6D57" w:rsidRPr="009E6D5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color w:val="020202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25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550"/>
                                          </w:tblGrid>
                                          <w:tr w:rsidR="009E6D57" w:rsidRPr="009E6D5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63" w:type="dxa"/>
                                                  <w:left w:w="0" w:type="dxa"/>
                                                  <w:bottom w:w="109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E6D57" w:rsidRPr="009E6D5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6D57" w:rsidRPr="009E6D57" w:rsidRDefault="009E6D57" w:rsidP="009E6D5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20202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E6D57" w:rsidRPr="009E6D57" w:rsidRDefault="009E6D57" w:rsidP="009E6D5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20202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20202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6D57" w:rsidRPr="009E6D57" w:rsidRDefault="009E6D57" w:rsidP="009E6D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E6D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7759"/>
                              </w:tblGrid>
                              <w:tr w:rsidR="009E6D57" w:rsidRPr="009E6D5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E6D57" w:rsidRPr="009E6D57" w:rsidRDefault="009E6D57" w:rsidP="009E6D57">
                                    <w:pPr>
                                      <w:spacing w:before="177" w:after="177" w:line="240" w:lineRule="auto"/>
                                      <w:rPr>
                                        <w:rFonts w:ascii="Arial" w:eastAsia="Times New Roman" w:hAnsi="Arial" w:cs="Arial"/>
                                        <w:color w:val="020202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6D57" w:rsidRPr="009E6D57" w:rsidRDefault="009E6D57" w:rsidP="009E6D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7759"/>
                              </w:tblGrid>
                              <w:tr w:rsidR="009E6D57" w:rsidRPr="009E6D5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DDDDB"/>
                                    </w:tcBorders>
                                    <w:tcMar>
                                      <w:top w:w="204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9E6D57" w:rsidRPr="009E6D57" w:rsidRDefault="009E6D57" w:rsidP="009E6D5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Thomann</w:t>
                                    </w:r>
                                    <w:proofErr w:type="spellEnd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GmbH</w:t>
                                    </w:r>
                                    <w:proofErr w:type="spellEnd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, Hans-</w:t>
                                    </w:r>
                                    <w:proofErr w:type="spellStart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Thomann</w:t>
                                    </w:r>
                                    <w:proofErr w:type="spellEnd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 xml:space="preserve">-Str. 1, 96138 </w:t>
                                    </w:r>
                                    <w:proofErr w:type="spellStart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Burgebrach</w:t>
                                    </w:r>
                                    <w:proofErr w:type="spellEnd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, Německo</w:t>
                                    </w:r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br/>
                                      <w:t xml:space="preserve">Jednatel: Hans </w:t>
                                    </w:r>
                                    <w:proofErr w:type="spellStart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Thomann</w:t>
                                    </w:r>
                                    <w:proofErr w:type="spellEnd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, Číslo v obchodním rejstříku: HRB 5862</w:t>
                                    </w:r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br/>
                                      <w:t xml:space="preserve">Obchodní rejstřík u okresního soudu: </w:t>
                                    </w:r>
                                    <w:proofErr w:type="spellStart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Bamberg</w:t>
                                    </w:r>
                                    <w:proofErr w:type="spellEnd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 xml:space="preserve">, Sídlo společnosti: </w:t>
                                    </w:r>
                                    <w:proofErr w:type="spellStart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t>Burgebrach</w:t>
                                    </w:r>
                                    <w:proofErr w:type="spellEnd"/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br/>
                                    </w:r>
                                    <w:r w:rsidRPr="009E6D57">
                                      <w:rPr>
                                        <w:rFonts w:ascii="Arial" w:eastAsia="Times New Roman" w:hAnsi="Arial" w:cs="Arial"/>
                                        <w:color w:val="B6B5B3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5"/>
                                        <w:szCs w:val="15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845185" cy="155575"/>
                                          <wp:effectExtent l="19050" t="0" r="0" b="0"/>
                                          <wp:docPr id="31" name="obrázek 31" descr="Thomann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Thomann">
                                                    <a:hlinkClick r:id="rId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45185" cy="155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6D57" w:rsidRPr="009E6D57" w:rsidRDefault="009E6D57" w:rsidP="009E6D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9E6D57" w:rsidRPr="009E6D57" w:rsidRDefault="009E6D57" w:rsidP="009E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E6D57" w:rsidRPr="009E6D57" w:rsidRDefault="009E6D57" w:rsidP="009E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E6D57" w:rsidRPr="009E6D57" w:rsidRDefault="009E6D57" w:rsidP="009E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254E3" w:rsidRDefault="007254E3"/>
    <w:sectPr w:rsidR="007254E3" w:rsidSect="0072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01EE"/>
    <w:multiLevelType w:val="multilevel"/>
    <w:tmpl w:val="9B6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E6D57"/>
    <w:rsid w:val="00026472"/>
    <w:rsid w:val="007254E3"/>
    <w:rsid w:val="008163F8"/>
    <w:rsid w:val="00854BEB"/>
    <w:rsid w:val="009E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4E3"/>
  </w:style>
  <w:style w:type="paragraph" w:styleId="Nadpis3">
    <w:name w:val="heading 3"/>
    <w:basedOn w:val="Normln"/>
    <w:link w:val="Nadpis3Char"/>
    <w:uiPriority w:val="9"/>
    <w:qFormat/>
    <w:rsid w:val="009E6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E6D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6D5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E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6D57"/>
    <w:rPr>
      <w:b/>
      <w:bCs/>
    </w:rPr>
  </w:style>
  <w:style w:type="paragraph" w:customStyle="1" w:styleId="item-text">
    <w:name w:val="item-text"/>
    <w:basedOn w:val="Normln"/>
    <w:rsid w:val="009E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-availability">
    <w:name w:val="item-availability"/>
    <w:basedOn w:val="Standardnpsmoodstavce"/>
    <w:rsid w:val="009E6D57"/>
  </w:style>
  <w:style w:type="paragraph" w:styleId="Textbubliny">
    <w:name w:val="Balloon Text"/>
    <w:basedOn w:val="Normln"/>
    <w:link w:val="TextbublinyChar"/>
    <w:uiPriority w:val="99"/>
    <w:semiHidden/>
    <w:unhideWhenUsed/>
    <w:rsid w:val="009E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037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91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omann.de/cz/prod_AR_255302.html" TargetMode="External"/><Relationship Id="rId18" Type="http://schemas.openxmlformats.org/officeDocument/2006/relationships/hyperlink" Target="https://www.thomann.de/cz/prod_AR_185809.html" TargetMode="External"/><Relationship Id="rId26" Type="http://schemas.openxmlformats.org/officeDocument/2006/relationships/hyperlink" Target="https://www.thomann.de/cz/prod_AR_264338.html" TargetMode="External"/><Relationship Id="rId39" Type="http://schemas.openxmlformats.org/officeDocument/2006/relationships/hyperlink" Target="https://www.thomann.de/cz/prod_AR_209023.html" TargetMode="External"/><Relationship Id="rId21" Type="http://schemas.openxmlformats.org/officeDocument/2006/relationships/hyperlink" Target="https://www.thomann.de/cz/prod_AR_142820.html" TargetMode="External"/><Relationship Id="rId34" Type="http://schemas.openxmlformats.org/officeDocument/2006/relationships/hyperlink" Target="https://www.thomann.de/cz/prod_AR_234957.html" TargetMode="External"/><Relationship Id="rId42" Type="http://schemas.openxmlformats.org/officeDocument/2006/relationships/hyperlink" Target="https://www.thomann.de/cz/prod_AR_209023.html" TargetMode="External"/><Relationship Id="rId47" Type="http://schemas.openxmlformats.org/officeDocument/2006/relationships/hyperlink" Target="https://www.thomann.de/cz/prod_AR_168893.html" TargetMode="External"/><Relationship Id="rId50" Type="http://schemas.openxmlformats.org/officeDocument/2006/relationships/hyperlink" Target="https://www.thomann.de/cz/prod_AR_168893.html" TargetMode="External"/><Relationship Id="rId55" Type="http://schemas.openxmlformats.org/officeDocument/2006/relationships/hyperlink" Target="https://www.thomann.de/cz/prod_AR_366840.html" TargetMode="External"/><Relationship Id="rId63" Type="http://schemas.openxmlformats.org/officeDocument/2006/relationships/hyperlink" Target="https://www.thomann.de/cz/prod_AR_275326.html" TargetMode="External"/><Relationship Id="rId68" Type="http://schemas.openxmlformats.org/officeDocument/2006/relationships/image" Target="media/image17.jpeg"/><Relationship Id="rId76" Type="http://schemas.openxmlformats.org/officeDocument/2006/relationships/image" Target="media/image19.jpeg"/><Relationship Id="rId84" Type="http://schemas.openxmlformats.org/officeDocument/2006/relationships/image" Target="media/image21.jpeg"/><Relationship Id="rId89" Type="http://schemas.openxmlformats.org/officeDocument/2006/relationships/theme" Target="theme/theme1.xml"/><Relationship Id="rId7" Type="http://schemas.openxmlformats.org/officeDocument/2006/relationships/hyperlink" Target="https://www.thomann.de/cz/prod_AR_104546.html" TargetMode="External"/><Relationship Id="rId71" Type="http://schemas.openxmlformats.org/officeDocument/2006/relationships/hyperlink" Target="https://www.thomann.de/cz/prod_AR_288564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s://www.thomann.de/cz/prod_AR_153180.html" TargetMode="External"/><Relationship Id="rId11" Type="http://schemas.openxmlformats.org/officeDocument/2006/relationships/hyperlink" Target="https://www.thomann.de/cz/prod_AR_255302.html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8.jpeg"/><Relationship Id="rId37" Type="http://schemas.openxmlformats.org/officeDocument/2006/relationships/hyperlink" Target="https://www.thomann.de/cz/prod_AR_276369.html" TargetMode="External"/><Relationship Id="rId40" Type="http://schemas.openxmlformats.org/officeDocument/2006/relationships/image" Target="media/image10.jpeg"/><Relationship Id="rId45" Type="http://schemas.openxmlformats.org/officeDocument/2006/relationships/hyperlink" Target="https://www.thomann.de/cz/prod_AR_193647.html" TargetMode="External"/><Relationship Id="rId53" Type="http://schemas.openxmlformats.org/officeDocument/2006/relationships/hyperlink" Target="https://www.thomann.de/cz/prod_AR_370977.html" TargetMode="External"/><Relationship Id="rId58" Type="http://schemas.openxmlformats.org/officeDocument/2006/relationships/hyperlink" Target="https://www.thomann.de/cz/prod_AR_366840.html" TargetMode="External"/><Relationship Id="rId66" Type="http://schemas.openxmlformats.org/officeDocument/2006/relationships/hyperlink" Target="https://www.thomann.de/cz/prod_AR_275326.html" TargetMode="External"/><Relationship Id="rId74" Type="http://schemas.openxmlformats.org/officeDocument/2006/relationships/hyperlink" Target="https://www.thomann.de/cz/prod_AR_288564.html" TargetMode="External"/><Relationship Id="rId79" Type="http://schemas.openxmlformats.org/officeDocument/2006/relationships/hyperlink" Target="https://www.thomann.de/cz/prod_AR_357581.html" TargetMode="External"/><Relationship Id="rId87" Type="http://schemas.openxmlformats.org/officeDocument/2006/relationships/image" Target="media/image22.png"/><Relationship Id="rId5" Type="http://schemas.openxmlformats.org/officeDocument/2006/relationships/hyperlink" Target="https://www.thomann.de/" TargetMode="External"/><Relationship Id="rId61" Type="http://schemas.openxmlformats.org/officeDocument/2006/relationships/hyperlink" Target="https://www.thomann.de/cz/prod_AR_341358.html" TargetMode="External"/><Relationship Id="rId82" Type="http://schemas.openxmlformats.org/officeDocument/2006/relationships/hyperlink" Target="https://www.thomann.de/cz/prod_AR_357581.html" TargetMode="External"/><Relationship Id="rId19" Type="http://schemas.openxmlformats.org/officeDocument/2006/relationships/hyperlink" Target="https://www.thomann.de/cz/prod_AR_1428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mann.de/cz/prod_AR_104546.html" TargetMode="External"/><Relationship Id="rId14" Type="http://schemas.openxmlformats.org/officeDocument/2006/relationships/hyperlink" Target="https://www.thomann.de/cz/prod_AR_255302.html" TargetMode="External"/><Relationship Id="rId22" Type="http://schemas.openxmlformats.org/officeDocument/2006/relationships/hyperlink" Target="https://www.thomann.de/cz/prod_AR_142820.html" TargetMode="External"/><Relationship Id="rId27" Type="http://schemas.openxmlformats.org/officeDocument/2006/relationships/hyperlink" Target="https://www.thomann.de/cz/prod_AR_153180.html" TargetMode="External"/><Relationship Id="rId30" Type="http://schemas.openxmlformats.org/officeDocument/2006/relationships/hyperlink" Target="https://www.thomann.de/cz/prod_AR_153180.html" TargetMode="External"/><Relationship Id="rId35" Type="http://schemas.openxmlformats.org/officeDocument/2006/relationships/hyperlink" Target="https://www.thomann.de/cz/prod_AR_276369.html" TargetMode="External"/><Relationship Id="rId43" Type="http://schemas.openxmlformats.org/officeDocument/2006/relationships/hyperlink" Target="https://www.thomann.de/cz/prod_AR_193647.html" TargetMode="External"/><Relationship Id="rId48" Type="http://schemas.openxmlformats.org/officeDocument/2006/relationships/image" Target="media/image12.jpeg"/><Relationship Id="rId56" Type="http://schemas.openxmlformats.org/officeDocument/2006/relationships/image" Target="media/image14.jpeg"/><Relationship Id="rId64" Type="http://schemas.openxmlformats.org/officeDocument/2006/relationships/image" Target="media/image16.jpeg"/><Relationship Id="rId69" Type="http://schemas.openxmlformats.org/officeDocument/2006/relationships/hyperlink" Target="https://www.thomann.de/cz/prod_AR_312797.html" TargetMode="External"/><Relationship Id="rId77" Type="http://schemas.openxmlformats.org/officeDocument/2006/relationships/hyperlink" Target="https://www.thomann.de/cz/prod_AR_117082.html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thomann.de/cz/prod_AR_370977.html" TargetMode="External"/><Relationship Id="rId72" Type="http://schemas.openxmlformats.org/officeDocument/2006/relationships/image" Target="media/image18.jpeg"/><Relationship Id="rId80" Type="http://schemas.openxmlformats.org/officeDocument/2006/relationships/image" Target="media/image20.jpeg"/><Relationship Id="rId85" Type="http://schemas.openxmlformats.org/officeDocument/2006/relationships/hyperlink" Target="https://www.thomann.de/cz/prod_AR_129407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www.thomann.de/cz/prod_AR_185809.html" TargetMode="External"/><Relationship Id="rId25" Type="http://schemas.openxmlformats.org/officeDocument/2006/relationships/hyperlink" Target="https://www.thomann.de/cz/prod_AR_264338.html" TargetMode="External"/><Relationship Id="rId33" Type="http://schemas.openxmlformats.org/officeDocument/2006/relationships/hyperlink" Target="https://www.thomann.de/cz/prod_AR_234957.html" TargetMode="External"/><Relationship Id="rId38" Type="http://schemas.openxmlformats.org/officeDocument/2006/relationships/hyperlink" Target="https://www.thomann.de/cz/prod_AR_276369.html" TargetMode="External"/><Relationship Id="rId46" Type="http://schemas.openxmlformats.org/officeDocument/2006/relationships/hyperlink" Target="https://www.thomann.de/cz/prod_AR_193647.html" TargetMode="External"/><Relationship Id="rId59" Type="http://schemas.openxmlformats.org/officeDocument/2006/relationships/hyperlink" Target="https://www.thomann.de/cz/prod_AR_341358.html" TargetMode="External"/><Relationship Id="rId67" Type="http://schemas.openxmlformats.org/officeDocument/2006/relationships/hyperlink" Target="https://www.thomann.de/cz/prod_AR_312797.html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www.thomann.de/cz/prod_AR_209023.html" TargetMode="External"/><Relationship Id="rId54" Type="http://schemas.openxmlformats.org/officeDocument/2006/relationships/hyperlink" Target="https://www.thomann.de/cz/prod_AR_370977.html" TargetMode="External"/><Relationship Id="rId62" Type="http://schemas.openxmlformats.org/officeDocument/2006/relationships/hyperlink" Target="https://www.thomann.de/cz/prod_AR_341358.html" TargetMode="External"/><Relationship Id="rId70" Type="http://schemas.openxmlformats.org/officeDocument/2006/relationships/hyperlink" Target="https://www.thomann.de/cz/prod_AR_312797.html" TargetMode="External"/><Relationship Id="rId75" Type="http://schemas.openxmlformats.org/officeDocument/2006/relationships/hyperlink" Target="https://www.thomann.de/cz/prod_AR_117082.html" TargetMode="External"/><Relationship Id="rId83" Type="http://schemas.openxmlformats.org/officeDocument/2006/relationships/hyperlink" Target="https://www.thomann.de/cz/prod_AR_129407.htm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thomann.de/cz/prod_AR_185809.html" TargetMode="External"/><Relationship Id="rId23" Type="http://schemas.openxmlformats.org/officeDocument/2006/relationships/hyperlink" Target="https://www.thomann.de/cz/prod_AR_264338.html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9.jpeg"/><Relationship Id="rId49" Type="http://schemas.openxmlformats.org/officeDocument/2006/relationships/hyperlink" Target="https://www.thomann.de/cz/prod_AR_168893.html" TargetMode="External"/><Relationship Id="rId57" Type="http://schemas.openxmlformats.org/officeDocument/2006/relationships/hyperlink" Target="https://www.thomann.de/cz/prod_AR_366840.html" TargetMode="External"/><Relationship Id="rId10" Type="http://schemas.openxmlformats.org/officeDocument/2006/relationships/hyperlink" Target="https://www.thomann.de/cz/prod_AR_104546.html" TargetMode="External"/><Relationship Id="rId31" Type="http://schemas.openxmlformats.org/officeDocument/2006/relationships/hyperlink" Target="https://www.thomann.de/cz/prod_AR_234957.html" TargetMode="External"/><Relationship Id="rId44" Type="http://schemas.openxmlformats.org/officeDocument/2006/relationships/image" Target="media/image11.jpeg"/><Relationship Id="rId52" Type="http://schemas.openxmlformats.org/officeDocument/2006/relationships/image" Target="media/image13.jpeg"/><Relationship Id="rId60" Type="http://schemas.openxmlformats.org/officeDocument/2006/relationships/image" Target="media/image15.jpeg"/><Relationship Id="rId65" Type="http://schemas.openxmlformats.org/officeDocument/2006/relationships/hyperlink" Target="https://www.thomann.de/cz/prod_AR_275326.html" TargetMode="External"/><Relationship Id="rId73" Type="http://schemas.openxmlformats.org/officeDocument/2006/relationships/hyperlink" Target="https://www.thomann.de/cz/prod_AR_288564.html" TargetMode="External"/><Relationship Id="rId78" Type="http://schemas.openxmlformats.org/officeDocument/2006/relationships/hyperlink" Target="https://www.thomann.de/cz/prod_AR_117082.html" TargetMode="External"/><Relationship Id="rId81" Type="http://schemas.openxmlformats.org/officeDocument/2006/relationships/hyperlink" Target="https://www.thomann.de/cz/prod_AR_357581.html" TargetMode="External"/><Relationship Id="rId86" Type="http://schemas.openxmlformats.org/officeDocument/2006/relationships/hyperlink" Target="https://www.thomann.de/cz/prod_AR_129407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2017-10-31T10:37:00Z</dcterms:created>
  <dcterms:modified xsi:type="dcterms:W3CDTF">2017-10-31T10:39:00Z</dcterms:modified>
</cp:coreProperties>
</file>