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A041AF"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A041AF">
        <w:rPr>
          <w:rFonts w:cs="Arial"/>
          <w:b/>
          <w:sz w:val="40"/>
          <w:szCs w:val="40"/>
        </w:rPr>
        <w:t>č.</w:t>
      </w:r>
      <w:r w:rsidRPr="00915663">
        <w:rPr>
          <w:rFonts w:cs="Arial"/>
          <w:b/>
          <w:sz w:val="28"/>
          <w:szCs w:val="28"/>
        </w:rPr>
        <w:t> </w:t>
      </w:r>
      <w:r w:rsidR="00A041AF" w:rsidRPr="00A041AF">
        <w:rPr>
          <w:rFonts w:cs="Arial"/>
          <w:b/>
          <w:sz w:val="40"/>
          <w:szCs w:val="40"/>
        </w:rPr>
        <w:t>JEA-MN-17/2017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A041AF" w:rsidRPr="00A041AF">
        <w:rPr>
          <w:rFonts w:cs="Arial"/>
          <w:b/>
          <w:bCs/>
          <w:sz w:val="28"/>
          <w:szCs w:val="28"/>
        </w:rPr>
        <w:t>CZ.03</w:t>
      </w:r>
      <w:r w:rsidR="00A041AF" w:rsidRPr="00A041AF">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A041AF" w:rsidRPr="00A041AF">
        <w:t xml:space="preserve">Ing. </w:t>
      </w:r>
      <w:r w:rsidR="00A041AF">
        <w:rPr>
          <w:szCs w:val="20"/>
        </w:rPr>
        <w:t>Martin Viterna</w:t>
      </w:r>
      <w:r w:rsidRPr="004521C7">
        <w:rPr>
          <w:rFonts w:cs="Arial"/>
          <w:szCs w:val="20"/>
        </w:rPr>
        <w:t xml:space="preserve">, </w:t>
      </w:r>
      <w:r w:rsidR="00A041AF" w:rsidRPr="00A041AF">
        <w:t>ředitel kontaktního</w:t>
      </w:r>
      <w:r w:rsidR="00A041AF">
        <w:rPr>
          <w:szCs w:val="20"/>
        </w:rPr>
        <w:t xml:space="preserve"> pracoviště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A041AF" w:rsidRPr="00A041AF">
        <w:t>Dobrovského 1278</w:t>
      </w:r>
      <w:r w:rsidR="00A041A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041AF" w:rsidRPr="00A041A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A041AF" w:rsidRPr="00A041AF">
        <w:t>Úřad práce</w:t>
      </w:r>
      <w:r w:rsidR="00A041AF">
        <w:rPr>
          <w:szCs w:val="20"/>
        </w:rPr>
        <w:t xml:space="preserve"> ČR - kontaktní pracoviště Jeseník, Karla Čapka </w:t>
      </w:r>
      <w:proofErr w:type="gramStart"/>
      <w:r w:rsidR="00A041AF">
        <w:rPr>
          <w:szCs w:val="20"/>
        </w:rPr>
        <w:t>č.p.</w:t>
      </w:r>
      <w:proofErr w:type="gramEnd"/>
      <w:r w:rsidR="00A041AF">
        <w:rPr>
          <w:szCs w:val="20"/>
        </w:rPr>
        <w:t xml:space="preserve">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B6EBE">
        <w:t>xxxxxxxxxxxxxx</w:t>
      </w:r>
      <w:bookmarkStart w:id="0" w:name="_GoBack"/>
      <w:bookmarkEnd w:id="0"/>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A041A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A041AF" w:rsidRPr="00A041AF">
        <w:rPr>
          <w:b/>
        </w:rPr>
        <w:t xml:space="preserve">ZEPRA </w:t>
      </w:r>
      <w:proofErr w:type="spellStart"/>
      <w:r w:rsidR="00A041AF" w:rsidRPr="00A041AF">
        <w:rPr>
          <w:b/>
        </w:rPr>
        <w:t>mining</w:t>
      </w:r>
      <w:proofErr w:type="spellEnd"/>
      <w:r w:rsidR="00A041AF" w:rsidRPr="00A041AF">
        <w:rPr>
          <w:b/>
          <w:szCs w:val="20"/>
        </w:rPr>
        <w:t xml:space="preserve"> s.r.o.</w:t>
      </w:r>
    </w:p>
    <w:p w:rsidR="000E23BB" w:rsidRPr="004521C7" w:rsidRDefault="00A041A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A041AF">
        <w:rPr>
          <w:noProof/>
        </w:rPr>
        <w:t>Ing. Petr</w:t>
      </w:r>
      <w:r>
        <w:rPr>
          <w:noProof/>
          <w:szCs w:val="20"/>
        </w:rPr>
        <w:t xml:space="preserve"> Vidur, jednatel společnosti</w:t>
      </w:r>
    </w:p>
    <w:p w:rsidR="000E23BB" w:rsidRPr="004521C7" w:rsidRDefault="00A041A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A041AF">
        <w:t xml:space="preserve">Nerudova </w:t>
      </w:r>
      <w:proofErr w:type="gramStart"/>
      <w:r w:rsidRPr="00A041AF">
        <w:t>č</w:t>
      </w:r>
      <w:r>
        <w:rPr>
          <w:szCs w:val="20"/>
        </w:rPr>
        <w:t>.p.</w:t>
      </w:r>
      <w:proofErr w:type="gramEnd"/>
      <w:r>
        <w:rPr>
          <w:szCs w:val="20"/>
        </w:rPr>
        <w:t> 621, 793 76 Zlaté Hory v Jeseníkách</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041AF" w:rsidRPr="00A041AF">
        <w:t>25842234</w:t>
      </w:r>
    </w:p>
    <w:p w:rsidR="00C2620A" w:rsidRPr="004521C7" w:rsidRDefault="00A041AF" w:rsidP="00C2620A">
      <w:pPr>
        <w:tabs>
          <w:tab w:val="left" w:pos="2977"/>
        </w:tabs>
        <w:ind w:left="2977" w:hanging="2977"/>
        <w:rPr>
          <w:rFonts w:cs="Arial"/>
          <w:szCs w:val="20"/>
        </w:rPr>
      </w:pPr>
      <w:r w:rsidRPr="00A041AF">
        <w:rPr>
          <w:rFonts w:cs="Arial"/>
          <w:noProof/>
          <w:szCs w:val="20"/>
        </w:rPr>
        <w:t>adresa provozovny:</w:t>
      </w:r>
      <w:r w:rsidR="00C2620A" w:rsidRPr="004521C7">
        <w:rPr>
          <w:rFonts w:cs="Arial"/>
          <w:szCs w:val="20"/>
        </w:rPr>
        <w:tab/>
      </w:r>
      <w:r w:rsidRPr="00A041AF">
        <w:t xml:space="preserve">Nerudova </w:t>
      </w:r>
      <w:proofErr w:type="gramStart"/>
      <w:r w:rsidRPr="00A041AF">
        <w:t>č</w:t>
      </w:r>
      <w:r>
        <w:rPr>
          <w:szCs w:val="20"/>
        </w:rPr>
        <w:t>.p.</w:t>
      </w:r>
      <w:proofErr w:type="gramEnd"/>
      <w:r>
        <w:rPr>
          <w:szCs w:val="20"/>
        </w:rPr>
        <w:t> 621, 793 76 Zlaté Hory v Jeseníkách</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B6EBE">
        <w:t>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A041AF" w:rsidRPr="00A041AF">
        <w:rPr>
          <w:bCs/>
        </w:rPr>
        <w:t>Podpora odborného</w:t>
      </w:r>
      <w:r w:rsidR="00A041AF">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A041AF" w:rsidRPr="00A041AF">
        <w:rPr>
          <w:bCs/>
        </w:rPr>
        <w:t>CZ.03</w:t>
      </w:r>
      <w:r w:rsidR="00A041A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A041AF"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p>
    <w:p w:rsidR="000E23BB" w:rsidRPr="00A041AF" w:rsidRDefault="00A041AF" w:rsidP="00A041AF">
      <w:pPr>
        <w:pStyle w:val="BoddohodyIII"/>
        <w:numPr>
          <w:ilvl w:val="0"/>
          <w:numId w:val="0"/>
        </w:numPr>
        <w:ind w:left="720"/>
        <w:rPr>
          <w:b/>
        </w:rPr>
      </w:pPr>
      <w:r w:rsidRPr="00A041AF">
        <w:rPr>
          <w:b/>
        </w:rPr>
        <w:t>Strojnický průkaz</w:t>
      </w:r>
      <w:r w:rsidRPr="00A041AF">
        <w:rPr>
          <w:b/>
          <w:szCs w:val="20"/>
        </w:rPr>
        <w:t xml:space="preserve"> - obsluha stavebních strojů</w:t>
      </w:r>
    </w:p>
    <w:p w:rsidR="00426A3C" w:rsidRDefault="00426A3C" w:rsidP="00D3695D">
      <w:pPr>
        <w:pStyle w:val="BoddohodyIII"/>
        <w:tabs>
          <w:tab w:val="left" w:pos="1701"/>
          <w:tab w:val="right" w:pos="6804"/>
          <w:tab w:val="left" w:pos="7088"/>
        </w:tabs>
      </w:pPr>
      <w:r w:rsidRPr="009218DC">
        <w:lastRenderedPageBreak/>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A041AF" w:rsidRPr="00A041AF">
        <w:rPr>
          <w:b/>
        </w:rPr>
        <w:t>70,00</w:t>
      </w:r>
      <w:r w:rsidRPr="00A041AF">
        <w:rPr>
          <w:b/>
        </w:rPr>
        <w:t xml:space="preserve"> </w:t>
      </w:r>
      <w:r w:rsidRPr="00A041AF">
        <w:rPr>
          <w:b/>
        </w:rPr>
        <w:tab/>
      </w:r>
      <w:r w:rsidR="00E53B1B" w:rsidRPr="00A041AF">
        <w:rPr>
          <w:b/>
        </w:rPr>
        <w:t>vyučovacích </w:t>
      </w:r>
      <w:r w:rsidRPr="00A041AF">
        <w:rPr>
          <w:b/>
        </w:rPr>
        <w:t>hodin</w:t>
      </w:r>
      <w:r w:rsidRPr="009218DC">
        <w:br/>
      </w:r>
      <w:r w:rsidRPr="00B75BEF">
        <w:t>z toho:</w:t>
      </w:r>
      <w:r w:rsidRPr="00B75BEF">
        <w:tab/>
        <w:t>- teoretická příprava:</w:t>
      </w:r>
      <w:r w:rsidRPr="009C0145">
        <w:tab/>
      </w:r>
      <w:r w:rsidR="00A041AF" w:rsidRPr="00A041AF">
        <w:t>66,00</w:t>
      </w:r>
      <w:r>
        <w:rPr>
          <w:lang w:val="en-US"/>
        </w:rPr>
        <w:tab/>
      </w:r>
      <w:r w:rsidR="00E53B1B" w:rsidRPr="00E53B1B">
        <w:t>vyučovacích</w:t>
      </w:r>
      <w:r w:rsidR="00E53B1B">
        <w:t> </w:t>
      </w:r>
      <w:r w:rsidRPr="00B75BEF">
        <w:t>hodin</w:t>
      </w:r>
      <w:r w:rsidRPr="00B75BEF">
        <w:br/>
      </w:r>
      <w:r w:rsidRPr="00B75BEF">
        <w:tab/>
        <w:t>- praktická příprava:</w:t>
      </w:r>
      <w:r>
        <w:tab/>
      </w:r>
      <w:r w:rsidR="00A041AF" w:rsidRPr="00A041AF">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A041AF" w:rsidRPr="00A041AF">
        <w:t>4,00</w:t>
      </w:r>
      <w:r>
        <w:tab/>
      </w:r>
      <w:r w:rsidR="00E53B1B" w:rsidRPr="00E53B1B">
        <w:t>vyuč</w:t>
      </w:r>
      <w:r w:rsidR="00A041AF">
        <w:t>ovacích</w:t>
      </w:r>
      <w:r w:rsidR="00E53B1B">
        <w:t> </w:t>
      </w:r>
      <w:r>
        <w:t>hodin</w:t>
      </w:r>
    </w:p>
    <w:p w:rsidR="005E6F04" w:rsidRPr="00A041AF" w:rsidRDefault="005E6F04" w:rsidP="001F74BF">
      <w:pPr>
        <w:pStyle w:val="BoddohodyIII"/>
        <w:tabs>
          <w:tab w:val="left" w:pos="3969"/>
        </w:tabs>
        <w:rPr>
          <w:b/>
        </w:rPr>
      </w:pPr>
      <w:r>
        <w:t>Dodavatel vzdělávací aktivity:</w:t>
      </w:r>
      <w:r w:rsidR="001F74BF">
        <w:tab/>
      </w:r>
      <w:r w:rsidR="00A041AF" w:rsidRPr="00A041AF">
        <w:rPr>
          <w:b/>
          <w:szCs w:val="20"/>
        </w:rPr>
        <w:t>AUTOŠKOLA PECHA s.r.o.</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A041AF" w:rsidRPr="00A041AF">
        <w:rPr>
          <w:b/>
        </w:rPr>
        <w:t>1.11</w:t>
      </w:r>
      <w:r w:rsidR="00A041AF" w:rsidRPr="00A041AF">
        <w:rPr>
          <w:b/>
          <w:szCs w:val="20"/>
        </w:rPr>
        <w:t>.2017</w:t>
      </w:r>
      <w:proofErr w:type="gramEnd"/>
      <w:r w:rsidR="000E23BB" w:rsidRPr="00A041AF">
        <w:rPr>
          <w:b/>
        </w:rPr>
        <w:br/>
      </w:r>
      <w:r w:rsidRPr="009218DC">
        <w:t xml:space="preserve">Datum </w:t>
      </w:r>
      <w:r w:rsidR="005579D7">
        <w:t>ukončení</w:t>
      </w:r>
      <w:r w:rsidR="00AA5674">
        <w:t>:</w:t>
      </w:r>
      <w:r w:rsidR="00113907">
        <w:tab/>
      </w:r>
      <w:r w:rsidR="00943374" w:rsidRPr="009218DC">
        <w:t xml:space="preserve"> </w:t>
      </w:r>
      <w:proofErr w:type="gramStart"/>
      <w:r w:rsidR="00A041AF" w:rsidRPr="00A041AF">
        <w:rPr>
          <w:b/>
        </w:rPr>
        <w:t>9.12.2017</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A041AF">
        <w:t xml:space="preserve">: </w:t>
      </w:r>
      <w:r w:rsidR="00A041AF">
        <w:tab/>
      </w:r>
      <w:r w:rsidR="00A041AF" w:rsidRPr="00A041AF">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A041AF" w:rsidRPr="00A041AF">
        <w:rPr>
          <w:b/>
        </w:rPr>
        <w:t>9</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A041AF" w:rsidRPr="00A041AF">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A041AF"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A041AF" w:rsidRPr="00A041AF">
        <w:rPr>
          <w:b/>
          <w:szCs w:val="20"/>
        </w:rPr>
        <w:t>239 647,5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A041AF">
        <w:rPr>
          <w:szCs w:val="20"/>
        </w:rPr>
        <w:t>100 800</w:t>
      </w:r>
      <w:r w:rsidR="00C13AD5">
        <w:rPr>
          <w:rFonts w:cs="Arial"/>
          <w:szCs w:val="20"/>
        </w:rPr>
        <w:t xml:space="preserve"> </w:t>
      </w:r>
      <w:r w:rsidR="00C13AD5" w:rsidRPr="009E7648">
        <w:t>Kč</w:t>
      </w:r>
      <w:r w:rsidR="00C13AD5" w:rsidRPr="00556278">
        <w:t xml:space="preserve"> a maximální výše příspěvku na vzdělávací aktivity činí </w:t>
      </w:r>
      <w:r w:rsidR="00A041AF" w:rsidRPr="00A041AF">
        <w:rPr>
          <w:bCs/>
          <w:lang w:val="en-US"/>
        </w:rPr>
        <w:t>138 847,5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A041AF" w:rsidRPr="00A041A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A041AF" w:rsidRPr="00A041A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A041AF" w:rsidP="001C4C77">
      <w:pPr>
        <w:pStyle w:val="BoddohodyII"/>
        <w:keepNext/>
        <w:numPr>
          <w:ilvl w:val="0"/>
          <w:numId w:val="0"/>
        </w:numPr>
      </w:pPr>
      <w:r w:rsidRPr="00A041AF">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A041AF" w:rsidP="001C4C77">
      <w:pPr>
        <w:keepNext/>
        <w:keepLines/>
        <w:jc w:val="center"/>
        <w:rPr>
          <w:rFonts w:cs="Arial"/>
          <w:szCs w:val="20"/>
        </w:rPr>
      </w:pPr>
      <w:r w:rsidRPr="00A041AF">
        <w:t>Ing. Petr</w:t>
      </w:r>
      <w:r>
        <w:rPr>
          <w:szCs w:val="20"/>
        </w:rPr>
        <w:t xml:space="preserve"> </w:t>
      </w:r>
      <w:proofErr w:type="spellStart"/>
      <w:r>
        <w:rPr>
          <w:szCs w:val="20"/>
        </w:rPr>
        <w:t>Vidur</w:t>
      </w:r>
      <w:proofErr w:type="spellEnd"/>
      <w:r>
        <w:rPr>
          <w:szCs w:val="20"/>
        </w:rPr>
        <w:tab/>
      </w:r>
      <w:r>
        <w:rPr>
          <w:szCs w:val="20"/>
        </w:rPr>
        <w:br/>
        <w:t xml:space="preserve">   jednatel společnosti</w:t>
      </w:r>
      <w:r>
        <w:rPr>
          <w:szCs w:val="20"/>
        </w:rPr>
        <w:tab/>
      </w:r>
      <w:r>
        <w:rPr>
          <w:szCs w:val="20"/>
        </w:rPr>
        <w:br/>
        <w:t xml:space="preserve"> ZEPRA </w:t>
      </w:r>
      <w:proofErr w:type="spellStart"/>
      <w:r>
        <w:rPr>
          <w:szCs w:val="20"/>
        </w:rPr>
        <w:t>mining</w:t>
      </w:r>
      <w:proofErr w:type="spellEnd"/>
      <w:r>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A041AF" w:rsidP="001C4C77">
      <w:pPr>
        <w:keepNext/>
        <w:tabs>
          <w:tab w:val="center" w:pos="1800"/>
          <w:tab w:val="center" w:pos="7200"/>
        </w:tabs>
        <w:jc w:val="center"/>
      </w:pPr>
      <w:r w:rsidRPr="00A041AF">
        <w:t xml:space="preserve">Ing. </w:t>
      </w:r>
      <w:r>
        <w:rPr>
          <w:szCs w:val="20"/>
        </w:rPr>
        <w:t>Martin Viterna</w:t>
      </w:r>
    </w:p>
    <w:p w:rsidR="00580136" w:rsidRDefault="00A041AF" w:rsidP="00580136">
      <w:pPr>
        <w:tabs>
          <w:tab w:val="center" w:pos="1800"/>
          <w:tab w:val="center" w:pos="7200"/>
        </w:tabs>
        <w:jc w:val="center"/>
      </w:pPr>
      <w:r w:rsidRPr="00A041AF">
        <w:t>ředitel kontaktního</w:t>
      </w:r>
      <w:r>
        <w:rPr>
          <w:szCs w:val="20"/>
        </w:rPr>
        <w:t xml:space="preserve"> pracoviště Jeseník</w:t>
      </w:r>
    </w:p>
    <w:p w:rsidR="00132CB6" w:rsidRPr="00A041AF" w:rsidRDefault="00A041AF" w:rsidP="00A041AF">
      <w:pPr>
        <w:keepNext/>
        <w:tabs>
          <w:tab w:val="center" w:pos="1800"/>
          <w:tab w:val="center" w:pos="7200"/>
        </w:tabs>
        <w:jc w:val="center"/>
      </w:pPr>
      <w:r>
        <w:t>Krajská pobočka v Olomouci</w:t>
      </w:r>
    </w:p>
    <w:p w:rsidR="00A041AF" w:rsidRDefault="00A041AF" w:rsidP="00A041AF">
      <w:pPr>
        <w:keepNext/>
        <w:keepLines/>
        <w:tabs>
          <w:tab w:val="left" w:pos="2520"/>
        </w:tabs>
        <w:jc w:val="center"/>
        <w:rPr>
          <w:rFonts w:cs="Arial"/>
          <w:szCs w:val="20"/>
        </w:rPr>
        <w:sectPr w:rsidR="00A041AF" w:rsidSect="009E7B53">
          <w:type w:val="continuous"/>
          <w:pgSz w:w="11907" w:h="16840" w:code="1"/>
          <w:pgMar w:top="1418" w:right="1418" w:bottom="1418" w:left="1418" w:header="709" w:footer="709" w:gutter="0"/>
          <w:cols w:num="2" w:space="708"/>
          <w:docGrid w:linePitch="360"/>
        </w:sectPr>
      </w:pPr>
      <w:r>
        <w:rPr>
          <w:rFonts w:cs="Arial"/>
          <w:szCs w:val="20"/>
        </w:rPr>
        <w:t>Úřad práce v Jeseníku</w:t>
      </w: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A041AF" w:rsidRDefault="00A041AF"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041AF" w:rsidRPr="00A041AF">
        <w:t>Jana Šimková</w:t>
      </w:r>
    </w:p>
    <w:p w:rsidR="00132CB6" w:rsidRDefault="00C77EBD" w:rsidP="001C4C77">
      <w:pPr>
        <w:keepNext/>
        <w:keepLines/>
        <w:tabs>
          <w:tab w:val="left" w:pos="2160"/>
        </w:tabs>
      </w:pPr>
      <w:r w:rsidRPr="008F1A38">
        <w:rPr>
          <w:rFonts w:cs="Arial"/>
          <w:szCs w:val="20"/>
        </w:rPr>
        <w:t>Telefon:</w:t>
      </w:r>
      <w:r w:rsidRPr="008F1A38">
        <w:rPr>
          <w:rFonts w:cs="Arial"/>
          <w:szCs w:val="20"/>
        </w:rPr>
        <w:tab/>
      </w:r>
      <w:proofErr w:type="spellStart"/>
      <w:r w:rsidR="00BB6EBE">
        <w:t>xxx</w:t>
      </w:r>
      <w:proofErr w:type="spellEnd"/>
      <w:r w:rsidR="00BB6EBE">
        <w:t xml:space="preserve"> </w:t>
      </w:r>
      <w:proofErr w:type="spellStart"/>
      <w:r w:rsidR="00BB6EBE">
        <w:t>xxx</w:t>
      </w:r>
      <w:proofErr w:type="spellEnd"/>
      <w:r w:rsidR="00BB6EBE">
        <w:t xml:space="preserve"> </w:t>
      </w:r>
      <w:proofErr w:type="spellStart"/>
      <w:r w:rsidR="00BB6EBE">
        <w:t>xxx</w:t>
      </w:r>
      <w:proofErr w:type="spellEnd"/>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AF" w:rsidRDefault="00A041AF">
      <w:r>
        <w:separator/>
      </w:r>
    </w:p>
  </w:endnote>
  <w:endnote w:type="continuationSeparator" w:id="0">
    <w:p w:rsidR="00A041AF" w:rsidRDefault="00A0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AF" w:rsidRDefault="00A041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041AF" w:rsidRPr="00A041AF">
      <w:rPr>
        <w:i/>
      </w:rPr>
      <w:t>JEA-MN-17/2017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B6EBE">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B6EB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A041AF" w:rsidRPr="00A041AF">
      <w:rPr>
        <w:i/>
      </w:rPr>
      <w:t>JEA-MN-17/2017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B6EB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B6EBE">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AF" w:rsidRDefault="00A041AF">
      <w:r>
        <w:separator/>
      </w:r>
    </w:p>
  </w:footnote>
  <w:footnote w:type="continuationSeparator" w:id="0">
    <w:p w:rsidR="00A041AF" w:rsidRDefault="00A04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AF" w:rsidRDefault="00A041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A041A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lvlOverride w:ilvl="0"/>
    <w:lvlOverride w:ilvl="1"/>
    <w:lvlOverride w:ilvl="2"/>
    <w:lvlOverride w:ilvl="3"/>
    <w:lvlOverride w:ilvl="4"/>
    <w:lvlOverride w:ilvl="5"/>
    <w:lvlOverride w:ilvl="6"/>
    <w:lvlOverride w:ilvl="7"/>
    <w:lvlOverride w:ilvl="8"/>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41AF"/>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B6EBE"/>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0DC2-73A7-412C-8DE1-19C51413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4086</Words>
  <Characters>24608</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Šimková Jana (UPM-JEA)</dc:creator>
  <cp:lastModifiedBy>Šimková Jana (UPM-JEA)</cp:lastModifiedBy>
  <cp:revision>2</cp:revision>
  <cp:lastPrinted>2017-10-25T09:23:00Z</cp:lastPrinted>
  <dcterms:created xsi:type="dcterms:W3CDTF">2017-10-25T09:25:00Z</dcterms:created>
  <dcterms:modified xsi:type="dcterms:W3CDTF">2017-10-25T09:25:00Z</dcterms:modified>
</cp:coreProperties>
</file>