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7F0BAE" w:rsidRPr="006E7D25" w:rsidRDefault="007F0BAE" w:rsidP="007F0BAE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33421">
        <w:rPr>
          <w:rFonts w:ascii="Arial" w:hAnsi="Arial" w:cs="Arial"/>
          <w:b/>
          <w:bCs/>
          <w:snapToGrid w:val="0"/>
          <w:sz w:val="22"/>
          <w:szCs w:val="22"/>
        </w:rPr>
        <w:t>Společenství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vlastníků jednotek</w:t>
      </w:r>
      <w:r w:rsidR="00991FE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>Pražská 2274</w:t>
      </w:r>
      <w:r>
        <w:rPr>
          <w:rFonts w:ascii="Arial" w:hAnsi="Arial" w:cs="Arial"/>
          <w:b/>
          <w:bCs/>
          <w:snapToGrid w:val="0"/>
          <w:sz w:val="22"/>
          <w:szCs w:val="22"/>
        </w:rPr>
        <w:t>,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 xml:space="preserve"> Jablonec n. N.,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IČ </w:t>
      </w:r>
      <w:r w:rsidR="00991FE4">
        <w:rPr>
          <w:rFonts w:ascii="Arial" w:hAnsi="Arial" w:cs="Arial"/>
          <w:bCs/>
          <w:snapToGrid w:val="0"/>
          <w:sz w:val="22"/>
          <w:szCs w:val="22"/>
        </w:rPr>
        <w:t>254 6</w:t>
      </w:r>
      <w:r w:rsidR="006E7D25">
        <w:rPr>
          <w:rFonts w:ascii="Arial" w:hAnsi="Arial" w:cs="Arial"/>
          <w:bCs/>
          <w:snapToGrid w:val="0"/>
          <w:sz w:val="22"/>
          <w:szCs w:val="22"/>
        </w:rPr>
        <w:t>1</w:t>
      </w:r>
      <w:r w:rsidR="00991FE4">
        <w:rPr>
          <w:rFonts w:ascii="Arial" w:hAnsi="Arial" w:cs="Arial"/>
          <w:bCs/>
          <w:snapToGrid w:val="0"/>
          <w:sz w:val="22"/>
          <w:szCs w:val="22"/>
        </w:rPr>
        <w:t xml:space="preserve"> 2</w:t>
      </w:r>
      <w:r w:rsidR="006E7D25">
        <w:rPr>
          <w:rFonts w:ascii="Arial" w:hAnsi="Arial" w:cs="Arial"/>
          <w:bCs/>
          <w:snapToGrid w:val="0"/>
          <w:sz w:val="22"/>
          <w:szCs w:val="22"/>
        </w:rPr>
        <w:t>14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8D1888">
        <w:rPr>
          <w:rFonts w:ascii="Arial" w:hAnsi="Arial" w:cs="Arial"/>
          <w:bCs/>
          <w:snapToGrid w:val="0"/>
          <w:sz w:val="22"/>
          <w:szCs w:val="22"/>
        </w:rPr>
        <w:t xml:space="preserve">se sídlem Pražská 2274/42, 466 01 Jablonec nad Nisou,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vedené u Krajského soudu v Ústí nad Labem, zapsané v rejstříku společenství vlastníků jednotek, oddíl S, vložka </w:t>
      </w:r>
      <w:r w:rsidR="00991FE4">
        <w:rPr>
          <w:rFonts w:ascii="Arial" w:hAnsi="Arial" w:cs="Arial"/>
          <w:bCs/>
          <w:snapToGrid w:val="0"/>
          <w:sz w:val="22"/>
          <w:szCs w:val="22"/>
        </w:rPr>
        <w:t>1</w:t>
      </w:r>
      <w:r w:rsidR="006E7D25">
        <w:rPr>
          <w:rFonts w:ascii="Arial" w:hAnsi="Arial" w:cs="Arial"/>
          <w:bCs/>
          <w:snapToGrid w:val="0"/>
          <w:sz w:val="22"/>
          <w:szCs w:val="22"/>
        </w:rPr>
        <w:t>942</w:t>
      </w:r>
      <w:r>
        <w:rPr>
          <w:rFonts w:ascii="Arial" w:hAnsi="Arial" w:cs="Arial"/>
          <w:bCs/>
          <w:snapToGrid w:val="0"/>
          <w:sz w:val="22"/>
          <w:szCs w:val="22"/>
        </w:rPr>
        <w:t>, zastoupen</w:t>
      </w:r>
      <w:r w:rsidR="00991FE4">
        <w:rPr>
          <w:rFonts w:ascii="Arial" w:hAnsi="Arial" w:cs="Arial"/>
          <w:bCs/>
          <w:snapToGrid w:val="0"/>
          <w:sz w:val="22"/>
          <w:szCs w:val="22"/>
        </w:rPr>
        <w:t>é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>Davidem Procházkou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předsedou </w:t>
      </w:r>
      <w:r w:rsidR="006E7D25">
        <w:rPr>
          <w:rFonts w:ascii="Arial" w:hAnsi="Arial" w:cs="Arial"/>
          <w:bCs/>
          <w:snapToGrid w:val="0"/>
          <w:sz w:val="22"/>
          <w:szCs w:val="22"/>
        </w:rPr>
        <w:t xml:space="preserve">výboru a 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 xml:space="preserve">Pavlem Luňáčkem, </w:t>
      </w:r>
      <w:r w:rsidR="006E7D25">
        <w:rPr>
          <w:rFonts w:ascii="Arial" w:hAnsi="Arial" w:cs="Arial"/>
          <w:bCs/>
          <w:snapToGrid w:val="0"/>
          <w:sz w:val="22"/>
          <w:szCs w:val="22"/>
        </w:rPr>
        <w:t>členem výboru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2C1FE1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  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6E7D25">
        <w:rPr>
          <w:rFonts w:ascii="Arial" w:hAnsi="Arial" w:cs="Arial"/>
          <w:b/>
          <w:snapToGrid w:val="0"/>
        </w:rPr>
        <w:t>479</w:t>
      </w:r>
      <w:r w:rsidRPr="000759E3">
        <w:rPr>
          <w:rFonts w:ascii="Arial" w:hAnsi="Arial" w:cs="Arial"/>
          <w:b/>
          <w:snapToGrid w:val="0"/>
        </w:rPr>
        <w:t>-20</w:t>
      </w:r>
      <w:r>
        <w:rPr>
          <w:rFonts w:ascii="Arial" w:hAnsi="Arial" w:cs="Arial"/>
          <w:b/>
          <w:snapToGrid w:val="0"/>
        </w:rPr>
        <w:t>1</w:t>
      </w:r>
      <w:r w:rsidR="001B3C08">
        <w:rPr>
          <w:rFonts w:ascii="Arial" w:hAnsi="Arial" w:cs="Arial"/>
          <w:b/>
          <w:snapToGrid w:val="0"/>
        </w:rPr>
        <w:t>7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687329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0E692B">
        <w:rPr>
          <w:rFonts w:ascii="Arial" w:hAnsi="Arial" w:cs="Arial"/>
          <w:sz w:val="22"/>
          <w:szCs w:val="22"/>
        </w:rPr>
        <w:t>žádosti o zápis změn</w:t>
      </w:r>
      <w:r w:rsidR="006E7D25">
        <w:rPr>
          <w:rFonts w:ascii="Arial" w:hAnsi="Arial" w:cs="Arial"/>
          <w:sz w:val="22"/>
          <w:szCs w:val="22"/>
        </w:rPr>
        <w:t xml:space="preserve"> a souhlasného prohlášení</w:t>
      </w:r>
      <w:r w:rsidR="00A600DA" w:rsidRPr="00D7351D">
        <w:rPr>
          <w:rFonts w:ascii="Arial" w:hAnsi="Arial" w:cs="Arial"/>
          <w:sz w:val="22"/>
          <w:szCs w:val="22"/>
        </w:rPr>
        <w:t xml:space="preserve"> dle zákona č. 172/1991 Sb.</w:t>
      </w:r>
      <w:r w:rsidR="00A600DA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A600DA" w:rsidRPr="00D7351D">
        <w:rPr>
          <w:rFonts w:ascii="Arial" w:hAnsi="Arial" w:cs="Arial"/>
          <w:sz w:val="22"/>
          <w:szCs w:val="22"/>
        </w:rPr>
        <w:t xml:space="preserve">, ze dne </w:t>
      </w:r>
      <w:r w:rsidR="000E692B">
        <w:rPr>
          <w:rFonts w:ascii="Arial" w:hAnsi="Arial" w:cs="Arial"/>
          <w:sz w:val="22"/>
          <w:szCs w:val="22"/>
        </w:rPr>
        <w:t>20. 1</w:t>
      </w:r>
      <w:r w:rsidR="00EB7E29">
        <w:rPr>
          <w:rFonts w:ascii="Arial" w:hAnsi="Arial" w:cs="Arial"/>
          <w:sz w:val="22"/>
          <w:szCs w:val="22"/>
        </w:rPr>
        <w:t xml:space="preserve">. </w:t>
      </w:r>
      <w:r w:rsidR="006E7D25">
        <w:rPr>
          <w:rFonts w:ascii="Arial" w:hAnsi="Arial" w:cs="Arial"/>
          <w:sz w:val="22"/>
          <w:szCs w:val="22"/>
        </w:rPr>
        <w:t>1992,</w:t>
      </w:r>
      <w:r w:rsidR="000E692B">
        <w:rPr>
          <w:rFonts w:ascii="Arial" w:hAnsi="Arial" w:cs="Arial"/>
          <w:sz w:val="22"/>
          <w:szCs w:val="22"/>
        </w:rPr>
        <w:t xml:space="preserve"> ze dne 30. 1. 1992</w:t>
      </w:r>
      <w:r w:rsidR="006E7D25">
        <w:rPr>
          <w:rFonts w:ascii="Arial" w:hAnsi="Arial" w:cs="Arial"/>
          <w:sz w:val="22"/>
          <w:szCs w:val="22"/>
        </w:rPr>
        <w:t xml:space="preserve"> a ze dne 16. 8. 2007</w:t>
      </w:r>
      <w:r w:rsidR="00B11B30">
        <w:rPr>
          <w:rFonts w:ascii="Arial" w:hAnsi="Arial" w:cs="Arial"/>
          <w:sz w:val="22"/>
          <w:szCs w:val="22"/>
        </w:rPr>
        <w:t>,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</w:t>
      </w:r>
      <w:r w:rsidR="00612A9A">
        <w:rPr>
          <w:rFonts w:ascii="Arial" w:hAnsi="Arial" w:cs="Arial"/>
          <w:sz w:val="22"/>
          <w:szCs w:val="22"/>
        </w:rPr>
        <w:t> </w:t>
      </w:r>
      <w:r w:rsidR="006E7D25">
        <w:rPr>
          <w:rFonts w:ascii="Arial" w:hAnsi="Arial" w:cs="Arial"/>
          <w:sz w:val="22"/>
          <w:szCs w:val="22"/>
        </w:rPr>
        <w:t>279/3, 2717/1 a 279/8, vše</w:t>
      </w:r>
      <w:r w:rsidR="00682668" w:rsidRPr="00D7351D">
        <w:rPr>
          <w:rFonts w:ascii="Arial" w:hAnsi="Arial" w:cs="Arial"/>
          <w:sz w:val="22"/>
          <w:szCs w:val="22"/>
        </w:rPr>
        <w:t xml:space="preserve"> v katastrálním území </w:t>
      </w:r>
      <w:r w:rsidR="0083695F">
        <w:rPr>
          <w:rFonts w:ascii="Arial" w:hAnsi="Arial" w:cs="Arial"/>
          <w:sz w:val="22"/>
          <w:szCs w:val="22"/>
        </w:rPr>
        <w:t>Jablonec nad Nisou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katastru nemovitostí u</w:t>
      </w:r>
      <w:r w:rsidR="00612A9A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</w:t>
      </w:r>
      <w:proofErr w:type="spellStart"/>
      <w:r w:rsidR="00D44B15" w:rsidRPr="00D7351D">
        <w:rPr>
          <w:rFonts w:ascii="Arial" w:hAnsi="Arial" w:cs="Arial"/>
          <w:sz w:val="22"/>
          <w:szCs w:val="22"/>
        </w:rPr>
        <w:t>k</w:t>
      </w:r>
      <w:r w:rsidRPr="00D7351D">
        <w:rPr>
          <w:rFonts w:ascii="Arial" w:hAnsi="Arial" w:cs="Arial"/>
          <w:sz w:val="22"/>
          <w:szCs w:val="22"/>
        </w:rPr>
        <w:t>.ú</w:t>
      </w:r>
      <w:proofErr w:type="spellEnd"/>
      <w:r w:rsidRPr="00D7351D">
        <w:rPr>
          <w:rFonts w:ascii="Arial" w:hAnsi="Arial" w:cs="Arial"/>
          <w:sz w:val="22"/>
          <w:szCs w:val="22"/>
        </w:rPr>
        <w:t xml:space="preserve">. </w:t>
      </w:r>
      <w:r w:rsidR="000A2364">
        <w:rPr>
          <w:rFonts w:ascii="Arial" w:hAnsi="Arial" w:cs="Arial"/>
          <w:sz w:val="22"/>
          <w:szCs w:val="22"/>
        </w:rPr>
        <w:t>Jablonec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>v čl. I.</w:t>
      </w:r>
      <w:r w:rsidR="007C3543">
        <w:rPr>
          <w:rFonts w:ascii="Arial" w:hAnsi="Arial" w:cs="Arial"/>
          <w:snapToGrid w:val="0"/>
          <w:sz w:val="22"/>
          <w:szCs w:val="22"/>
        </w:rPr>
        <w:t xml:space="preserve">,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7C3543">
        <w:rPr>
          <w:rFonts w:ascii="Arial" w:hAnsi="Arial" w:cs="Arial"/>
          <w:snapToGrid w:val="0"/>
          <w:sz w:val="22"/>
          <w:szCs w:val="22"/>
        </w:rPr>
        <w:t>é</w:t>
      </w:r>
      <w:r w:rsidR="00FC7EB3">
        <w:rPr>
          <w:rFonts w:ascii="Arial" w:hAnsi="Arial" w:cs="Arial"/>
          <w:snapToGrid w:val="0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pozemkov</w:t>
      </w:r>
      <w:r w:rsidR="007C3543">
        <w:rPr>
          <w:rFonts w:ascii="Arial" w:hAnsi="Arial" w:cs="Arial"/>
          <w:sz w:val="22"/>
          <w:szCs w:val="22"/>
        </w:rPr>
        <w:t>é</w:t>
      </w:r>
      <w:r w:rsidR="001D6EFD" w:rsidRPr="00A600DA">
        <w:rPr>
          <w:rFonts w:ascii="Arial" w:hAnsi="Arial" w:cs="Arial"/>
          <w:sz w:val="22"/>
          <w:szCs w:val="22"/>
        </w:rPr>
        <w:t xml:space="preserve"> parcel</w:t>
      </w:r>
      <w:r w:rsidR="007C3543">
        <w:rPr>
          <w:rFonts w:ascii="Arial" w:hAnsi="Arial" w:cs="Arial"/>
          <w:sz w:val="22"/>
          <w:szCs w:val="22"/>
        </w:rPr>
        <w:t>y</w:t>
      </w:r>
      <w:r w:rsidR="001D6EFD" w:rsidRPr="00A600DA">
        <w:rPr>
          <w:rFonts w:ascii="Arial" w:hAnsi="Arial" w:cs="Arial"/>
          <w:sz w:val="22"/>
          <w:szCs w:val="22"/>
        </w:rPr>
        <w:t xml:space="preserve"> č. </w:t>
      </w:r>
      <w:r w:rsidR="006E7D25">
        <w:rPr>
          <w:rFonts w:ascii="Arial" w:hAnsi="Arial" w:cs="Arial"/>
          <w:sz w:val="22"/>
          <w:szCs w:val="22"/>
        </w:rPr>
        <w:t>279/3</w:t>
      </w:r>
      <w:r w:rsidR="003B7EFB">
        <w:rPr>
          <w:rFonts w:ascii="Arial" w:hAnsi="Arial" w:cs="Arial"/>
          <w:sz w:val="22"/>
          <w:szCs w:val="22"/>
        </w:rPr>
        <w:t xml:space="preserve"> o výměře </w:t>
      </w:r>
      <w:r w:rsidR="006E7D25">
        <w:rPr>
          <w:rFonts w:ascii="Arial" w:hAnsi="Arial" w:cs="Arial"/>
          <w:sz w:val="22"/>
          <w:szCs w:val="22"/>
        </w:rPr>
        <w:t>172</w:t>
      </w:r>
      <w:r w:rsidR="003B7EFB">
        <w:rPr>
          <w:rFonts w:ascii="Arial" w:hAnsi="Arial" w:cs="Arial"/>
          <w:sz w:val="22"/>
          <w:szCs w:val="22"/>
        </w:rPr>
        <w:t xml:space="preserve"> m</w:t>
      </w:r>
      <w:r w:rsidR="003B7EFB">
        <w:rPr>
          <w:rFonts w:ascii="Arial" w:hAnsi="Arial" w:cs="Arial"/>
          <w:sz w:val="22"/>
          <w:szCs w:val="22"/>
          <w:vertAlign w:val="superscript"/>
        </w:rPr>
        <w:t>2</w:t>
      </w:r>
      <w:r w:rsidR="006E7D25">
        <w:rPr>
          <w:rFonts w:ascii="Arial" w:hAnsi="Arial" w:cs="Arial"/>
          <w:sz w:val="22"/>
          <w:szCs w:val="22"/>
        </w:rPr>
        <w:t>, č. 2717/1</w:t>
      </w:r>
      <w:r w:rsidR="003B7EFB">
        <w:rPr>
          <w:rFonts w:ascii="Arial" w:hAnsi="Arial" w:cs="Arial"/>
          <w:sz w:val="22"/>
          <w:szCs w:val="22"/>
        </w:rPr>
        <w:t xml:space="preserve"> o výměře </w:t>
      </w:r>
      <w:r w:rsidR="006E7D25">
        <w:rPr>
          <w:rFonts w:ascii="Arial" w:hAnsi="Arial" w:cs="Arial"/>
          <w:sz w:val="22"/>
          <w:szCs w:val="22"/>
        </w:rPr>
        <w:t>612</w:t>
      </w:r>
      <w:r w:rsidR="003B7EFB">
        <w:rPr>
          <w:rFonts w:ascii="Arial" w:hAnsi="Arial" w:cs="Arial"/>
          <w:sz w:val="22"/>
          <w:szCs w:val="22"/>
        </w:rPr>
        <w:t xml:space="preserve"> m</w:t>
      </w:r>
      <w:r w:rsidR="003B7EFB">
        <w:rPr>
          <w:rFonts w:ascii="Arial" w:hAnsi="Arial" w:cs="Arial"/>
          <w:sz w:val="22"/>
          <w:szCs w:val="22"/>
          <w:vertAlign w:val="superscript"/>
        </w:rPr>
        <w:t>2</w:t>
      </w:r>
      <w:r w:rsidR="006E7D25">
        <w:rPr>
          <w:rFonts w:ascii="Arial" w:hAnsi="Arial" w:cs="Arial"/>
          <w:sz w:val="22"/>
          <w:szCs w:val="22"/>
        </w:rPr>
        <w:t xml:space="preserve"> a č. 279/8 o výměře 129 m</w:t>
      </w:r>
      <w:r w:rsidR="006E7D25">
        <w:rPr>
          <w:rFonts w:ascii="Arial" w:hAnsi="Arial" w:cs="Arial"/>
          <w:sz w:val="22"/>
          <w:szCs w:val="22"/>
          <w:vertAlign w:val="superscript"/>
        </w:rPr>
        <w:t>2</w:t>
      </w:r>
      <w:r w:rsidR="00D10BE6">
        <w:rPr>
          <w:rFonts w:ascii="Arial" w:hAnsi="Arial" w:cs="Arial"/>
          <w:sz w:val="22"/>
          <w:szCs w:val="22"/>
        </w:rPr>
        <w:t>.</w:t>
      </w:r>
      <w:r w:rsidR="003B7EFB">
        <w:rPr>
          <w:rFonts w:ascii="Arial" w:hAnsi="Arial" w:cs="Arial"/>
          <w:sz w:val="22"/>
          <w:szCs w:val="22"/>
        </w:rPr>
        <w:t xml:space="preserve"> </w:t>
      </w:r>
      <w:r w:rsidR="00D10BE6">
        <w:rPr>
          <w:rFonts w:ascii="Arial" w:hAnsi="Arial" w:cs="Arial"/>
          <w:sz w:val="22"/>
          <w:szCs w:val="22"/>
        </w:rPr>
        <w:t>C</w:t>
      </w:r>
      <w:r w:rsidR="003B7EFB">
        <w:rPr>
          <w:rFonts w:ascii="Arial" w:hAnsi="Arial" w:cs="Arial"/>
          <w:sz w:val="22"/>
          <w:szCs w:val="22"/>
        </w:rPr>
        <w:t>elkem tedy pozemk</w:t>
      </w:r>
      <w:r w:rsidR="00D10BE6">
        <w:rPr>
          <w:rFonts w:ascii="Arial" w:hAnsi="Arial" w:cs="Arial"/>
          <w:sz w:val="22"/>
          <w:szCs w:val="22"/>
        </w:rPr>
        <w:t>y</w:t>
      </w:r>
      <w:r w:rsidR="003B7EFB">
        <w:rPr>
          <w:rFonts w:ascii="Arial" w:hAnsi="Arial" w:cs="Arial"/>
          <w:sz w:val="22"/>
          <w:szCs w:val="22"/>
        </w:rPr>
        <w:t xml:space="preserve"> o výměře </w:t>
      </w:r>
      <w:r w:rsidR="006E7D25">
        <w:rPr>
          <w:rFonts w:ascii="Arial" w:hAnsi="Arial" w:cs="Arial"/>
          <w:sz w:val="22"/>
          <w:szCs w:val="22"/>
        </w:rPr>
        <w:t>913</w:t>
      </w:r>
      <w:r w:rsidR="003B7EFB">
        <w:rPr>
          <w:rFonts w:ascii="Arial" w:hAnsi="Arial" w:cs="Arial"/>
          <w:sz w:val="22"/>
          <w:szCs w:val="22"/>
        </w:rPr>
        <w:t xml:space="preserve"> m</w:t>
      </w:r>
      <w:r w:rsidR="003B7EFB">
        <w:rPr>
          <w:rFonts w:ascii="Arial" w:hAnsi="Arial" w:cs="Arial"/>
          <w:sz w:val="22"/>
          <w:szCs w:val="22"/>
          <w:vertAlign w:val="superscript"/>
        </w:rPr>
        <w:t>2</w:t>
      </w:r>
      <w:r w:rsidR="003B7EFB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 xml:space="preserve">. </w:t>
      </w:r>
      <w:r w:rsidR="007D30CE">
        <w:rPr>
          <w:rFonts w:ascii="Arial" w:hAnsi="Arial" w:cs="Arial"/>
          <w:sz w:val="22"/>
          <w:szCs w:val="22"/>
        </w:rPr>
        <w:t>Jablonec</w:t>
      </w:r>
      <w:r w:rsidR="00D26958">
        <w:rPr>
          <w:rFonts w:ascii="Arial" w:hAnsi="Arial" w:cs="Arial"/>
          <w:sz w:val="22"/>
          <w:szCs w:val="22"/>
        </w:rPr>
        <w:t xml:space="preserve"> nad</w:t>
      </w:r>
      <w:r w:rsidR="00303B64">
        <w:rPr>
          <w:rFonts w:ascii="Arial" w:hAnsi="Arial" w:cs="Arial"/>
          <w:sz w:val="22"/>
          <w:szCs w:val="22"/>
        </w:rPr>
        <w:t> </w:t>
      </w:r>
      <w:r w:rsidR="00D26958">
        <w:rPr>
          <w:rFonts w:ascii="Arial" w:hAnsi="Arial" w:cs="Arial"/>
          <w:sz w:val="22"/>
          <w:szCs w:val="22"/>
        </w:rPr>
        <w:t>Nisou</w:t>
      </w:r>
      <w:r w:rsidR="00682668" w:rsidRPr="002F2CB0">
        <w:rPr>
          <w:rFonts w:ascii="Arial" w:hAnsi="Arial" w:cs="Arial"/>
          <w:sz w:val="22"/>
          <w:szCs w:val="22"/>
        </w:rPr>
        <w:t>.</w:t>
      </w:r>
      <w:r w:rsidR="00B11B30">
        <w:rPr>
          <w:rFonts w:ascii="Arial" w:hAnsi="Arial" w:cs="Arial"/>
          <w:sz w:val="22"/>
          <w:szCs w:val="22"/>
        </w:rPr>
        <w:t xml:space="preserve"> </w:t>
      </w:r>
    </w:p>
    <w:p w:rsidR="00682668" w:rsidRPr="002F2CB0" w:rsidRDefault="00682668" w:rsidP="00682668">
      <w:pPr>
        <w:jc w:val="both"/>
        <w:rPr>
          <w:rFonts w:ascii="Arial" w:hAnsi="Arial" w:cs="Arial"/>
          <w:sz w:val="22"/>
          <w:szCs w:val="22"/>
        </w:rPr>
      </w:pPr>
      <w:r w:rsidRPr="002F2CB0">
        <w:rPr>
          <w:rFonts w:ascii="Arial" w:hAnsi="Arial" w:cs="Arial"/>
          <w:sz w:val="22"/>
          <w:szCs w:val="22"/>
        </w:rPr>
        <w:t>Pozemk</w:t>
      </w:r>
      <w:r w:rsidR="00D10BE6">
        <w:rPr>
          <w:rFonts w:ascii="Arial" w:hAnsi="Arial" w:cs="Arial"/>
          <w:sz w:val="22"/>
          <w:szCs w:val="22"/>
        </w:rPr>
        <w:t>y</w:t>
      </w:r>
      <w:r w:rsidRPr="002F2CB0">
        <w:rPr>
          <w:rFonts w:ascii="Arial" w:hAnsi="Arial" w:cs="Arial"/>
          <w:sz w:val="22"/>
          <w:szCs w:val="22"/>
        </w:rPr>
        <w:t xml:space="preserve"> přenechává pronajímatel do nájmu nájemci za účelem</w:t>
      </w:r>
      <w:r>
        <w:rPr>
          <w:rFonts w:ascii="Arial" w:hAnsi="Arial" w:cs="Arial"/>
          <w:sz w:val="22"/>
          <w:szCs w:val="22"/>
        </w:rPr>
        <w:t xml:space="preserve"> </w:t>
      </w:r>
      <w:r w:rsidR="0038480E">
        <w:rPr>
          <w:rFonts w:ascii="Arial" w:hAnsi="Arial" w:cs="Arial"/>
          <w:sz w:val="22"/>
          <w:szCs w:val="22"/>
        </w:rPr>
        <w:t>zahrady</w:t>
      </w:r>
      <w:r w:rsidRPr="002F2CB0">
        <w:rPr>
          <w:rFonts w:ascii="Arial" w:hAnsi="Arial" w:cs="Arial"/>
          <w:iCs/>
          <w:sz w:val="22"/>
          <w:szCs w:val="22"/>
        </w:rPr>
        <w:t xml:space="preserve">. 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D10BE6">
        <w:rPr>
          <w:rFonts w:ascii="Arial" w:hAnsi="Arial" w:cs="Arial"/>
          <w:sz w:val="22"/>
          <w:szCs w:val="22"/>
        </w:rPr>
        <w:t>é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D10BE6">
        <w:rPr>
          <w:rFonts w:ascii="Arial" w:hAnsi="Arial" w:cs="Arial"/>
          <w:sz w:val="22"/>
          <w:szCs w:val="22"/>
        </w:rPr>
        <w:t>é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D10BE6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D10BE6">
        <w:rPr>
          <w:rFonts w:ascii="Arial" w:hAnsi="Arial" w:cs="Arial"/>
          <w:sz w:val="22"/>
          <w:szCs w:val="22"/>
        </w:rPr>
        <w:t>ých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D10BE6">
        <w:rPr>
          <w:rFonts w:ascii="Arial" w:hAnsi="Arial" w:cs="Arial"/>
          <w:sz w:val="22"/>
          <w:szCs w:val="22"/>
        </w:rPr>
        <w:t>í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7C3543">
        <w:rPr>
          <w:rFonts w:ascii="Arial" w:hAnsi="Arial" w:cs="Arial"/>
          <w:sz w:val="22"/>
          <w:szCs w:val="22"/>
        </w:rPr>
        <w:t>3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D10BE6">
        <w:rPr>
          <w:rFonts w:ascii="Arial" w:hAnsi="Arial" w:cs="Arial"/>
          <w:sz w:val="22"/>
          <w:szCs w:val="22"/>
        </w:rPr>
        <w:t>2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D10BE6">
        <w:rPr>
          <w:rFonts w:ascii="Arial" w:hAnsi="Arial" w:cs="Arial"/>
          <w:sz w:val="22"/>
          <w:szCs w:val="22"/>
        </w:rPr>
        <w:t>2</w:t>
      </w:r>
      <w:r w:rsidR="00682668" w:rsidRPr="002F2CB0">
        <w:rPr>
          <w:rFonts w:ascii="Arial" w:hAnsi="Arial" w:cs="Arial"/>
          <w:sz w:val="22"/>
          <w:szCs w:val="22"/>
        </w:rPr>
        <w:t>. 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D10BE6">
        <w:rPr>
          <w:rFonts w:ascii="Arial" w:hAnsi="Arial" w:cs="Arial"/>
          <w:sz w:val="22"/>
          <w:szCs w:val="22"/>
        </w:rPr>
        <w:t>36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BE7521">
        <w:rPr>
          <w:rFonts w:ascii="Arial" w:hAnsi="Arial" w:cs="Arial"/>
          <w:sz w:val="22"/>
          <w:szCs w:val="22"/>
        </w:rPr>
        <w:t>/</w:t>
      </w:r>
      <w:r w:rsidR="00C74CEC">
        <w:rPr>
          <w:rFonts w:ascii="Arial" w:hAnsi="Arial" w:cs="Arial"/>
          <w:sz w:val="22"/>
          <w:szCs w:val="22"/>
        </w:rPr>
        <w:t>A/</w:t>
      </w:r>
      <w:r w:rsidR="00D10BE6">
        <w:rPr>
          <w:rFonts w:ascii="Arial" w:hAnsi="Arial" w:cs="Arial"/>
          <w:sz w:val="22"/>
          <w:szCs w:val="22"/>
        </w:rPr>
        <w:t>1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C74CEC" w:rsidRDefault="002206C2" w:rsidP="00C74C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1D6EFD">
        <w:rPr>
          <w:rFonts w:ascii="Arial" w:hAnsi="Arial" w:cs="Arial"/>
          <w:snapToGrid w:val="0"/>
          <w:sz w:val="22"/>
          <w:szCs w:val="22"/>
        </w:rPr>
        <w:t>Výše nájemného byla stanovena dohodou ve výši 10 Kč/m</w:t>
      </w:r>
      <w:r w:rsidR="001D6EFD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a rok. Roční nájemné tedy činí </w:t>
      </w:r>
      <w:r w:rsidR="00D10BE6">
        <w:rPr>
          <w:rFonts w:ascii="Arial" w:hAnsi="Arial" w:cs="Arial"/>
          <w:snapToGrid w:val="0"/>
          <w:sz w:val="22"/>
          <w:szCs w:val="22"/>
        </w:rPr>
        <w:t>9.130</w:t>
      </w:r>
      <w:r w:rsidR="001D6EFD">
        <w:rPr>
          <w:rFonts w:ascii="Arial" w:hAnsi="Arial" w:cs="Arial"/>
          <w:snapToGrid w:val="0"/>
          <w:sz w:val="22"/>
          <w:szCs w:val="22"/>
        </w:rPr>
        <w:t xml:space="preserve"> Kč.</w:t>
      </w:r>
    </w:p>
    <w:p w:rsidR="003B7EFB" w:rsidRDefault="003B7EFB" w:rsidP="003B7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čtvrtletně ve výši </w:t>
      </w:r>
      <w:r w:rsidR="00D10BE6">
        <w:rPr>
          <w:rFonts w:ascii="Arial" w:hAnsi="Arial" w:cs="Arial"/>
          <w:sz w:val="22"/>
          <w:szCs w:val="22"/>
        </w:rPr>
        <w:t>2.282</w:t>
      </w:r>
      <w:r>
        <w:rPr>
          <w:rFonts w:ascii="Arial" w:hAnsi="Arial" w:cs="Arial"/>
          <w:sz w:val="22"/>
          <w:szCs w:val="22"/>
        </w:rPr>
        <w:t>,50 Kč vždy nejpozději do 15. dne prvního měsíce příslušného čtvrtletí na účet pronajímatele č. 19-121451/0100, VS 9060170</w:t>
      </w:r>
      <w:r w:rsidR="00D10BE6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 xml:space="preserve"> u Komerční banky a. s., pobočka Jablonec nad Nisou. </w:t>
      </w:r>
    </w:p>
    <w:p w:rsidR="003B7EFB" w:rsidRDefault="003B7EFB" w:rsidP="003B7EFB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za období od 1. 6. 2017 do 30. 6. 2017 ve výši </w:t>
      </w:r>
      <w:r w:rsidR="00D10BE6">
        <w:rPr>
          <w:rFonts w:ascii="Arial" w:hAnsi="Arial" w:cs="Arial"/>
          <w:sz w:val="22"/>
          <w:szCs w:val="22"/>
        </w:rPr>
        <w:t>761</w:t>
      </w:r>
      <w:r>
        <w:rPr>
          <w:rFonts w:ascii="Arial" w:hAnsi="Arial" w:cs="Arial"/>
          <w:sz w:val="22"/>
          <w:szCs w:val="22"/>
        </w:rPr>
        <w:t xml:space="preserve"> Kč se nájemce zavazuje uhradit na tentýž účet nejpozději ke dni podpisu smlouvy.</w:t>
      </w:r>
    </w:p>
    <w:p w:rsidR="007C3543" w:rsidRDefault="007C3543" w:rsidP="007C3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Nájemce se zavazuje složit nejpozději v den podpisu této smlouvy na účet města Jablonec nad Nisou č. 6015-121451/0100, VS 9060170</w:t>
      </w:r>
      <w:r w:rsidR="00D10BE6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D10BE6">
        <w:rPr>
          <w:rFonts w:ascii="Arial" w:hAnsi="Arial" w:cs="Arial"/>
          <w:sz w:val="22"/>
          <w:szCs w:val="22"/>
        </w:rPr>
        <w:t>2.282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(dále jen „kauce“). </w:t>
      </w:r>
    </w:p>
    <w:p w:rsidR="002206C2" w:rsidRDefault="002206C2" w:rsidP="007C3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</w:t>
      </w:r>
      <w:r>
        <w:rPr>
          <w:rFonts w:ascii="Arial" w:hAnsi="Arial" w:cs="Arial"/>
          <w:sz w:val="22"/>
          <w:szCs w:val="22"/>
        </w:rPr>
        <w:lastRenderedPageBreak/>
        <w:t xml:space="preserve">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</w:t>
      </w:r>
      <w:r w:rsidR="00C74C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2C1FE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 skončení nájemní smlouvy pozemk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nájemcem vyklizen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předán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vrátí nezúročenou částku ve výši kauce nájemci s tím, že si pronajímatel na tuto částku započítá pohledávky, které bude vůči nájemci mít v okamžiku předání pozemk</w:t>
      </w:r>
      <w:r w:rsidR="00D6004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 případě nezaplacení nájemného ze strany nájemce řádně a včas, se tento zavazuje zaplatit pronajímateli smluvní pokutu ve výši 0,25</w:t>
      </w:r>
      <w:r w:rsidR="00401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:rsidR="00C36F7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1. </w:t>
      </w:r>
      <w:r w:rsidR="007C3543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7C3543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výpovědní lhůtou. </w:t>
      </w:r>
    </w:p>
    <w:p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C36F7F" w:rsidRPr="004111FC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smlouvě.</w:t>
      </w:r>
    </w:p>
    <w:p w:rsidR="00272B07" w:rsidRDefault="00272B07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:rsidR="002206C2" w:rsidRDefault="009F3895" w:rsidP="009F3895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 smluvenému užívání a nájemce podpisem této smlouvy převzetí pozemk</w:t>
      </w:r>
      <w:r w:rsidR="00D60042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 xml:space="preserve">ky </w:t>
      </w:r>
      <w:r>
        <w:rPr>
          <w:rFonts w:ascii="Arial" w:hAnsi="Arial" w:cs="Arial"/>
          <w:snapToGrid w:val="0"/>
          <w:sz w:val="22"/>
          <w:szCs w:val="22"/>
        </w:rPr>
        <w:t>pouze k účelu smluvenému v této smlouvě. Nájemce je povinen na své náklady pečovat o dřeviny nacházející se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zejména je ošetřovat a udržovat. V nezbytném případě je nájemce povinen se souhlasem vlastníka a ve smyslu platných předpisů na své náklady kácet dřeviny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. V případě, že nájemce při</w:t>
      </w:r>
      <w:r w:rsidR="009112FA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zemních pracích souvisejících s úpravami terénu, výsadbami dřevin apod. zjistí, že je v zemi uložen jakýkoliv druh odpadu, materiálu apod., je povinen jej na vlastní náklady </w:t>
      </w:r>
      <w:r>
        <w:rPr>
          <w:rFonts w:ascii="Arial" w:hAnsi="Arial" w:cs="Arial"/>
          <w:snapToGrid w:val="0"/>
          <w:sz w:val="22"/>
          <w:szCs w:val="22"/>
        </w:rPr>
        <w:lastRenderedPageBreak/>
        <w:t>odstranit. Pronajímatel je oprávněn vstupovat na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za účelem kontroly, zda je nájemce užívá řádným způsobem a k výše uvedenému účelu. V případě užívání pozemku k</w:t>
      </w:r>
      <w:r w:rsidR="0083594F">
        <w:rPr>
          <w:rFonts w:ascii="Arial" w:hAnsi="Arial" w:cs="Arial"/>
          <w:snapToGrid w:val="0"/>
          <w:sz w:val="22"/>
          <w:szCs w:val="22"/>
        </w:rPr>
        <w:t> 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jinému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</w:p>
    <w:p w:rsidR="002C1FE1" w:rsidRDefault="002C1FE1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83594F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bez předchozího písemného souhlasu pronajímatele zejména nesmí na předmětu nájmu umísťovat nové stavby, kolaudovat stavby stávající a provádět změny užívání (tzv. rekolaudace) staveb umístěných na předmětu nájmu. 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je oprávněn provádět zápis stavby umístěné na předmětu nájmu do katastru nemovitostí jen s předchozím písemným souhlasem pronajímatele. </w:t>
      </w:r>
    </w:p>
    <w:p w:rsid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>Porušení výše uvedených povinností se má za hrubé porušení nájemní smlouvy. V případě porušení této smluvní povinnosti může pronajímatel nájem vypovědět bez výpovědní doby a</w:t>
      </w:r>
      <w:r>
        <w:rPr>
          <w:rFonts w:ascii="Arial" w:hAnsi="Arial" w:cs="Arial"/>
          <w:sz w:val="22"/>
          <w:szCs w:val="22"/>
        </w:rPr>
        <w:t> n</w:t>
      </w:r>
      <w:r w:rsidRPr="0083594F">
        <w:rPr>
          <w:rFonts w:ascii="Arial" w:hAnsi="Arial" w:cs="Arial"/>
          <w:sz w:val="22"/>
          <w:szCs w:val="22"/>
        </w:rPr>
        <w:t>ájemce je povinen odstranit stavbu do 7 dnů od doručení výpovědi.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V případě porušení této smluvní povinnosti se nájemce dále zavazuje zaplatit pronajímateli smluvní pokutu ve výši 50.000 Kč a uhradit účelně vynaložené náklady, které městu vzniknou v souvislosti s odstraněním stavby v případě, že nájemce stavbu neodstraní v termínu uvedeném pro splnění povinnosti. </w:t>
      </w:r>
    </w:p>
    <w:p w:rsidR="0083594F" w:rsidRPr="0083594F" w:rsidRDefault="0083594F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tak, aby na n</w:t>
      </w:r>
      <w:r w:rsidR="00D60042">
        <w:rPr>
          <w:rFonts w:ascii="Arial" w:hAnsi="Arial" w:cs="Arial"/>
          <w:snapToGrid w:val="0"/>
          <w:sz w:val="22"/>
          <w:szCs w:val="22"/>
        </w:rPr>
        <w:t>ich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pronajímateli ve stavu odpovídajícím smluvenému způsobu užívání a údržby s přihlédnutím k obvyklému opotřebení do 15 dnů ode dne skončení nájmu. Nepředá-li nájemce v této lhůtě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 w:rsidR="00D3677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79601B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 xml:space="preserve">Smluvní strany jsou povinny označit údaje ve smlouvě, které jsou chráněny zvláštními zákony a nemohou být poskytnuty, a to žlutou barvou zvýraznění textu či přímo ve zvláštním </w:t>
      </w:r>
      <w:r w:rsidRPr="0079601B">
        <w:rPr>
          <w:rFonts w:ascii="Arial" w:hAnsi="Arial" w:cs="Arial"/>
          <w:snapToGrid w:val="0"/>
          <w:kern w:val="24"/>
          <w:sz w:val="22"/>
          <w:szCs w:val="22"/>
        </w:rPr>
        <w:lastRenderedPageBreak/>
        <w:t>ustanovení smlouvy je označit např. jako obchodní, bankovní tajemství nebo jinou utajovanou skutečnost podle zvláštního zákona.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D36779" w:rsidRDefault="00D3677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D36779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XIII.</w:t>
      </w:r>
    </w:p>
    <w:p w:rsidR="002206C2" w:rsidRPr="0079601B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9601B"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>šesti</w:t>
      </w:r>
      <w:r w:rsidRPr="0079601B"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 w:rsidRPr="0079601B">
        <w:rPr>
          <w:rFonts w:ascii="Arial" w:hAnsi="Arial" w:cs="Arial"/>
          <w:snapToGrid w:val="0"/>
          <w:sz w:val="22"/>
          <w:szCs w:val="22"/>
        </w:rPr>
        <w:t>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 xml:space="preserve">dva </w:t>
      </w:r>
      <w:r w:rsidRPr="0079601B">
        <w:rPr>
          <w:rFonts w:ascii="Arial" w:hAnsi="Arial" w:cs="Arial"/>
          <w:snapToGrid w:val="0"/>
          <w:sz w:val="22"/>
          <w:szCs w:val="22"/>
        </w:rPr>
        <w:t>nájemc</w:t>
      </w:r>
      <w:r w:rsidR="00805437" w:rsidRPr="0079601B">
        <w:rPr>
          <w:rFonts w:ascii="Arial" w:hAnsi="Arial" w:cs="Arial"/>
          <w:snapToGrid w:val="0"/>
          <w:sz w:val="22"/>
          <w:szCs w:val="22"/>
        </w:rPr>
        <w:t>e</w:t>
      </w:r>
      <w:r w:rsidRPr="0079601B"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82668" w:rsidRDefault="00682668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4C196D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106504">
        <w:rPr>
          <w:rFonts w:ascii="Arial" w:hAnsi="Arial" w:cs="Arial"/>
          <w:snapToGrid w:val="0"/>
          <w:sz w:val="22"/>
          <w:szCs w:val="22"/>
        </w:rPr>
        <w:t>……………..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ab/>
        <w:t>.................................</w:t>
      </w:r>
      <w:r w:rsidR="001D59B9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.........…………</w:t>
      </w:r>
    </w:p>
    <w:p w:rsidR="00106504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Společenství vlastníků jednotek</w:t>
      </w:r>
      <w:r w:rsidR="0068266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106504" w:rsidRPr="0010650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Pražská 2274,</w:t>
      </w:r>
      <w:r w:rsidR="00106504">
        <w:rPr>
          <w:rFonts w:ascii="Arial" w:hAnsi="Arial" w:cs="Arial"/>
          <w:snapToGrid w:val="0"/>
          <w:sz w:val="22"/>
          <w:szCs w:val="22"/>
        </w:rPr>
        <w:t xml:space="preserve"> Jablonec </w:t>
      </w:r>
      <w:r>
        <w:rPr>
          <w:rFonts w:ascii="Arial" w:hAnsi="Arial" w:cs="Arial"/>
          <w:snapToGrid w:val="0"/>
          <w:sz w:val="22"/>
          <w:szCs w:val="22"/>
        </w:rPr>
        <w:t>n. N.</w:t>
      </w:r>
      <w:r w:rsidR="00682668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682668">
        <w:rPr>
          <w:rFonts w:ascii="Arial" w:hAnsi="Arial" w:cs="Arial"/>
          <w:snapToGrid w:val="0"/>
          <w:sz w:val="22"/>
          <w:szCs w:val="22"/>
        </w:rPr>
        <w:tab/>
      </w:r>
      <w:r w:rsidR="00682668">
        <w:rPr>
          <w:rFonts w:ascii="Arial" w:hAnsi="Arial" w:cs="Arial"/>
          <w:snapToGrid w:val="0"/>
          <w:sz w:val="22"/>
          <w:szCs w:val="22"/>
        </w:rPr>
        <w:tab/>
        <w:t xml:space="preserve">              </w:t>
      </w:r>
    </w:p>
    <w:p w:rsidR="001D59B9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David Procházka</w:t>
      </w:r>
      <w:r w:rsidR="00682668">
        <w:rPr>
          <w:rFonts w:ascii="Arial" w:hAnsi="Arial" w:cs="Arial"/>
          <w:snapToGrid w:val="0"/>
          <w:sz w:val="22"/>
          <w:szCs w:val="22"/>
        </w:rPr>
        <w:tab/>
        <w:t>náměstek primátora</w:t>
      </w:r>
    </w:p>
    <w:p w:rsidR="004C196D" w:rsidRDefault="00D77AD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předseda výboru</w:t>
      </w:r>
    </w:p>
    <w:p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106504">
        <w:rPr>
          <w:rFonts w:ascii="Arial" w:hAnsi="Arial" w:cs="Arial"/>
          <w:snapToGrid w:val="0"/>
          <w:sz w:val="22"/>
          <w:szCs w:val="22"/>
        </w:rPr>
        <w:t>....................</w:t>
      </w:r>
      <w:r>
        <w:rPr>
          <w:rFonts w:ascii="Arial" w:hAnsi="Arial" w:cs="Arial"/>
          <w:snapToGrid w:val="0"/>
          <w:sz w:val="22"/>
          <w:szCs w:val="22"/>
        </w:rPr>
        <w:t>...…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</w:p>
    <w:p w:rsidR="00D10BE6" w:rsidRDefault="00D10BE6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Společenství vlastníků jednotek </w:t>
      </w:r>
    </w:p>
    <w:p w:rsidR="00C36F7F" w:rsidRDefault="00D10BE6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Pražská 2274, Jablonec n. N.</w:t>
      </w:r>
    </w:p>
    <w:p w:rsidR="00C36F7F" w:rsidRDefault="00D10BE6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Pavel Luňáček</w:t>
      </w:r>
    </w:p>
    <w:p w:rsidR="00C36F7F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člen</w:t>
      </w:r>
      <w:r w:rsidR="00D77ADD">
        <w:rPr>
          <w:rFonts w:ascii="Arial" w:hAnsi="Arial" w:cs="Arial"/>
          <w:snapToGrid w:val="0"/>
          <w:sz w:val="22"/>
          <w:szCs w:val="22"/>
        </w:rPr>
        <w:t xml:space="preserve"> výboru</w:t>
      </w:r>
    </w:p>
    <w:p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5041F" w:rsidRDefault="0085041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60042" w:rsidRDefault="00D6004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3E2BBC">
      <w:pPr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3E2BBC">
      <w:pPr>
        <w:rPr>
          <w:rFonts w:ascii="Arial" w:hAnsi="Arial" w:cs="Arial"/>
          <w:snapToGrid w:val="0"/>
          <w:sz w:val="22"/>
          <w:szCs w:val="22"/>
        </w:rPr>
      </w:pPr>
    </w:p>
    <w:p w:rsidR="00AF26E2" w:rsidRDefault="003E2BBC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E2BBC" w:rsidRPr="003E2BBC" w:rsidRDefault="003E2BBC" w:rsidP="00AB44A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3E2BBC" w:rsidRPr="003E2BBC" w:rsidRDefault="003E2BBC" w:rsidP="00AF26E2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AF26E2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3E2BBC" w:rsidRPr="003E2B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2F" w:rsidRDefault="007E3F2F">
      <w:r>
        <w:separator/>
      </w:r>
    </w:p>
  </w:endnote>
  <w:endnote w:type="continuationSeparator" w:id="0">
    <w:p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1888">
      <w:rPr>
        <w:rStyle w:val="slostrnky"/>
        <w:noProof/>
      </w:rPr>
      <w:t>4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2F" w:rsidRDefault="007E3F2F">
      <w:r>
        <w:separator/>
      </w:r>
    </w:p>
  </w:footnote>
  <w:footnote w:type="continuationSeparator" w:id="0">
    <w:p w:rsidR="007E3F2F" w:rsidRDefault="007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7B5"/>
    <w:rsid w:val="0008171C"/>
    <w:rsid w:val="000834ED"/>
    <w:rsid w:val="00090FE5"/>
    <w:rsid w:val="0009360C"/>
    <w:rsid w:val="000A2364"/>
    <w:rsid w:val="000A3332"/>
    <w:rsid w:val="000B5E0B"/>
    <w:rsid w:val="000C3810"/>
    <w:rsid w:val="000C7074"/>
    <w:rsid w:val="000D4C7A"/>
    <w:rsid w:val="000E692B"/>
    <w:rsid w:val="000E73A3"/>
    <w:rsid w:val="000F5BDA"/>
    <w:rsid w:val="000F79C9"/>
    <w:rsid w:val="00106504"/>
    <w:rsid w:val="00112F70"/>
    <w:rsid w:val="001142A6"/>
    <w:rsid w:val="00117E8E"/>
    <w:rsid w:val="00134C14"/>
    <w:rsid w:val="00140BF6"/>
    <w:rsid w:val="001412A8"/>
    <w:rsid w:val="00151A15"/>
    <w:rsid w:val="00166D99"/>
    <w:rsid w:val="00167B38"/>
    <w:rsid w:val="001821EA"/>
    <w:rsid w:val="0018416F"/>
    <w:rsid w:val="0019100C"/>
    <w:rsid w:val="00192BFC"/>
    <w:rsid w:val="001B3C08"/>
    <w:rsid w:val="001B4ED0"/>
    <w:rsid w:val="001C4FF7"/>
    <w:rsid w:val="001D08A0"/>
    <w:rsid w:val="001D59B9"/>
    <w:rsid w:val="001D6EFD"/>
    <w:rsid w:val="001D7A10"/>
    <w:rsid w:val="001E385E"/>
    <w:rsid w:val="001F4C6A"/>
    <w:rsid w:val="001F5D05"/>
    <w:rsid w:val="001F68CC"/>
    <w:rsid w:val="002071E2"/>
    <w:rsid w:val="00214720"/>
    <w:rsid w:val="00216F8B"/>
    <w:rsid w:val="002206C2"/>
    <w:rsid w:val="00221D57"/>
    <w:rsid w:val="00240F33"/>
    <w:rsid w:val="00253A46"/>
    <w:rsid w:val="00255872"/>
    <w:rsid w:val="00263A7B"/>
    <w:rsid w:val="0026533E"/>
    <w:rsid w:val="002705D9"/>
    <w:rsid w:val="00272635"/>
    <w:rsid w:val="00272B07"/>
    <w:rsid w:val="002A4656"/>
    <w:rsid w:val="002B1040"/>
    <w:rsid w:val="002B6940"/>
    <w:rsid w:val="002C1180"/>
    <w:rsid w:val="002C1FE1"/>
    <w:rsid w:val="002D2982"/>
    <w:rsid w:val="002D2DE5"/>
    <w:rsid w:val="002D7016"/>
    <w:rsid w:val="002F50C2"/>
    <w:rsid w:val="00302397"/>
    <w:rsid w:val="00303B64"/>
    <w:rsid w:val="0033073A"/>
    <w:rsid w:val="00356CAA"/>
    <w:rsid w:val="003705F9"/>
    <w:rsid w:val="0038480E"/>
    <w:rsid w:val="00386B34"/>
    <w:rsid w:val="00387A70"/>
    <w:rsid w:val="00390888"/>
    <w:rsid w:val="003911A1"/>
    <w:rsid w:val="00394CBB"/>
    <w:rsid w:val="003A558D"/>
    <w:rsid w:val="003A6CFB"/>
    <w:rsid w:val="003B61F2"/>
    <w:rsid w:val="003B7EFB"/>
    <w:rsid w:val="003E2BBC"/>
    <w:rsid w:val="004019A9"/>
    <w:rsid w:val="004111FC"/>
    <w:rsid w:val="004238D6"/>
    <w:rsid w:val="00446B9E"/>
    <w:rsid w:val="00447C86"/>
    <w:rsid w:val="0047734D"/>
    <w:rsid w:val="00483E3C"/>
    <w:rsid w:val="004C196D"/>
    <w:rsid w:val="004C4F46"/>
    <w:rsid w:val="004F0F49"/>
    <w:rsid w:val="005023B6"/>
    <w:rsid w:val="0050777F"/>
    <w:rsid w:val="00510642"/>
    <w:rsid w:val="00511FE4"/>
    <w:rsid w:val="00514E5E"/>
    <w:rsid w:val="00516E33"/>
    <w:rsid w:val="00523076"/>
    <w:rsid w:val="00533421"/>
    <w:rsid w:val="00563AAF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8008B"/>
    <w:rsid w:val="00680B35"/>
    <w:rsid w:val="00682668"/>
    <w:rsid w:val="00687329"/>
    <w:rsid w:val="00693F9B"/>
    <w:rsid w:val="006A0B90"/>
    <w:rsid w:val="006B0A71"/>
    <w:rsid w:val="006B3660"/>
    <w:rsid w:val="006B6562"/>
    <w:rsid w:val="006D59BC"/>
    <w:rsid w:val="006E2A48"/>
    <w:rsid w:val="006E51A7"/>
    <w:rsid w:val="006E7D25"/>
    <w:rsid w:val="007030D4"/>
    <w:rsid w:val="00704B0B"/>
    <w:rsid w:val="00716854"/>
    <w:rsid w:val="00717ED3"/>
    <w:rsid w:val="007370FE"/>
    <w:rsid w:val="00740A4D"/>
    <w:rsid w:val="00751D8A"/>
    <w:rsid w:val="00770153"/>
    <w:rsid w:val="00774521"/>
    <w:rsid w:val="00775C22"/>
    <w:rsid w:val="00783C4D"/>
    <w:rsid w:val="0079601B"/>
    <w:rsid w:val="007A57D2"/>
    <w:rsid w:val="007A5BE7"/>
    <w:rsid w:val="007B0051"/>
    <w:rsid w:val="007C3543"/>
    <w:rsid w:val="007D30CE"/>
    <w:rsid w:val="007D57D7"/>
    <w:rsid w:val="007E09E2"/>
    <w:rsid w:val="007E3F2F"/>
    <w:rsid w:val="007E5004"/>
    <w:rsid w:val="007F0075"/>
    <w:rsid w:val="007F0BAE"/>
    <w:rsid w:val="007F505F"/>
    <w:rsid w:val="00805437"/>
    <w:rsid w:val="008060DB"/>
    <w:rsid w:val="00813002"/>
    <w:rsid w:val="0081409D"/>
    <w:rsid w:val="008148E3"/>
    <w:rsid w:val="0081574E"/>
    <w:rsid w:val="008248A9"/>
    <w:rsid w:val="00832341"/>
    <w:rsid w:val="0083594F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888"/>
    <w:rsid w:val="008D1E3F"/>
    <w:rsid w:val="008E0FF5"/>
    <w:rsid w:val="0090297B"/>
    <w:rsid w:val="009112FA"/>
    <w:rsid w:val="009142C0"/>
    <w:rsid w:val="00917EE9"/>
    <w:rsid w:val="00960A81"/>
    <w:rsid w:val="00986F42"/>
    <w:rsid w:val="00991FE4"/>
    <w:rsid w:val="009A6406"/>
    <w:rsid w:val="009B3083"/>
    <w:rsid w:val="009B3532"/>
    <w:rsid w:val="009B5F17"/>
    <w:rsid w:val="009D2F97"/>
    <w:rsid w:val="009F0973"/>
    <w:rsid w:val="009F3895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00DA"/>
    <w:rsid w:val="00A641C4"/>
    <w:rsid w:val="00A64C75"/>
    <w:rsid w:val="00A72DCE"/>
    <w:rsid w:val="00A76060"/>
    <w:rsid w:val="00A76DE1"/>
    <w:rsid w:val="00A85A33"/>
    <w:rsid w:val="00A9670F"/>
    <w:rsid w:val="00AA15A7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11B30"/>
    <w:rsid w:val="00B11C60"/>
    <w:rsid w:val="00B1518D"/>
    <w:rsid w:val="00B43161"/>
    <w:rsid w:val="00B45493"/>
    <w:rsid w:val="00B531C5"/>
    <w:rsid w:val="00B6035D"/>
    <w:rsid w:val="00B6740F"/>
    <w:rsid w:val="00B75A8E"/>
    <w:rsid w:val="00B8005E"/>
    <w:rsid w:val="00B82C37"/>
    <w:rsid w:val="00B95F15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33B4C"/>
    <w:rsid w:val="00C36F7F"/>
    <w:rsid w:val="00C42EEC"/>
    <w:rsid w:val="00C64DBD"/>
    <w:rsid w:val="00C67741"/>
    <w:rsid w:val="00C74CEC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C3660"/>
    <w:rsid w:val="00CC6D0B"/>
    <w:rsid w:val="00CD4328"/>
    <w:rsid w:val="00CD7BA2"/>
    <w:rsid w:val="00CE1453"/>
    <w:rsid w:val="00D06F3C"/>
    <w:rsid w:val="00D10BE6"/>
    <w:rsid w:val="00D15204"/>
    <w:rsid w:val="00D26958"/>
    <w:rsid w:val="00D30906"/>
    <w:rsid w:val="00D31CDF"/>
    <w:rsid w:val="00D36779"/>
    <w:rsid w:val="00D424A9"/>
    <w:rsid w:val="00D44B15"/>
    <w:rsid w:val="00D52A08"/>
    <w:rsid w:val="00D60042"/>
    <w:rsid w:val="00D6397F"/>
    <w:rsid w:val="00D650E5"/>
    <w:rsid w:val="00D6771F"/>
    <w:rsid w:val="00D7351D"/>
    <w:rsid w:val="00D77ADD"/>
    <w:rsid w:val="00D8315D"/>
    <w:rsid w:val="00D9007D"/>
    <w:rsid w:val="00D91281"/>
    <w:rsid w:val="00D93883"/>
    <w:rsid w:val="00D95E93"/>
    <w:rsid w:val="00D965EA"/>
    <w:rsid w:val="00DD61FF"/>
    <w:rsid w:val="00DD6534"/>
    <w:rsid w:val="00DD6E6B"/>
    <w:rsid w:val="00DE52E8"/>
    <w:rsid w:val="00DF7D85"/>
    <w:rsid w:val="00E03236"/>
    <w:rsid w:val="00E340FE"/>
    <w:rsid w:val="00E53C98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B7E29"/>
    <w:rsid w:val="00EC5CBA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72841"/>
    <w:rsid w:val="00F80199"/>
    <w:rsid w:val="00F8326B"/>
    <w:rsid w:val="00F83A32"/>
    <w:rsid w:val="00F9413D"/>
    <w:rsid w:val="00FA2121"/>
    <w:rsid w:val="00FA3192"/>
    <w:rsid w:val="00FB628F"/>
    <w:rsid w:val="00FB7222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F5ECE-9FFB-4591-B26E-0A2C93E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E692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1666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2</cp:revision>
  <cp:lastPrinted>2017-06-23T11:50:00Z</cp:lastPrinted>
  <dcterms:created xsi:type="dcterms:W3CDTF">2017-10-23T13:03:00Z</dcterms:created>
  <dcterms:modified xsi:type="dcterms:W3CDTF">2017-10-23T13:03:00Z</dcterms:modified>
</cp:coreProperties>
</file>