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7223" w:y="6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4"/>
        </w:rPr>
        <w:t>Stavební rozpočet</w:t>
      </w:r>
    </w:p>
    <w:tbl>
      <w:tblPr>
        <w:tblOverlap w:val="never"/>
        <w:tblLayout w:type="fixed"/>
        <w:jc w:val="left"/>
      </w:tblPr>
      <w:tblGrid>
        <w:gridCol w:w="331"/>
        <w:gridCol w:w="605"/>
        <w:gridCol w:w="1171"/>
        <w:gridCol w:w="4306"/>
        <w:gridCol w:w="446"/>
        <w:gridCol w:w="946"/>
        <w:gridCol w:w="1046"/>
        <w:gridCol w:w="1522"/>
        <w:gridCol w:w="1258"/>
        <w:gridCol w:w="955"/>
        <w:gridCol w:w="1349"/>
        <w:gridCol w:w="691"/>
        <w:gridCol w:w="1037"/>
      </w:tblGrid>
      <w:tr>
        <w:trPr>
          <w:trHeight w:val="1579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9" w:lineRule="exact"/>
              <w:ind w:left="0" w:right="0" w:firstLine="0"/>
            </w:pPr>
            <w:r>
              <w:rPr>
                <w:rStyle w:val="CharStyle7"/>
              </w:rPr>
              <w:t>Název stavby: Druh stavby: Lokalita: JKSO: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9" w:lineRule="exact"/>
              <w:ind w:left="0" w:right="0" w:firstLine="0"/>
            </w:pPr>
            <w:r>
              <w:rPr>
                <w:rStyle w:val="CharStyle8"/>
              </w:rPr>
              <w:t xml:space="preserve">Autobusová zastávka, </w:t>
            </w:r>
            <w:r>
              <w:rPr>
                <w:rStyle w:val="CharStyle8"/>
                <w:lang w:val="en-US" w:eastAsia="en-US" w:bidi="en-US"/>
              </w:rPr>
              <w:t>Monaco</w:t>
            </w:r>
          </w:p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9" w:lineRule="exact"/>
              <w:ind w:left="0" w:right="0" w:firstLine="0"/>
            </w:pPr>
            <w:r>
              <w:rPr>
                <w:rStyle w:val="CharStyle7"/>
              </w:rPr>
              <w:t>rekonstrukce</w:t>
            </w:r>
          </w:p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9" w:lineRule="exact"/>
              <w:ind w:left="0" w:right="0" w:firstLine="0"/>
            </w:pPr>
            <w:r>
              <w:rPr>
                <w:rStyle w:val="CharStyle7"/>
              </w:rPr>
              <w:t>Český Těšín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center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9" w:lineRule="exact"/>
              <w:ind w:left="0" w:right="0" w:firstLine="0"/>
            </w:pPr>
            <w:r>
              <w:rPr>
                <w:rStyle w:val="CharStyle7"/>
              </w:rPr>
              <w:t>Doba výstavby: Začátek výstavby: Konec výstavby: Zpracováno dne: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05.10.2017</w:t>
            </w:r>
          </w:p>
        </w:tc>
        <w:tc>
          <w:tcPr>
            <w:shd w:val="clear" w:color="auto" w:fill="FFFFFF"/>
            <w:gridSpan w:val="3"/>
            <w:tcBorders>
              <w:top w:val="single" w:sz="4"/>
            </w:tcBorders>
            <w:vAlign w:val="center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220" w:line="168" w:lineRule="exact"/>
              <w:ind w:left="0" w:right="0" w:firstLine="0"/>
            </w:pPr>
            <w:r>
              <w:rPr>
                <w:rStyle w:val="CharStyle7"/>
              </w:rPr>
              <w:t>Objednatel:</w:t>
            </w:r>
          </w:p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220" w:after="220" w:line="168" w:lineRule="exact"/>
              <w:ind w:left="0" w:right="0" w:firstLine="0"/>
            </w:pPr>
            <w:r>
              <w:rPr>
                <w:rStyle w:val="CharStyle7"/>
              </w:rPr>
              <w:t>Projektant:</w:t>
            </w:r>
          </w:p>
          <w:p>
            <w:pPr>
              <w:pStyle w:val="Style5"/>
              <w:framePr w:w="15662" w:h="8496" w:wrap="none" w:vAnchor="page" w:hAnchor="page" w:x="537" w:y="947"/>
              <w:tabs>
                <w:tab w:leader="none" w:pos="123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220" w:after="0" w:line="379" w:lineRule="exact"/>
              <w:ind w:left="0" w:right="0" w:firstLine="0"/>
            </w:pPr>
            <w:r>
              <w:rPr>
                <w:rStyle w:val="CharStyle7"/>
              </w:rPr>
              <w:t>Zhotovitel:</w:t>
              <w:tab/>
              <w:t>Barny Team s.r.o</w:t>
            </w:r>
          </w:p>
          <w:p>
            <w:pPr>
              <w:pStyle w:val="Style5"/>
              <w:framePr w:w="15662" w:h="8496" w:wrap="none" w:vAnchor="page" w:hAnchor="page" w:x="537" w:y="947"/>
              <w:tabs>
                <w:tab w:leader="none" w:pos="123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79" w:lineRule="exact"/>
              <w:ind w:left="0" w:right="0" w:firstLine="0"/>
            </w:pPr>
            <w:r>
              <w:rPr>
                <w:rStyle w:val="CharStyle7"/>
              </w:rPr>
              <w:t>Zpracoval:</w:t>
              <w:tab/>
              <w:t>Tomiczek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C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Objekt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Kód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0"/>
            </w:pPr>
            <w:r>
              <w:rPr>
                <w:rStyle w:val="CharStyle8"/>
              </w:rPr>
              <w:t>Zkrácený popis Rozměry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M.j.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60" w:right="0" w:firstLine="0"/>
            </w:pPr>
            <w:r>
              <w:rPr>
                <w:rStyle w:val="CharStyle8"/>
              </w:rPr>
              <w:t>Množství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280" w:right="0" w:firstLine="0"/>
            </w:pPr>
            <w:r>
              <w:rPr>
                <w:rStyle w:val="CharStyle8"/>
              </w:rPr>
              <w:t>Jednot, cena (Kč)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Náklady (Kč)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Hmotnost (t)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20" w:right="0" w:firstLine="0"/>
            </w:pPr>
            <w:r>
              <w:rPr>
                <w:rStyle w:val="CharStyle8"/>
              </w:rPr>
              <w:t>Cenová</w:t>
            </w:r>
          </w:p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20" w:right="0" w:firstLine="0"/>
            </w:pPr>
            <w:r>
              <w:rPr>
                <w:rStyle w:val="CharStyle8"/>
              </w:rPr>
              <w:t>soustava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662" w:h="8496" w:wrap="none" w:vAnchor="page" w:hAnchor="page" w:x="537" w:y="94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662" w:h="8496" w:wrap="none" w:vAnchor="page" w:hAnchor="page" w:x="537" w:y="94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662" w:h="8496" w:wrap="none" w:vAnchor="page" w:hAnchor="page" w:x="537" w:y="94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662" w:h="8496" w:wrap="none" w:vAnchor="page" w:hAnchor="page" w:x="537" w:y="94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662" w:h="8496" w:wrap="none" w:vAnchor="page" w:hAnchor="page" w:x="537" w:y="94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662" w:h="8496" w:wrap="none" w:vAnchor="page" w:hAnchor="page" w:x="537" w:y="94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662" w:h="8496" w:wrap="none" w:vAnchor="page" w:hAnchor="page" w:x="537" w:y="94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320" w:right="0" w:firstLine="0"/>
            </w:pPr>
            <w:r>
              <w:rPr>
                <w:rStyle w:val="CharStyle8"/>
              </w:rPr>
              <w:t>Dodávka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Montáž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Celkem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40" w:right="0" w:firstLine="0"/>
            </w:pPr>
            <w:r>
              <w:rPr>
                <w:rStyle w:val="CharStyle8"/>
              </w:rPr>
              <w:t>Jednot. I Celkem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662" w:h="8496" w:wrap="none" w:vAnchor="page" w:hAnchor="page" w:x="537" w:y="947"/>
            </w:pPr>
          </w:p>
        </w:tc>
      </w:tr>
      <w:tr>
        <w:trPr>
          <w:trHeight w:val="202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Úprava podloží a základové spáry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8"/>
              </w:rPr>
              <w:t>29,14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8"/>
              </w:rPr>
              <w:t>435,86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465,00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í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216904112R00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Očištěni zdivá stěn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31,00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15,00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29,14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435,86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465,00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Zdi podpěrně a volné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8"/>
              </w:rPr>
              <w:t>970,00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9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970,00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0,11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55341510. 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montážní materiál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kus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970,00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970,00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970,00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711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Izolace proti vodé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8"/>
              </w:rPr>
              <w:t>1 984,40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8"/>
              </w:rPr>
              <w:t>3 702,60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5 687,00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0,04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711442559R00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Izolace,pásy NAIP přitavením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22,00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170,50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449,02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3 301,98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3 751,00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RTS 11/2013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71111001</w:t>
            </w:r>
            <w:r>
              <w:rPr>
                <w:rStyle w:val="CharStyle7"/>
                <w:lang w:val="en-US" w:eastAsia="en-US" w:bidi="en-US"/>
              </w:rPr>
              <w:t xml:space="preserve">0RAA </w:t>
            </w:r>
            <w:r>
              <w:rPr>
                <w:rStyle w:val="CharStyle7"/>
              </w:rPr>
              <w:t>Izolace proti vodě vodorovná nasucho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22,00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88,00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1 535,38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400,62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1 936,00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762' ^iiit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Konstrukce tesařské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8"/>
              </w:rPr>
              <w:t>9 717,96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8"/>
              </w:rPr>
              <w:t>13 243,44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22 961,40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2,43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76490001</w:t>
            </w:r>
            <w:r>
              <w:rPr>
                <w:rStyle w:val="CharStyle7"/>
                <w:lang w:val="en-US" w:eastAsia="en-US" w:bidi="en-US"/>
              </w:rPr>
              <w:t>0RA0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Demontáž krytiny střech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23,41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468,20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468,20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RTS 11/2013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762900030RAB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Demontáž dřevěného krovu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102,00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2 040,00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2 040,00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1,08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RTS 11/2013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762341821R00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Demontáž bednění střech rovných z fošen hrubých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30,41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608,20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608,20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0,34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RTS 11/2013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411351216R00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Odstranění podbití palubkami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27,00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65,00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1 755,00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1 755,00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RTS 11/2013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762341620R00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Montáž palubek pero-drážka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22,00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250,00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5 500,00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5 500,00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RTS 11/2013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61191690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Palubka smrková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22,00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220,00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4 840,00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4 840,00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RTS 11/2013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762334190RT3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M.vázan.krovů - hranoly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22,00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250,00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3 545,96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1 954,04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5 500,00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0,58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RTS II/2013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762334130RT3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Dod. hranolů - pozednice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9,00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250,00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1 332,00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918,00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2 250,00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0,17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RTS 11/2013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764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Konstrukce klempířské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8"/>
              </w:rPr>
              <w:t>195,87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8"/>
              </w:rPr>
              <w:t>4 304,13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4 500,00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13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764929301ROO Klempířské práce na zastávce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soub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4 500,00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195,87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4 304,13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4 500,00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RTS 11/2013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766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Konstrukce truhlářské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8"/>
              </w:rPr>
              <w:t>875,58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8"/>
              </w:rPr>
              <w:t>3 754,42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4 630,00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766625276R00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Výměna laviček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kus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4 630,00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875,58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3 754,42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4 630,00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RTS 11/2013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767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Konstrukce doplňkové stavební (zámečnické)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8"/>
              </w:rPr>
              <w:t>294,69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8"/>
              </w:rPr>
              <w:t>2 355,31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2 650,00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767162230R00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Očištění a nátěr konstrukce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kus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1 100,00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51,30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1 048,70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1 100,00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RTS II/2013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16</w:t>
            </w: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767900090RAA Demontáž atypických ocelových konstrukci(U,l profily)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soub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1 550,00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243,39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1 306,61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1 550,00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RTS 11/2013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783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Nátěry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8"/>
              </w:rPr>
              <w:t>909,04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8"/>
              </w:rPr>
              <w:t>2 610,96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3 520,00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0,01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783626210RT1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Nátěr lazurovaci truhlářských výrobku 2 x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22,00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160,00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909,04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2 610,96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3 520,00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RTS 11/2013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784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Malby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8"/>
              </w:rPr>
              <w:t>2 746,29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8"/>
              </w:rPr>
              <w:t>3 887,71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6</w:t>
            </w:r>
            <w:r>
              <w:rPr>
                <w:rStyle w:val="CharStyle8"/>
              </w:rPr>
              <w:t xml:space="preserve"> 634,00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0,02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711212201 ROO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Penetrace hloubková pod fasádní barvu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31,00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35,00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749,89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335,11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1 085,00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RTS 11/2013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784225123RT1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Malba fasádní 2x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31,00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179,00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1 996,40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3 552,60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5 549,00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RTS II/2013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94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Lešení a stavební výtahy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9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9"/>
              </w:rPr>
              <w:t>2</w:t>
            </w:r>
            <w:r>
              <w:rPr>
                <w:rStyle w:val="CharStyle8"/>
              </w:rPr>
              <w:t xml:space="preserve"> </w:t>
            </w:r>
            <w:r>
              <w:rPr>
                <w:rStyle w:val="CharStyle9"/>
              </w:rPr>
              <w:t>000,00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2</w:t>
            </w:r>
            <w:r>
              <w:rPr>
                <w:rStyle w:val="CharStyle8"/>
              </w:rPr>
              <w:t xml:space="preserve"> </w:t>
            </w:r>
            <w:r>
              <w:rPr>
                <w:rStyle w:val="CharStyle9"/>
              </w:rPr>
              <w:t>000,00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941944832R00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Pomocné lešení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kus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2 000,00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2 000,00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2 000,00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RTS II / 2013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Přesuny sutí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9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8"/>
              </w:rPr>
              <w:t>850,00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850,00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62" w:h="8496" w:wrap="none" w:vAnchor="page" w:hAnchor="page" w:x="537" w:y="9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979011111 ROO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Odvoz a uložení na skládku, lepenka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soub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400,00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RTS II/2013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gridSpan w:val="2"/>
            <w:tcBorders>
              <w:bottom w:val="single" w:sz="4"/>
            </w:tcBorders>
            <w:vAlign w:val="center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22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979081111 ROO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Odvoz a uložení na skládku,dřevo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soub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1,00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450,00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450,00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450,00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5"/>
              <w:framePr w:w="15662" w:h="8496" w:wrap="none" w:vAnchor="page" w:hAnchor="page" w:x="537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RTS II/2013</w:t>
            </w:r>
          </w:p>
        </w:tc>
      </w:tr>
    </w:tbl>
    <w:p>
      <w:pPr>
        <w:pStyle w:val="Style10"/>
        <w:framePr w:w="12538" w:h="196" w:hRule="exact" w:wrap="none" w:vAnchor="page" w:hAnchor="page" w:x="575" w:y="9395"/>
        <w:tabs>
          <w:tab w:leader="none" w:pos="1183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8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Celkem:</w:t>
        <w:tab/>
      </w:r>
      <w:r>
        <w:rPr>
          <w:rStyle w:val="CharStyle12"/>
          <w:b/>
          <w:bCs/>
        </w:rPr>
        <w:t>54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867,40</w:t>
      </w:r>
    </w:p>
    <w:p>
      <w:pPr>
        <w:pStyle w:val="Style13"/>
        <w:framePr w:w="12538" w:h="163" w:hRule="exact" w:wrap="none" w:vAnchor="page" w:hAnchor="page" w:x="575" w:y="959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Poznámka: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rap="none" w:vAnchor="page" w:hAnchor="page" w:x="7216" w:y="63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4"/>
        </w:rPr>
        <w:t>Stavební rozpočet</w:t>
      </w:r>
    </w:p>
    <w:tbl>
      <w:tblPr>
        <w:tblOverlap w:val="never"/>
        <w:tblLayout w:type="fixed"/>
        <w:jc w:val="left"/>
      </w:tblPr>
      <w:tblGrid>
        <w:gridCol w:w="336"/>
        <w:gridCol w:w="600"/>
        <w:gridCol w:w="1061"/>
        <w:gridCol w:w="4234"/>
        <w:gridCol w:w="461"/>
        <w:gridCol w:w="950"/>
        <w:gridCol w:w="1066"/>
        <w:gridCol w:w="1262"/>
        <w:gridCol w:w="1267"/>
        <w:gridCol w:w="1373"/>
        <w:gridCol w:w="1478"/>
        <w:gridCol w:w="1502"/>
      </w:tblGrid>
      <w:tr>
        <w:trPr>
          <w:trHeight w:val="161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9" w:lineRule="exact"/>
              <w:ind w:left="0" w:right="0" w:firstLine="0"/>
            </w:pPr>
            <w:r>
              <w:rPr>
                <w:rStyle w:val="CharStyle7"/>
              </w:rPr>
              <w:t>Název stavb Druh stavby: Lokalita: JKSO: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5"/>
              </w:rPr>
              <w:t>v-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4" w:lineRule="exact"/>
              <w:ind w:left="160" w:right="0" w:firstLine="0"/>
            </w:pPr>
            <w:r>
              <w:rPr>
                <w:rStyle w:val="CharStyle8"/>
              </w:rPr>
              <w:t>Autobusová zastávka,Monaco-polykarbonát</w:t>
            </w:r>
          </w:p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4" w:lineRule="exact"/>
              <w:ind w:left="160" w:right="0" w:firstLine="0"/>
            </w:pPr>
            <w:r>
              <w:rPr>
                <w:rStyle w:val="CharStyle7"/>
              </w:rPr>
              <w:t>rekonstrukce</w:t>
            </w:r>
          </w:p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4" w:lineRule="exact"/>
              <w:ind w:left="160" w:right="0" w:firstLine="0"/>
            </w:pPr>
            <w:r>
              <w:rPr>
                <w:rStyle w:val="CharStyle7"/>
              </w:rPr>
              <w:t>Český Těšín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center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9" w:lineRule="exact"/>
              <w:ind w:left="0" w:right="0" w:firstLine="0"/>
            </w:pPr>
            <w:r>
              <w:rPr>
                <w:rStyle w:val="CharStyle7"/>
              </w:rPr>
              <w:t>Doba výstavby: Začátek výstavby: Konec výstavby: Zpracováno dne.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5.10.2017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9" w:lineRule="exact"/>
              <w:ind w:left="0" w:right="0" w:firstLine="0"/>
            </w:pPr>
            <w:r>
              <w:rPr>
                <w:rStyle w:val="CharStyle7"/>
              </w:rPr>
              <w:t>Objednatel:</w:t>
            </w:r>
          </w:p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9" w:lineRule="exact"/>
              <w:ind w:left="0" w:right="0" w:firstLine="0"/>
            </w:pPr>
            <w:r>
              <w:rPr>
                <w:rStyle w:val="CharStyle7"/>
              </w:rPr>
              <w:t>Projektant:</w:t>
            </w:r>
          </w:p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9" w:lineRule="exact"/>
              <w:ind w:left="0" w:right="0" w:firstLine="0"/>
            </w:pPr>
            <w:r>
              <w:rPr>
                <w:rStyle w:val="CharStyle7"/>
              </w:rPr>
              <w:t>Zhotovitel:</w:t>
            </w:r>
          </w:p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9" w:lineRule="exact"/>
              <w:ind w:left="0" w:right="0" w:firstLine="0"/>
            </w:pPr>
            <w:r>
              <w:rPr>
                <w:rStyle w:val="CharStyle7"/>
              </w:rPr>
              <w:t>Zpracoval: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89" w:lineRule="exact"/>
              <w:ind w:left="0" w:right="0" w:firstLine="0"/>
            </w:pPr>
            <w:r>
              <w:rPr>
                <w:rStyle w:val="CharStyle7"/>
              </w:rPr>
              <w:t>Barny Team s.r.o. Tomiczek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Objekt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Kód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60" w:right="0" w:firstLine="0"/>
            </w:pPr>
            <w:r>
              <w:rPr>
                <w:rStyle w:val="CharStyle8"/>
              </w:rPr>
              <w:t>IZkrácený popis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M.j.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60" w:right="0" w:firstLine="0"/>
            </w:pPr>
            <w:r>
              <w:rPr>
                <w:rStyle w:val="CharStyle8"/>
              </w:rPr>
              <w:t>Množství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Jednot.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60" w:right="0" w:firstLine="0"/>
            </w:pPr>
            <w:r>
              <w:rPr>
                <w:rStyle w:val="CharStyle8"/>
              </w:rPr>
              <w:t>Náklady (Kč)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Hmotnost (t)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240" w:firstLine="0"/>
            </w:pPr>
            <w:r>
              <w:rPr>
                <w:rStyle w:val="CharStyle8"/>
              </w:rPr>
              <w:t>Cenová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60" w:right="0" w:firstLine="0"/>
            </w:pPr>
            <w:r>
              <w:rPr>
                <w:rStyle w:val="CharStyle8"/>
              </w:rPr>
              <w:t>I Rozměry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cena (Kč)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Dodávka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Montáž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Celkem</w:t>
            </w:r>
          </w:p>
        </w:tc>
        <w:tc>
          <w:tcPr>
            <w:shd w:val="clear" w:color="auto" w:fill="FFFFFF"/>
            <w:gridSpan w:val="2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8"/>
              </w:rPr>
              <w:t xml:space="preserve">Jednot. </w:t>
            </w:r>
            <w:r>
              <w:rPr>
                <w:rStyle w:val="CharStyle16"/>
              </w:rPr>
              <w:t xml:space="preserve">I </w:t>
            </w:r>
            <w:r>
              <w:rPr>
                <w:rStyle w:val="CharStyle8"/>
              </w:rPr>
              <w:t xml:space="preserve">Celkem </w:t>
            </w:r>
            <w:r>
              <w:rPr>
                <w:rStyle w:val="CharStyle17"/>
              </w:rPr>
              <w:t xml:space="preserve">I </w:t>
            </w:r>
            <w:r>
              <w:rPr>
                <w:rStyle w:val="CharStyle8"/>
              </w:rPr>
              <w:t>soustava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60" w:right="0" w:firstLine="0"/>
            </w:pPr>
            <w:r>
              <w:rPr>
                <w:rStyle w:val="CharStyle8"/>
              </w:rPr>
              <w:t>Zdi podpěrné a volné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970,00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2" w:lineRule="exact"/>
              <w:ind w:left="0" w:right="0" w:firstLine="0"/>
            </w:pPr>
            <w:r>
              <w:rPr>
                <w:lang w:val="cs-CZ" w:eastAsia="cs-CZ" w:bidi="cs-CZ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970,00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lang w:val="cs-CZ" w:eastAsia="cs-CZ" w:bidi="cs-CZ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0,11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55341510. 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60" w:right="0" w:firstLine="0"/>
            </w:pPr>
            <w:r>
              <w:rPr>
                <w:rStyle w:val="CharStyle7"/>
              </w:rPr>
              <w:t>montážní materiál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kus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970,00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970,00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7"/>
              </w:rPr>
              <w:t>970,00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0,11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0,11 RTSII/2013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60" w:right="0" w:firstLine="0"/>
            </w:pPr>
            <w:r>
              <w:rPr>
                <w:rStyle w:val="CharStyle8"/>
              </w:rPr>
              <w:t>Izolace proti vodě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676,51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1 262,24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1 938,75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lang w:val="cs-CZ" w:eastAsia="cs-CZ" w:bidi="cs-CZ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0,01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711442559R00 Izolace,pásy NAIP přitavením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7,50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170,50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153,08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1 125,67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7"/>
              </w:rPr>
              <w:t>1 278,75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 xml:space="preserve">0,00 </w:t>
            </w: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711110010RAA Izolace proti vodě vodorovná nasucho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7,50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88,00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523,43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136,57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7"/>
              </w:rPr>
              <w:t>660,00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 xml:space="preserve">0,01 </w:t>
            </w: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762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60" w:right="0" w:firstLine="0"/>
            </w:pPr>
            <w:r>
              <w:rPr>
                <w:rStyle w:val="CharStyle8"/>
              </w:rPr>
              <w:t>Konstrukce tesařské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4 068,85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5 572,31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9 641,16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lang w:val="cs-CZ" w:eastAsia="cs-CZ" w:bidi="cs-CZ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0,86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76490001</w:t>
            </w:r>
            <w:r>
              <w:rPr>
                <w:rStyle w:val="CharStyle7"/>
                <w:lang w:val="en-US" w:eastAsia="en-US" w:bidi="en-US"/>
              </w:rPr>
              <w:t xml:space="preserve">0RA0 </w:t>
            </w:r>
            <w:r>
              <w:rPr>
                <w:rStyle w:val="CharStyle7"/>
              </w:rPr>
              <w:t>Demontáž krytiny střech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7,50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23,41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175,58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7"/>
              </w:rPr>
              <w:t>175,58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 xml:space="preserve">0,05 </w:t>
            </w: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5</w:t>
            </w: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762341821R00 Demontáž bednění střech rovných z fošen hrubých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7,50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30,41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228,08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7"/>
              </w:rPr>
              <w:t>228,08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 xml:space="preserve">0,13 </w:t>
            </w: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6</w:t>
            </w: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411351216R00 Odstranění podbití palubkami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7,50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65,00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487,50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7"/>
              </w:rPr>
              <w:t>487,50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 xml:space="preserve">0,00 </w:t>
            </w: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</w:t>
            </w: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762900030RAB Demontáž dřevěného krovu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7,50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102,00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765,00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7"/>
              </w:rPr>
              <w:t>765,00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0,41 RTSII/2013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8</w:t>
            </w: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762341620R00 Montáž palubek pero-drážka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13,00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250,00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3 250,00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7"/>
              </w:rPr>
              <w:t>3 250,00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 xml:space="preserve">0,00 </w:t>
            </w: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61191690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60" w:right="0" w:firstLine="0"/>
            </w:pPr>
            <w:r>
              <w:rPr>
                <w:rStyle w:val="CharStyle7"/>
              </w:rPr>
              <w:t>Palubka smrková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13,00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220,00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2 860,00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7"/>
              </w:rPr>
              <w:t>2 860,00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 xml:space="preserve">0,07 </w:t>
            </w: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10</w:t>
            </w: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762334190RT3 M.vázán.krovů - hranoly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7,50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250,00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1 208,85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666,15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7"/>
              </w:rPr>
              <w:t>1 875,00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 xml:space="preserve">0,20 </w:t>
            </w: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764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60" w:right="0" w:firstLine="0"/>
            </w:pPr>
            <w:r>
              <w:rPr>
                <w:rStyle w:val="CharStyle8"/>
              </w:rPr>
              <w:t>Konstrukce klempířské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195,87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4 304,13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4 500,00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lang w:val="cs-CZ" w:eastAsia="cs-CZ" w:bidi="cs-CZ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0,00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11</w:t>
            </w: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764929301R00 Klempířské práce na zastávce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soub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4 500,00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195,87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4 304,13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7"/>
              </w:rPr>
              <w:t>4 500,00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 xml:space="preserve">0,00 </w:t>
            </w: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765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60" w:right="0" w:firstLine="0"/>
            </w:pPr>
            <w:r>
              <w:rPr>
                <w:rStyle w:val="CharStyle8"/>
              </w:rPr>
              <w:t>Krytina tvrdá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7 678,62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1 154,38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2" w:lineRule="exact"/>
              <w:ind w:left="0" w:right="160" w:firstLine="0"/>
            </w:pPr>
            <w:r>
              <w:rPr>
                <w:lang w:val="cs-CZ" w:eastAsia="cs-CZ" w:bidi="cs-CZ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</w:t>
            </w:r>
            <w:r>
              <w:rPr>
                <w:rStyle w:val="CharStyle8"/>
              </w:rPr>
              <w:t xml:space="preserve"> 833,00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0,03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12</w:t>
            </w: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765375111RT2 D+M polykarbonátu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9,80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710,00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5 942,52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1 015,48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7"/>
              </w:rPr>
              <w:t>6 958,00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 xml:space="preserve">0,02 </w:t>
            </w: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13</w:t>
            </w: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765374311R00 Demontáž skleněných výloh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15,00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125,00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1 736,10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138,90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7"/>
              </w:rPr>
              <w:t>1 875,00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 xml:space="preserve">0,02 </w:t>
            </w: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766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60" w:right="0" w:firstLine="0"/>
            </w:pPr>
            <w:r>
              <w:rPr>
                <w:rStyle w:val="CharStyle8"/>
              </w:rPr>
              <w:t>Konstrukce truhlářské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875,58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3 754,42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4 630,00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lang w:val="cs-CZ" w:eastAsia="cs-CZ" w:bidi="cs-CZ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14</w:t>
            </w: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766625276R00 Výměna laviček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kus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4 630,00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875,58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3 754,42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7"/>
              </w:rPr>
              <w:t>4 630,00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 xml:space="preserve">0,00 </w:t>
            </w: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767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60" w:right="0" w:firstLine="0"/>
            </w:pPr>
            <w:r>
              <w:rPr>
                <w:rStyle w:val="CharStyle8"/>
              </w:rPr>
              <w:t>Konstrukce doplňkové stavební (zámečnické)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195,87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4 004,13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4 200,00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lang w:val="cs-CZ" w:eastAsia="cs-CZ" w:bidi="cs-CZ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15</w:t>
            </w: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767162230R00 Očištění a nátěr konstrukce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kus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4 200,00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195,87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4 004,13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7"/>
              </w:rPr>
              <w:t>4 200,00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 xml:space="preserve">0,00 </w:t>
            </w: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783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60" w:right="0" w:firstLine="0"/>
            </w:pPr>
            <w:r>
              <w:rPr>
                <w:rStyle w:val="CharStyle8"/>
              </w:rPr>
              <w:t>Nátěry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537,16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1 542,84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2" w:lineRule="exact"/>
              <w:ind w:left="0" w:right="160" w:firstLine="0"/>
            </w:pPr>
            <w:r>
              <w:rPr>
                <w:lang w:val="cs-CZ" w:eastAsia="cs-CZ" w:bidi="cs-CZ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  <w:r>
              <w:rPr>
                <w:rStyle w:val="CharStyle8"/>
              </w:rPr>
              <w:t xml:space="preserve"> 080,00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lang w:val="cs-CZ" w:eastAsia="cs-CZ" w:bidi="cs-CZ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0,00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16</w:t>
            </w: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783626210RT1 Nátěr lazurovací truhlářských výrobků 2 x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13,00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160,00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537,16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1 542,84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7"/>
              </w:rPr>
              <w:t>2 080,00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 xml:space="preserve">0,00 </w:t>
            </w: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94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60" w:right="0" w:firstLine="0"/>
            </w:pPr>
            <w:r>
              <w:rPr>
                <w:rStyle w:val="CharStyle8"/>
              </w:rPr>
              <w:t>Lesem a stavební výtahy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2" w:lineRule="exact"/>
              <w:ind w:left="0" w:right="0" w:firstLine="0"/>
            </w:pPr>
            <w:r>
              <w:rPr>
                <w:lang w:val="cs-CZ" w:eastAsia="cs-CZ" w:bidi="cs-CZ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2" w:lineRule="exact"/>
              <w:ind w:left="0" w:right="0" w:firstLine="0"/>
            </w:pPr>
            <w:r>
              <w:rPr>
                <w:lang w:val="cs-CZ" w:eastAsia="cs-CZ" w:bidi="cs-CZ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  <w:r>
              <w:rPr>
                <w:rStyle w:val="CharStyle8"/>
              </w:rPr>
              <w:t xml:space="preserve"> 100,00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2" w:lineRule="exact"/>
              <w:ind w:left="0" w:right="160" w:firstLine="0"/>
            </w:pPr>
            <w:r>
              <w:rPr>
                <w:lang w:val="cs-CZ" w:eastAsia="cs-CZ" w:bidi="cs-CZ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  <w:r>
              <w:rPr>
                <w:rStyle w:val="CharStyle8"/>
              </w:rPr>
              <w:t xml:space="preserve"> 100,00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lang w:val="cs-CZ" w:eastAsia="cs-CZ" w:bidi="cs-CZ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17</w:t>
            </w:r>
          </w:p>
        </w:tc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941944832R00 Pomocné lešení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kus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1 100,00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1 100,00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7"/>
              </w:rPr>
              <w:t>1 100,00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 xml:space="preserve">0,00 </w:t>
            </w: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60" w:right="0" w:firstLine="0"/>
            </w:pPr>
            <w:r>
              <w:rPr>
                <w:rStyle w:val="CharStyle8"/>
              </w:rPr>
              <w:t>Přesuny sutí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2" w:lineRule="exact"/>
              <w:ind w:left="0" w:right="0" w:firstLine="0"/>
            </w:pPr>
            <w:r>
              <w:rPr>
                <w:lang w:val="cs-CZ" w:eastAsia="cs-CZ" w:bidi="cs-CZ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850,00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850,00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590" w:h="7771" w:wrap="none" w:vAnchor="page" w:hAnchor="page" w:x="573" w:y="9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lang w:val="cs-CZ" w:eastAsia="cs-CZ" w:bidi="cs-CZ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18</w:t>
            </w: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979011111R00 Odvoz a uložení na skládku, lepenka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soub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7"/>
              </w:rPr>
              <w:t>400,00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 xml:space="preserve">0,00 </w:t>
            </w: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gridSpan w:val="2"/>
            <w:tcBorders>
              <w:bottom w:val="single" w:sz="4"/>
            </w:tcBorders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19</w:t>
            </w:r>
          </w:p>
        </w:tc>
        <w:tc>
          <w:tcPr>
            <w:shd w:val="clear" w:color="auto" w:fill="FFFFFF"/>
            <w:gridSpan w:val="2"/>
            <w:tcBorders>
              <w:bottom w:val="single" w:sz="4"/>
            </w:tcBorders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979081111R00 Odvoz a uložení na skládku,dřevo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soub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1,00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450,00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450,00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7"/>
              </w:rPr>
              <w:t>450,00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5"/>
              <w:framePr w:w="15590" w:h="7771" w:wrap="none" w:vAnchor="page" w:hAnchor="page" w:x="573" w:y="9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 xml:space="preserve">0,00 </w:t>
            </w: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</w:tbl>
    <w:p>
      <w:pPr>
        <w:pStyle w:val="Style10"/>
        <w:framePr w:w="12437" w:h="202" w:hRule="exact" w:wrap="none" w:vAnchor="page" w:hAnchor="page" w:x="582" w:y="8665"/>
        <w:tabs>
          <w:tab w:leader="none" w:pos="1172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Celkem:</w:t>
        <w:tab/>
        <w:t>38 742,91</w:t>
      </w:r>
    </w:p>
    <w:p>
      <w:pPr>
        <w:pStyle w:val="Style13"/>
        <w:framePr w:w="12437" w:h="163" w:hRule="exact" w:wrap="none" w:vAnchor="page" w:hAnchor="page" w:x="582" w:y="884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Poznámka: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Table caption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4">
    <w:name w:val="Table caption"/>
    <w:basedOn w:val="CharStyle3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6">
    <w:name w:val="Body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7">
    <w:name w:val="Body text (2) + Arial,7.5 pt"/>
    <w:basedOn w:val="CharStyle6"/>
    <w:rPr>
      <w:lang w:val="cs-CZ" w:eastAsia="cs-CZ" w:bidi="cs-CZ"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8">
    <w:name w:val="Body text (2) + Arial,7.5 pt,Bold"/>
    <w:basedOn w:val="CharStyle6"/>
    <w:rPr>
      <w:lang w:val="cs-CZ" w:eastAsia="cs-CZ" w:bidi="cs-CZ"/>
      <w:b/>
      <w:bCs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9">
    <w:name w:val="Body text (2) + Microsoft Uighur,11 pt,Bold"/>
    <w:basedOn w:val="CharStyle6"/>
    <w:rPr>
      <w:lang w:val="cs-CZ" w:eastAsia="cs-CZ" w:bidi="cs-CZ"/>
      <w:b/>
      <w:bCs/>
      <w:sz w:val="22"/>
      <w:szCs w:val="22"/>
      <w:rFonts w:ascii="Microsoft Uighur" w:eastAsia="Microsoft Uighur" w:hAnsi="Microsoft Uighur" w:cs="Microsoft Uighur"/>
      <w:w w:val="100"/>
      <w:spacing w:val="0"/>
      <w:color w:val="000000"/>
      <w:position w:val="0"/>
    </w:rPr>
  </w:style>
  <w:style w:type="character" w:customStyle="1" w:styleId="CharStyle11">
    <w:name w:val="Table caption (2)_"/>
    <w:basedOn w:val="DefaultParagraphFont"/>
    <w:link w:val="Style10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2">
    <w:name w:val="Table caption (2) + Microsoft Uighur,11 pt"/>
    <w:basedOn w:val="CharStyle11"/>
    <w:rPr>
      <w:lang w:val="cs-CZ" w:eastAsia="cs-CZ" w:bidi="cs-CZ"/>
      <w:sz w:val="22"/>
      <w:szCs w:val="22"/>
      <w:rFonts w:ascii="Microsoft Uighur" w:eastAsia="Microsoft Uighur" w:hAnsi="Microsoft Uighur" w:cs="Microsoft Uighur"/>
      <w:w w:val="100"/>
      <w:spacing w:val="0"/>
      <w:color w:val="000000"/>
      <w:position w:val="0"/>
    </w:rPr>
  </w:style>
  <w:style w:type="character" w:customStyle="1" w:styleId="CharStyle14">
    <w:name w:val="Table caption (3)_"/>
    <w:basedOn w:val="DefaultParagraphFont"/>
    <w:link w:val="Style13"/>
    <w:rPr>
      <w:b w:val="0"/>
      <w:bCs w:val="0"/>
      <w:i/>
      <w:iCs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15">
    <w:name w:val="Body text (2) + Microsoft Uighur,11 pt,Italic"/>
    <w:basedOn w:val="CharStyle6"/>
    <w:rPr>
      <w:lang w:val="cs-CZ" w:eastAsia="cs-CZ" w:bidi="cs-CZ"/>
      <w:i/>
      <w:iCs/>
      <w:sz w:val="22"/>
      <w:szCs w:val="22"/>
      <w:rFonts w:ascii="Microsoft Uighur" w:eastAsia="Microsoft Uighur" w:hAnsi="Microsoft Uighur" w:cs="Microsoft Uighur"/>
      <w:w w:val="100"/>
      <w:spacing w:val="0"/>
      <w:color w:val="000000"/>
      <w:position w:val="0"/>
    </w:rPr>
  </w:style>
  <w:style w:type="character" w:customStyle="1" w:styleId="CharStyle16">
    <w:name w:val="Body text (2) + Arial,9 pt"/>
    <w:basedOn w:val="CharStyle6"/>
    <w:rPr>
      <w:lang w:val="cs-CZ" w:eastAsia="cs-CZ" w:bidi="cs-CZ"/>
      <w:sz w:val="18"/>
      <w:szCs w:val="1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7">
    <w:name w:val="Body text (2) + Arial,Bold"/>
    <w:basedOn w:val="CharStyle6"/>
    <w:rPr>
      <w:lang w:val="cs-CZ" w:eastAsia="cs-CZ" w:bidi="cs-CZ"/>
      <w:b/>
      <w:bCs/>
      <w:sz w:val="20"/>
      <w:szCs w:val="20"/>
      <w:rFonts w:ascii="Arial" w:eastAsia="Arial" w:hAnsi="Arial" w:cs="Arial"/>
      <w:w w:val="100"/>
      <w:spacing w:val="0"/>
      <w:color w:val="000000"/>
      <w:position w:val="0"/>
    </w:rPr>
  </w:style>
  <w:style w:type="paragraph" w:customStyle="1" w:styleId="Style2">
    <w:name w:val="Table caption"/>
    <w:basedOn w:val="Normal"/>
    <w:link w:val="CharStyle3"/>
    <w:pPr>
      <w:widowControl w:val="0"/>
      <w:shd w:val="clear" w:color="auto" w:fill="FFFFFF"/>
      <w:spacing w:line="31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5">
    <w:name w:val="Body text (2)"/>
    <w:basedOn w:val="Normal"/>
    <w:link w:val="CharStyle6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10">
    <w:name w:val="Table caption (2)"/>
    <w:basedOn w:val="Normal"/>
    <w:link w:val="CharStyle11"/>
    <w:pPr>
      <w:widowControl w:val="0"/>
      <w:shd w:val="clear" w:color="auto" w:fill="FFFFFF"/>
      <w:jc w:val="both"/>
      <w:spacing w:line="168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3">
    <w:name w:val="Table caption (3)"/>
    <w:basedOn w:val="Normal"/>
    <w:link w:val="CharStyle14"/>
    <w:pPr>
      <w:widowControl w:val="0"/>
      <w:shd w:val="clear" w:color="auto" w:fill="FFFFFF"/>
      <w:spacing w:line="134" w:lineRule="exact"/>
    </w:pPr>
    <w:rPr>
      <w:b w:val="0"/>
      <w:bCs w:val="0"/>
      <w:i/>
      <w:iCs/>
      <w:u w:val="none"/>
      <w:strike w:val="0"/>
      <w:smallCaps w:val="0"/>
      <w:sz w:val="12"/>
      <w:szCs w:val="12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