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49" w:rsidRPr="00710759" w:rsidRDefault="00B34C49" w:rsidP="00B34C49">
      <w:pPr>
        <w:rPr>
          <w:rFonts w:ascii="Calibri" w:hAnsi="Calibri" w:cs="Calibri"/>
          <w:b/>
          <w:sz w:val="40"/>
          <w:szCs w:val="40"/>
        </w:rPr>
      </w:pPr>
      <w:r w:rsidRPr="00710759">
        <w:rPr>
          <w:rFonts w:ascii="Calibri" w:hAnsi="Calibri" w:cs="Calibri"/>
          <w:b/>
          <w:sz w:val="40"/>
          <w:szCs w:val="40"/>
        </w:rPr>
        <w:t xml:space="preserve">Smlouva o sdružených službách </w:t>
      </w:r>
    </w:p>
    <w:p w:rsidR="00B34C49" w:rsidRPr="00710759" w:rsidRDefault="00B34C49" w:rsidP="00B34C49">
      <w:pPr>
        <w:rPr>
          <w:rFonts w:ascii="Calibri" w:hAnsi="Calibri" w:cs="Calibri"/>
          <w:b/>
          <w:sz w:val="40"/>
          <w:szCs w:val="40"/>
        </w:rPr>
      </w:pPr>
      <w:r w:rsidRPr="00710759">
        <w:rPr>
          <w:rFonts w:ascii="Calibri" w:hAnsi="Calibri" w:cs="Calibri"/>
          <w:b/>
          <w:sz w:val="40"/>
          <w:szCs w:val="40"/>
        </w:rPr>
        <w:t xml:space="preserve">dodávky elektřiny </w:t>
      </w:r>
    </w:p>
    <w:p w:rsidR="00B34C49" w:rsidRPr="00710759" w:rsidRDefault="00B34C49" w:rsidP="00B34C49">
      <w:pPr>
        <w:jc w:val="center"/>
        <w:rPr>
          <w:rFonts w:ascii="Calibri" w:hAnsi="Calibri" w:cs="Calibri"/>
          <w:b/>
        </w:rPr>
      </w:pPr>
    </w:p>
    <w:p w:rsidR="00B34C49" w:rsidRPr="00710759" w:rsidRDefault="00B34C49" w:rsidP="00B34C49">
      <w:pPr>
        <w:jc w:val="center"/>
        <w:rPr>
          <w:rFonts w:ascii="Calibri" w:hAnsi="Calibri" w:cs="Calibri"/>
          <w:b/>
        </w:rPr>
      </w:pPr>
    </w:p>
    <w:p w:rsidR="00B34C49" w:rsidRPr="00710759" w:rsidRDefault="00B34C49" w:rsidP="00B34C49">
      <w:pPr>
        <w:rPr>
          <w:rFonts w:ascii="Calibri" w:hAnsi="Calibri" w:cs="Calibri"/>
          <w:b/>
        </w:rPr>
      </w:pPr>
      <w:r w:rsidRPr="00710759">
        <w:rPr>
          <w:rFonts w:ascii="Calibri" w:hAnsi="Calibri" w:cs="Calibri"/>
          <w:b/>
        </w:rPr>
        <w:t>ČLÁNEK 1. SMLUVNÍ STRANY</w:t>
      </w:r>
    </w:p>
    <w:p w:rsidR="00B34C49" w:rsidRDefault="00B34C49" w:rsidP="00B34C49">
      <w:pPr>
        <w:rPr>
          <w:rFonts w:ascii="Calibri" w:hAnsi="Calibri" w:cs="Calibri"/>
        </w:rPr>
      </w:pPr>
    </w:p>
    <w:p w:rsidR="00B34C49" w:rsidRPr="00710759" w:rsidRDefault="00B34C49" w:rsidP="00B34C49">
      <w:pPr>
        <w:rPr>
          <w:rFonts w:ascii="Calibri" w:hAnsi="Calibri" w:cs="Calibri"/>
          <w:b/>
        </w:rPr>
      </w:pPr>
      <w:r w:rsidRPr="00710759">
        <w:rPr>
          <w:rFonts w:ascii="Calibri" w:hAnsi="Calibri" w:cs="Calibri"/>
        </w:rPr>
        <w:t>Firma:</w:t>
      </w:r>
      <w:r w:rsidRPr="00710759">
        <w:rPr>
          <w:rFonts w:ascii="Calibri" w:hAnsi="Calibri" w:cs="Calibri"/>
        </w:rPr>
        <w:tab/>
      </w:r>
      <w:r w:rsidRPr="00710759">
        <w:rPr>
          <w:rFonts w:ascii="Calibri" w:hAnsi="Calibri" w:cs="Calibri"/>
          <w:b/>
        </w:rPr>
        <w:tab/>
      </w:r>
      <w:r w:rsidRPr="00710759">
        <w:rPr>
          <w:rFonts w:ascii="Calibri" w:hAnsi="Calibri" w:cs="Calibri"/>
          <w:b/>
        </w:rPr>
        <w:tab/>
      </w:r>
      <w:r>
        <w:rPr>
          <w:rFonts w:ascii="Calibri" w:hAnsi="Calibri" w:cs="Calibri"/>
          <w:b/>
          <w:noProof/>
        </w:rPr>
        <w:t>Amper Market, a.s.</w:t>
      </w:r>
    </w:p>
    <w:p w:rsidR="00B34C49" w:rsidRPr="00710759" w:rsidRDefault="00B34C49" w:rsidP="00B34C49">
      <w:pPr>
        <w:ind w:left="2124" w:hanging="2124"/>
        <w:rPr>
          <w:rFonts w:ascii="Calibri" w:hAnsi="Calibri" w:cs="Calibri"/>
        </w:rPr>
      </w:pPr>
      <w:r>
        <w:rPr>
          <w:rFonts w:ascii="Calibri" w:hAnsi="Calibri" w:cs="Calibri"/>
        </w:rPr>
        <w:t>S</w:t>
      </w:r>
      <w:r w:rsidRPr="00710759">
        <w:rPr>
          <w:rFonts w:ascii="Calibri" w:hAnsi="Calibri" w:cs="Calibri"/>
        </w:rPr>
        <w:t xml:space="preserve">e sídlem: </w:t>
      </w:r>
      <w:r w:rsidRPr="00710759">
        <w:rPr>
          <w:rFonts w:ascii="Calibri" w:hAnsi="Calibri" w:cs="Calibri"/>
        </w:rPr>
        <w:tab/>
      </w:r>
      <w:r>
        <w:rPr>
          <w:rFonts w:ascii="Calibri" w:hAnsi="Calibri" w:cs="Calibri"/>
          <w:noProof/>
        </w:rPr>
        <w:t>Antala Staška 1076/33a, 140 00  Praha 4</w:t>
      </w:r>
    </w:p>
    <w:p w:rsidR="00B34C49" w:rsidRPr="00710759" w:rsidRDefault="00B34C49" w:rsidP="00B34C49">
      <w:pPr>
        <w:ind w:left="2124" w:hanging="2124"/>
        <w:rPr>
          <w:rFonts w:ascii="Calibri" w:hAnsi="Calibri" w:cs="Calibri"/>
        </w:rPr>
      </w:pPr>
      <w:r w:rsidRPr="00710759">
        <w:rPr>
          <w:rFonts w:ascii="Calibri" w:hAnsi="Calibri" w:cs="Calibri"/>
        </w:rPr>
        <w:t xml:space="preserve">Zapsaná: </w:t>
      </w:r>
      <w:r w:rsidRPr="00710759">
        <w:rPr>
          <w:rFonts w:ascii="Calibri" w:hAnsi="Calibri" w:cs="Calibri"/>
        </w:rPr>
        <w:tab/>
        <w:t xml:space="preserve">v obchodním rejstříku vedeném </w:t>
      </w:r>
      <w:r>
        <w:rPr>
          <w:rFonts w:ascii="Calibri" w:hAnsi="Calibri" w:cs="Calibri"/>
          <w:noProof/>
        </w:rPr>
        <w:t>Městským soudem</w:t>
      </w:r>
      <w:r>
        <w:rPr>
          <w:rFonts w:ascii="Calibri" w:hAnsi="Calibri" w:cs="Calibri"/>
        </w:rPr>
        <w:t xml:space="preserve"> v </w:t>
      </w:r>
      <w:r>
        <w:rPr>
          <w:rFonts w:ascii="Calibri" w:hAnsi="Calibri" w:cs="Calibri"/>
          <w:noProof/>
        </w:rPr>
        <w:t>Praze</w:t>
      </w:r>
      <w:r w:rsidRPr="00710759">
        <w:rPr>
          <w:rFonts w:ascii="Calibri" w:hAnsi="Calibri" w:cs="Calibri"/>
        </w:rPr>
        <w:t xml:space="preserve">, </w:t>
      </w:r>
    </w:p>
    <w:p w:rsidR="00B34C49" w:rsidRPr="00710759" w:rsidRDefault="00B34C49" w:rsidP="00B34C49">
      <w:pPr>
        <w:ind w:left="2124"/>
        <w:rPr>
          <w:rFonts w:ascii="Calibri" w:hAnsi="Calibri" w:cs="Calibri"/>
        </w:rPr>
      </w:pPr>
      <w:r>
        <w:rPr>
          <w:rFonts w:ascii="Calibri" w:hAnsi="Calibri" w:cs="Calibri"/>
        </w:rPr>
        <w:t xml:space="preserve">oddíl </w:t>
      </w:r>
      <w:r>
        <w:rPr>
          <w:rFonts w:ascii="Calibri" w:hAnsi="Calibri" w:cs="Calibri"/>
          <w:noProof/>
        </w:rPr>
        <w:t>B</w:t>
      </w:r>
      <w:r w:rsidRPr="00710759">
        <w:rPr>
          <w:rFonts w:ascii="Calibri" w:hAnsi="Calibri" w:cs="Calibri"/>
        </w:rPr>
        <w:t xml:space="preserve">, vložka </w:t>
      </w:r>
      <w:r>
        <w:rPr>
          <w:rFonts w:ascii="Calibri" w:hAnsi="Calibri" w:cs="Calibri"/>
          <w:noProof/>
        </w:rPr>
        <w:t>17267</w:t>
      </w:r>
    </w:p>
    <w:p w:rsidR="00B34C49" w:rsidRPr="00710759" w:rsidRDefault="00B34C49" w:rsidP="00B34C49">
      <w:pPr>
        <w:rPr>
          <w:rFonts w:ascii="Calibri" w:hAnsi="Calibri" w:cs="Calibri"/>
        </w:rPr>
      </w:pPr>
      <w:r w:rsidRPr="00710759">
        <w:rPr>
          <w:rFonts w:ascii="Calibri" w:hAnsi="Calibri" w:cs="Calibri"/>
        </w:rPr>
        <w:t xml:space="preserve">IČ: </w:t>
      </w:r>
      <w:r w:rsidRPr="00710759">
        <w:rPr>
          <w:rFonts w:ascii="Calibri" w:hAnsi="Calibri" w:cs="Calibri"/>
        </w:rPr>
        <w:tab/>
      </w:r>
      <w:r w:rsidRPr="00710759">
        <w:rPr>
          <w:rFonts w:ascii="Calibri" w:hAnsi="Calibri" w:cs="Calibri"/>
        </w:rPr>
        <w:tab/>
      </w:r>
      <w:r w:rsidRPr="00710759">
        <w:rPr>
          <w:rFonts w:ascii="Calibri" w:hAnsi="Calibri" w:cs="Calibri"/>
        </w:rPr>
        <w:tab/>
      </w:r>
      <w:r>
        <w:rPr>
          <w:rFonts w:ascii="Calibri" w:hAnsi="Calibri" w:cs="Calibri"/>
          <w:noProof/>
        </w:rPr>
        <w:t>24128376</w:t>
      </w:r>
      <w:r w:rsidRPr="00710759">
        <w:rPr>
          <w:rFonts w:ascii="Calibri" w:hAnsi="Calibri" w:cs="Calibri"/>
        </w:rPr>
        <w:t xml:space="preserve"> </w:t>
      </w:r>
    </w:p>
    <w:p w:rsidR="00B34C49" w:rsidRPr="00710759" w:rsidRDefault="00B34C49" w:rsidP="00B34C49">
      <w:pPr>
        <w:rPr>
          <w:rFonts w:ascii="Calibri" w:hAnsi="Calibri" w:cs="Calibri"/>
        </w:rPr>
      </w:pPr>
      <w:r w:rsidRPr="00710759">
        <w:rPr>
          <w:rFonts w:ascii="Calibri" w:hAnsi="Calibri" w:cs="Calibri"/>
        </w:rPr>
        <w:t xml:space="preserve">DIČ: </w:t>
      </w:r>
      <w:r w:rsidRPr="00710759">
        <w:rPr>
          <w:rFonts w:ascii="Calibri" w:hAnsi="Calibri" w:cs="Calibri"/>
        </w:rPr>
        <w:tab/>
      </w:r>
      <w:r w:rsidRPr="00710759">
        <w:rPr>
          <w:rFonts w:ascii="Calibri" w:hAnsi="Calibri" w:cs="Calibri"/>
        </w:rPr>
        <w:tab/>
      </w:r>
      <w:r w:rsidRPr="00710759">
        <w:rPr>
          <w:rFonts w:ascii="Calibri" w:hAnsi="Calibri" w:cs="Calibri"/>
        </w:rPr>
        <w:tab/>
      </w:r>
      <w:r>
        <w:rPr>
          <w:rFonts w:ascii="Calibri" w:hAnsi="Calibri" w:cs="Calibri"/>
          <w:noProof/>
        </w:rPr>
        <w:t>CZ24128376</w:t>
      </w:r>
    </w:p>
    <w:p w:rsidR="00B34C49" w:rsidRPr="00710759" w:rsidRDefault="00B34C49" w:rsidP="00B34C49">
      <w:pPr>
        <w:rPr>
          <w:rFonts w:ascii="Calibri" w:hAnsi="Calibri" w:cs="Calibri"/>
        </w:rPr>
      </w:pPr>
      <w:r w:rsidRPr="00710759">
        <w:rPr>
          <w:rFonts w:ascii="Calibri" w:hAnsi="Calibri" w:cs="Calibri"/>
        </w:rPr>
        <w:t xml:space="preserve">Jednající: </w:t>
      </w:r>
      <w:r w:rsidRPr="00710759">
        <w:rPr>
          <w:rFonts w:ascii="Calibri" w:hAnsi="Calibri" w:cs="Calibri"/>
        </w:rPr>
        <w:tab/>
      </w:r>
      <w:r w:rsidRPr="00710759">
        <w:rPr>
          <w:rFonts w:ascii="Calibri" w:hAnsi="Calibri" w:cs="Calibri"/>
        </w:rPr>
        <w:tab/>
      </w:r>
      <w:r>
        <w:rPr>
          <w:rFonts w:ascii="Calibri" w:hAnsi="Calibri" w:cs="Calibri"/>
          <w:noProof/>
        </w:rPr>
        <w:t>Ing. Jan Palaščák, předseda představenstva</w:t>
      </w:r>
    </w:p>
    <w:p w:rsidR="00B34C49" w:rsidRDefault="00B34C49" w:rsidP="00B34C49">
      <w:pPr>
        <w:rPr>
          <w:rFonts w:ascii="Calibri" w:hAnsi="Calibri" w:cs="Calibri"/>
        </w:rPr>
      </w:pPr>
      <w:r w:rsidRPr="00710759">
        <w:rPr>
          <w:rFonts w:ascii="Calibri" w:hAnsi="Calibri" w:cs="Calibri"/>
        </w:rPr>
        <w:t>Bankovní spojení:</w:t>
      </w:r>
      <w:r w:rsidRPr="00710759">
        <w:rPr>
          <w:rFonts w:ascii="Calibri" w:hAnsi="Calibri" w:cs="Calibri"/>
        </w:rPr>
        <w:tab/>
      </w:r>
      <w:r>
        <w:rPr>
          <w:rFonts w:ascii="Calibri" w:hAnsi="Calibri" w:cs="Calibri"/>
          <w:noProof/>
        </w:rPr>
        <w:t xml:space="preserve">UniCredit Bank Czech Republic and Slovakia, a.s. </w:t>
      </w:r>
    </w:p>
    <w:p w:rsidR="00B34C49" w:rsidRDefault="00B34C49" w:rsidP="00B34C49">
      <w:pPr>
        <w:rPr>
          <w:rFonts w:ascii="Calibri" w:hAnsi="Calibri" w:cs="Calibri"/>
        </w:rPr>
      </w:pPr>
      <w:r>
        <w:rPr>
          <w:rFonts w:ascii="Calibri" w:hAnsi="Calibri" w:cs="Calibri"/>
        </w:rPr>
        <w:t>Pobočka:</w:t>
      </w:r>
      <w:r>
        <w:rPr>
          <w:rFonts w:ascii="Calibri" w:hAnsi="Calibri" w:cs="Calibri"/>
        </w:rPr>
        <w:tab/>
      </w:r>
      <w:r>
        <w:rPr>
          <w:rFonts w:ascii="Calibri" w:hAnsi="Calibri" w:cs="Calibri"/>
        </w:rPr>
        <w:tab/>
      </w:r>
      <w:r>
        <w:rPr>
          <w:rFonts w:ascii="Calibri" w:hAnsi="Calibri" w:cs="Calibri"/>
          <w:noProof/>
        </w:rPr>
        <w:t>Praha</w:t>
      </w:r>
    </w:p>
    <w:p w:rsidR="00B34C49" w:rsidRPr="00710759" w:rsidRDefault="00B34C49" w:rsidP="00B34C49">
      <w:pPr>
        <w:rPr>
          <w:rFonts w:ascii="Calibri" w:hAnsi="Calibri" w:cs="Calibri"/>
        </w:rPr>
      </w:pPr>
      <w:r>
        <w:rPr>
          <w:rFonts w:ascii="Calibri" w:hAnsi="Calibri" w:cs="Calibri"/>
        </w:rPr>
        <w:t>Č. účtu (CZK):</w:t>
      </w:r>
      <w:r>
        <w:rPr>
          <w:rFonts w:ascii="Calibri" w:hAnsi="Calibri" w:cs="Calibri"/>
        </w:rPr>
        <w:tab/>
      </w:r>
      <w:r>
        <w:rPr>
          <w:rFonts w:ascii="Calibri" w:hAnsi="Calibri" w:cs="Calibri"/>
        </w:rPr>
        <w:tab/>
      </w:r>
      <w:r>
        <w:rPr>
          <w:rFonts w:ascii="Calibri" w:hAnsi="Calibri" w:cs="Calibri"/>
          <w:noProof/>
        </w:rPr>
        <w:t>2110522212/2700</w:t>
      </w:r>
    </w:p>
    <w:p w:rsidR="00B34C49" w:rsidRPr="00C763F6" w:rsidRDefault="00B34C49" w:rsidP="00B34C49">
      <w:pPr>
        <w:rPr>
          <w:rFonts w:ascii="Calibri" w:hAnsi="Calibri" w:cs="Calibri"/>
        </w:rPr>
      </w:pPr>
      <w:r>
        <w:rPr>
          <w:rFonts w:ascii="Calibri" w:hAnsi="Calibri" w:cs="Calibri"/>
        </w:rPr>
        <w:t>IBAN</w:t>
      </w:r>
      <w:r w:rsidRPr="00710759">
        <w:rPr>
          <w:rFonts w:ascii="Calibri" w:hAnsi="Calibri" w:cs="Calibri"/>
        </w:rPr>
        <w:t xml:space="preserve"> (</w:t>
      </w:r>
      <w:r>
        <w:rPr>
          <w:rFonts w:ascii="Calibri" w:hAnsi="Calibri" w:cs="Calibri"/>
        </w:rPr>
        <w:t>EUR</w:t>
      </w:r>
      <w:r w:rsidRPr="00710759">
        <w:rPr>
          <w:rFonts w:ascii="Calibri" w:hAnsi="Calibri" w:cs="Calibri"/>
        </w:rPr>
        <w:t>):</w:t>
      </w:r>
      <w:r w:rsidRPr="00710759">
        <w:rPr>
          <w:rFonts w:ascii="Calibri" w:hAnsi="Calibri" w:cs="Calibri"/>
        </w:rPr>
        <w:tab/>
      </w:r>
      <w:r>
        <w:rPr>
          <w:rFonts w:ascii="Calibri" w:hAnsi="Calibri" w:cs="Calibri"/>
        </w:rPr>
        <w:tab/>
      </w:r>
      <w:r>
        <w:rPr>
          <w:rFonts w:ascii="Calibri" w:hAnsi="Calibri" w:cs="Calibri"/>
          <w:noProof/>
        </w:rPr>
        <w:t xml:space="preserve">     </w:t>
      </w:r>
    </w:p>
    <w:p w:rsidR="00B34C49" w:rsidRDefault="00B34C49" w:rsidP="00B34C49">
      <w:pPr>
        <w:rPr>
          <w:rFonts w:ascii="Calibri" w:hAnsi="Calibri" w:cs="Calibri"/>
        </w:rPr>
      </w:pPr>
      <w:r w:rsidRPr="00710759">
        <w:rPr>
          <w:rFonts w:ascii="Calibri" w:hAnsi="Calibri" w:cs="Calibri"/>
        </w:rPr>
        <w:t>Registrace OTE:</w:t>
      </w:r>
      <w:r w:rsidRPr="00710759">
        <w:rPr>
          <w:rFonts w:ascii="Calibri" w:hAnsi="Calibri" w:cs="Calibri"/>
        </w:rPr>
        <w:tab/>
      </w:r>
      <w:r>
        <w:rPr>
          <w:rFonts w:ascii="Calibri" w:hAnsi="Calibri" w:cs="Calibri"/>
          <w:noProof/>
        </w:rPr>
        <w:t>5810</w:t>
      </w:r>
    </w:p>
    <w:p w:rsidR="00B34C49" w:rsidRDefault="00B34C49" w:rsidP="00B34C49">
      <w:pPr>
        <w:spacing w:after="120"/>
        <w:rPr>
          <w:rFonts w:ascii="Calibri" w:hAnsi="Calibri" w:cs="Calibri"/>
        </w:rPr>
      </w:pPr>
      <w:r w:rsidRPr="00710759">
        <w:rPr>
          <w:rFonts w:ascii="Calibri" w:hAnsi="Calibri" w:cs="Calibri"/>
        </w:rPr>
        <w:t>Licence na obchod:</w:t>
      </w:r>
      <w:r w:rsidRPr="00710759">
        <w:rPr>
          <w:rFonts w:ascii="Calibri" w:hAnsi="Calibri" w:cs="Calibri"/>
        </w:rPr>
        <w:tab/>
      </w:r>
      <w:r>
        <w:rPr>
          <w:rFonts w:ascii="Calibri" w:hAnsi="Calibri" w:cs="Calibri"/>
          <w:noProof/>
        </w:rPr>
        <w:t>141118584</w:t>
      </w:r>
    </w:p>
    <w:p w:rsidR="00B34C49" w:rsidRPr="00710759" w:rsidRDefault="00B34C49" w:rsidP="00B34C49">
      <w:pPr>
        <w:rPr>
          <w:rFonts w:ascii="Calibri" w:hAnsi="Calibri" w:cs="Calibri"/>
        </w:rPr>
      </w:pPr>
      <w:r w:rsidRPr="00710759">
        <w:rPr>
          <w:rFonts w:ascii="Calibri" w:hAnsi="Calibri" w:cs="Calibri"/>
        </w:rPr>
        <w:t xml:space="preserve"> (dále jen „</w:t>
      </w:r>
      <w:r w:rsidRPr="00710759">
        <w:rPr>
          <w:rFonts w:ascii="Calibri" w:hAnsi="Calibri" w:cs="Calibri"/>
          <w:b/>
        </w:rPr>
        <w:t>Obchodník</w:t>
      </w:r>
      <w:r w:rsidRPr="00710759">
        <w:rPr>
          <w:rFonts w:ascii="Calibri" w:hAnsi="Calibri" w:cs="Calibri"/>
        </w:rPr>
        <w:t>“)</w:t>
      </w:r>
    </w:p>
    <w:p w:rsidR="00B34C49" w:rsidRPr="00710759" w:rsidRDefault="00B34C49" w:rsidP="00B34C49">
      <w:pPr>
        <w:jc w:val="center"/>
        <w:rPr>
          <w:rFonts w:ascii="Calibri" w:hAnsi="Calibri" w:cs="Calibri"/>
        </w:rPr>
      </w:pPr>
      <w:r w:rsidRPr="00710759">
        <w:rPr>
          <w:rFonts w:ascii="Calibri" w:hAnsi="Calibri" w:cs="Calibri"/>
        </w:rPr>
        <w:t>a</w:t>
      </w:r>
    </w:p>
    <w:p w:rsidR="00B34C49" w:rsidRPr="00710759" w:rsidRDefault="00B34C49" w:rsidP="00B34C49">
      <w:pPr>
        <w:jc w:val="center"/>
        <w:rPr>
          <w:rFonts w:ascii="Calibri" w:hAnsi="Calibri" w:cs="Calibri"/>
        </w:rPr>
      </w:pPr>
    </w:p>
    <w:p w:rsidR="00B34C49" w:rsidRPr="00FB1892" w:rsidRDefault="00B34C49" w:rsidP="00B34C49">
      <w:pPr>
        <w:ind w:left="2127" w:hanging="2128"/>
        <w:rPr>
          <w:rFonts w:ascii="Calibri" w:hAnsi="Calibri" w:cs="Calibri"/>
          <w:b/>
        </w:rPr>
      </w:pPr>
      <w:r>
        <w:rPr>
          <w:rFonts w:ascii="Calibri" w:hAnsi="Calibri" w:cs="Calibri"/>
        </w:rPr>
        <w:t>Firma:</w:t>
      </w:r>
      <w:r w:rsidRPr="00710759">
        <w:rPr>
          <w:rFonts w:ascii="Calibri" w:hAnsi="Calibri" w:cs="Calibri"/>
        </w:rPr>
        <w:tab/>
      </w:r>
      <w:r w:rsidRPr="00DD1E2C">
        <w:rPr>
          <w:rFonts w:ascii="Calibri" w:hAnsi="Calibri" w:cs="Calibri"/>
          <w:b/>
          <w:noProof/>
        </w:rPr>
        <w:t>Zoologická zahrada Ostrava, příspěvková organizace</w:t>
      </w:r>
    </w:p>
    <w:p w:rsidR="00B34C49" w:rsidRDefault="00B34C49" w:rsidP="00B34C49">
      <w:pPr>
        <w:rPr>
          <w:rFonts w:ascii="Calibri" w:hAnsi="Calibri" w:cs="Calibri"/>
        </w:rPr>
      </w:pPr>
      <w:r w:rsidRPr="00710759">
        <w:rPr>
          <w:rFonts w:ascii="Calibri" w:hAnsi="Calibri" w:cs="Calibri"/>
        </w:rPr>
        <w:t>Se sídlem:</w:t>
      </w:r>
      <w:r w:rsidRPr="00710759">
        <w:rPr>
          <w:rFonts w:ascii="Calibri" w:hAnsi="Calibri" w:cs="Calibri"/>
        </w:rPr>
        <w:tab/>
      </w:r>
      <w:r w:rsidRPr="00710759">
        <w:rPr>
          <w:rFonts w:ascii="Calibri" w:hAnsi="Calibri" w:cs="Calibri"/>
        </w:rPr>
        <w:tab/>
      </w:r>
      <w:r w:rsidRPr="00DD1E2C">
        <w:rPr>
          <w:rFonts w:ascii="Calibri" w:hAnsi="Calibri" w:cs="Calibri"/>
          <w:noProof/>
        </w:rPr>
        <w:t>Michálkovická 2081/197, Ostrava - Slezská Ostrava</w:t>
      </w:r>
    </w:p>
    <w:p w:rsidR="00B34C49" w:rsidRPr="00710759" w:rsidRDefault="00B34C49" w:rsidP="00B34C49">
      <w:pPr>
        <w:rPr>
          <w:rFonts w:ascii="Calibri" w:hAnsi="Calibri" w:cs="Calibri"/>
        </w:rPr>
      </w:pPr>
      <w:r>
        <w:rPr>
          <w:rFonts w:ascii="Calibri" w:hAnsi="Calibri" w:cs="Calibri"/>
        </w:rPr>
        <w:t xml:space="preserve">IČO: </w:t>
      </w:r>
      <w:r>
        <w:rPr>
          <w:rFonts w:ascii="Calibri" w:hAnsi="Calibri" w:cs="Calibri"/>
        </w:rPr>
        <w:tab/>
        <w:t xml:space="preserve"> </w:t>
      </w:r>
      <w:r>
        <w:rPr>
          <w:rFonts w:ascii="Calibri" w:hAnsi="Calibri" w:cs="Calibri"/>
        </w:rPr>
        <w:tab/>
      </w:r>
      <w:r>
        <w:rPr>
          <w:rFonts w:ascii="Calibri" w:hAnsi="Calibri" w:cs="Calibri"/>
        </w:rPr>
        <w:tab/>
      </w:r>
      <w:bookmarkStart w:id="0" w:name="_GoBack"/>
      <w:r w:rsidRPr="00DD1E2C">
        <w:rPr>
          <w:rFonts w:ascii="Calibri" w:hAnsi="Calibri" w:cs="Calibri"/>
          <w:noProof/>
        </w:rPr>
        <w:t>00373249</w:t>
      </w:r>
      <w:bookmarkEnd w:id="0"/>
    </w:p>
    <w:p w:rsidR="00B34C49" w:rsidRPr="00710759" w:rsidRDefault="00B34C49" w:rsidP="00B34C49">
      <w:pPr>
        <w:rPr>
          <w:rFonts w:ascii="Calibri" w:hAnsi="Calibri" w:cs="Calibri"/>
        </w:rPr>
      </w:pPr>
      <w:r>
        <w:rPr>
          <w:rFonts w:ascii="Calibri" w:hAnsi="Calibri" w:cs="Calibri"/>
        </w:rPr>
        <w:t>DIČ:</w:t>
      </w:r>
      <w:r>
        <w:rPr>
          <w:rFonts w:ascii="Calibri" w:hAnsi="Calibri" w:cs="Calibri"/>
        </w:rPr>
        <w:tab/>
      </w:r>
      <w:r>
        <w:rPr>
          <w:rFonts w:ascii="Calibri" w:hAnsi="Calibri" w:cs="Calibri"/>
        </w:rPr>
        <w:tab/>
      </w:r>
      <w:r>
        <w:rPr>
          <w:rFonts w:ascii="Calibri" w:hAnsi="Calibri" w:cs="Calibri"/>
        </w:rPr>
        <w:tab/>
      </w:r>
      <w:r w:rsidRPr="00DD1E2C">
        <w:rPr>
          <w:rFonts w:ascii="Calibri" w:hAnsi="Calibri" w:cs="Calibri"/>
          <w:noProof/>
        </w:rPr>
        <w:t>CZ00373249</w:t>
      </w:r>
    </w:p>
    <w:p w:rsidR="00B34C49" w:rsidRPr="0082536A" w:rsidRDefault="00B34C49" w:rsidP="00B34C49">
      <w:pPr>
        <w:ind w:left="2128" w:hanging="2128"/>
        <w:rPr>
          <w:rFonts w:ascii="Calibri" w:hAnsi="Calibri" w:cs="Calibri"/>
        </w:rPr>
      </w:pPr>
      <w:r>
        <w:rPr>
          <w:rFonts w:ascii="Calibri" w:hAnsi="Calibri" w:cs="Calibri"/>
        </w:rPr>
        <w:t>Zastoupená</w:t>
      </w:r>
      <w:r w:rsidRPr="00710759">
        <w:rPr>
          <w:rFonts w:ascii="Calibri" w:hAnsi="Calibri" w:cs="Calibri"/>
        </w:rPr>
        <w:t>:</w:t>
      </w:r>
      <w:r w:rsidRPr="00710759">
        <w:rPr>
          <w:rFonts w:ascii="Calibri" w:hAnsi="Calibri" w:cs="Calibri"/>
        </w:rPr>
        <w:tab/>
      </w:r>
      <w:r w:rsidRPr="00DD1E2C">
        <w:rPr>
          <w:rFonts w:ascii="Calibri" w:hAnsi="Calibri" w:cs="Calibri"/>
          <w:noProof/>
        </w:rPr>
        <w:t>Ing. Petr Čolas</w:t>
      </w:r>
      <w:r>
        <w:rPr>
          <w:rFonts w:ascii="Calibri" w:hAnsi="Calibri" w:cs="Calibri"/>
        </w:rPr>
        <w:t xml:space="preserve">, </w:t>
      </w:r>
      <w:r w:rsidRPr="00DD1E2C">
        <w:rPr>
          <w:rFonts w:ascii="Calibri" w:hAnsi="Calibri" w:cs="Calibri"/>
          <w:noProof/>
        </w:rPr>
        <w:t>ředitel</w:t>
      </w:r>
    </w:p>
    <w:p w:rsidR="00B34C49" w:rsidRDefault="00B34C49" w:rsidP="00B34C49">
      <w:pPr>
        <w:rPr>
          <w:rFonts w:ascii="Calibri" w:hAnsi="Calibri" w:cs="Calibri"/>
        </w:rPr>
      </w:pPr>
      <w:r w:rsidRPr="00710759">
        <w:rPr>
          <w:rFonts w:ascii="Calibri" w:hAnsi="Calibri" w:cs="Calibri"/>
        </w:rPr>
        <w:t xml:space="preserve">Bankovní spojení: </w:t>
      </w:r>
      <w:r w:rsidRPr="00710759">
        <w:rPr>
          <w:rFonts w:ascii="Calibri" w:hAnsi="Calibri" w:cs="Calibri"/>
        </w:rPr>
        <w:tab/>
      </w:r>
      <w:r w:rsidRPr="00DD1E2C">
        <w:rPr>
          <w:rFonts w:ascii="Calibri" w:hAnsi="Calibri" w:cs="Calibri"/>
          <w:noProof/>
        </w:rPr>
        <w:t>Komerční banka, a.s.</w:t>
      </w:r>
    </w:p>
    <w:p w:rsidR="00B34C49" w:rsidRDefault="00B34C49" w:rsidP="00B34C49">
      <w:pPr>
        <w:rPr>
          <w:rFonts w:ascii="Calibri" w:hAnsi="Calibri" w:cs="Calibri"/>
        </w:rPr>
      </w:pPr>
      <w:r w:rsidRPr="00710759">
        <w:rPr>
          <w:rFonts w:ascii="Calibri" w:hAnsi="Calibri" w:cs="Calibri"/>
        </w:rPr>
        <w:t>Číslo účtu (CZK):</w:t>
      </w:r>
      <w:r>
        <w:rPr>
          <w:rFonts w:ascii="Calibri" w:hAnsi="Calibri" w:cs="Calibri"/>
        </w:rPr>
        <w:tab/>
      </w:r>
      <w:r w:rsidRPr="00DD1E2C">
        <w:rPr>
          <w:rFonts w:ascii="Calibri" w:hAnsi="Calibri" w:cs="Calibri"/>
          <w:noProof/>
        </w:rPr>
        <w:t>2339761/0100</w:t>
      </w:r>
    </w:p>
    <w:p w:rsidR="00B34C49" w:rsidRPr="00710759" w:rsidRDefault="00B34C49" w:rsidP="00B34C49">
      <w:pPr>
        <w:spacing w:after="120"/>
        <w:rPr>
          <w:rFonts w:ascii="Calibri" w:hAnsi="Calibri" w:cs="Calibri"/>
        </w:rPr>
      </w:pPr>
      <w:r w:rsidRPr="00710759">
        <w:rPr>
          <w:rFonts w:ascii="Calibri" w:hAnsi="Calibri" w:cs="Calibri"/>
        </w:rPr>
        <w:t>Registrace OTE:</w:t>
      </w:r>
      <w:r w:rsidRPr="00710759">
        <w:rPr>
          <w:rFonts w:ascii="Calibri" w:hAnsi="Calibri" w:cs="Calibri"/>
        </w:rPr>
        <w:tab/>
      </w:r>
    </w:p>
    <w:p w:rsidR="00B34C49" w:rsidRPr="00710759" w:rsidRDefault="00B34C49" w:rsidP="00B34C49">
      <w:pPr>
        <w:rPr>
          <w:rFonts w:ascii="Calibri" w:hAnsi="Calibri" w:cs="Calibri"/>
        </w:rPr>
      </w:pPr>
      <w:r w:rsidRPr="00710759">
        <w:rPr>
          <w:rFonts w:ascii="Calibri" w:hAnsi="Calibri" w:cs="Calibri"/>
        </w:rPr>
        <w:t>(dále jen „</w:t>
      </w:r>
      <w:r>
        <w:rPr>
          <w:rFonts w:ascii="Calibri" w:hAnsi="Calibri" w:cs="Calibri"/>
          <w:b/>
        </w:rPr>
        <w:t>Odběratel</w:t>
      </w:r>
      <w:r w:rsidRPr="00710759">
        <w:rPr>
          <w:rFonts w:ascii="Calibri" w:hAnsi="Calibri" w:cs="Calibri"/>
        </w:rPr>
        <w:t>“)</w:t>
      </w:r>
    </w:p>
    <w:p w:rsidR="00B34C49" w:rsidRPr="00710759" w:rsidRDefault="00B34C49" w:rsidP="00B34C49">
      <w:pPr>
        <w:spacing w:before="120" w:after="120" w:line="60" w:lineRule="atLeast"/>
        <w:rPr>
          <w:rFonts w:ascii="Calibri" w:hAnsi="Calibri" w:cs="Calibri"/>
        </w:rPr>
      </w:pPr>
      <w:r>
        <w:rPr>
          <w:rFonts w:ascii="Calibri" w:hAnsi="Calibri" w:cs="Calibri"/>
        </w:rPr>
        <w:t>(společně také „</w:t>
      </w:r>
      <w:r w:rsidRPr="009D3FB8">
        <w:rPr>
          <w:rFonts w:ascii="Calibri" w:hAnsi="Calibri" w:cs="Calibri"/>
          <w:b/>
        </w:rPr>
        <w:t>Smluvní strany</w:t>
      </w:r>
      <w:r>
        <w:rPr>
          <w:rFonts w:ascii="Calibri" w:hAnsi="Calibri" w:cs="Calibri"/>
        </w:rPr>
        <w:t>“)</w:t>
      </w:r>
      <w:r w:rsidRPr="00710759">
        <w:rPr>
          <w:rFonts w:ascii="Calibri" w:hAnsi="Calibri" w:cs="Calibri"/>
          <w:i/>
        </w:rPr>
        <w:tab/>
      </w:r>
      <w:r w:rsidRPr="00710759">
        <w:rPr>
          <w:rFonts w:ascii="Calibri" w:hAnsi="Calibri" w:cs="Calibri"/>
          <w:i/>
        </w:rPr>
        <w:tab/>
      </w:r>
      <w:r w:rsidRPr="00710759">
        <w:rPr>
          <w:rFonts w:ascii="Calibri" w:hAnsi="Calibri" w:cs="Calibri"/>
          <w:i/>
        </w:rPr>
        <w:tab/>
      </w:r>
      <w:r w:rsidRPr="00710759">
        <w:rPr>
          <w:rFonts w:ascii="Calibri" w:hAnsi="Calibri" w:cs="Calibri"/>
          <w:i/>
        </w:rPr>
        <w:tab/>
      </w:r>
      <w:r w:rsidRPr="00710759">
        <w:rPr>
          <w:rFonts w:ascii="Calibri" w:hAnsi="Calibri" w:cs="Calibri"/>
          <w:i/>
        </w:rPr>
        <w:tab/>
      </w:r>
      <w:r w:rsidRPr="00710759">
        <w:rPr>
          <w:rFonts w:ascii="Calibri" w:hAnsi="Calibri" w:cs="Calibri"/>
        </w:rPr>
        <w:tab/>
      </w:r>
    </w:p>
    <w:p w:rsidR="00B34C49" w:rsidRPr="00710759" w:rsidRDefault="00B34C49" w:rsidP="00B34C49">
      <w:pPr>
        <w:jc w:val="both"/>
        <w:rPr>
          <w:rFonts w:ascii="Calibri" w:hAnsi="Calibri" w:cs="Calibri"/>
        </w:rPr>
      </w:pPr>
      <w:r w:rsidRPr="00710759">
        <w:rPr>
          <w:rFonts w:ascii="Calibri" w:hAnsi="Calibri" w:cs="Calibri"/>
        </w:rPr>
        <w:t>uzavírají níže uvedeného dne</w:t>
      </w:r>
      <w:r>
        <w:rPr>
          <w:rFonts w:ascii="Calibri" w:hAnsi="Calibri" w:cs="Calibri"/>
        </w:rPr>
        <w:t>, měsíce a roku</w:t>
      </w:r>
      <w:r w:rsidRPr="00710759">
        <w:rPr>
          <w:rFonts w:ascii="Calibri" w:hAnsi="Calibri" w:cs="Calibri"/>
        </w:rPr>
        <w:t xml:space="preserve"> následující Smlouvu o sdružených službách dodávky elektřiny</w:t>
      </w:r>
      <w:r>
        <w:rPr>
          <w:rFonts w:ascii="Calibri" w:hAnsi="Calibri" w:cs="Calibri"/>
        </w:rPr>
        <w:t xml:space="preserve"> </w:t>
      </w:r>
      <w:r w:rsidRPr="00710759">
        <w:rPr>
          <w:rFonts w:ascii="Calibri" w:hAnsi="Calibri" w:cs="Calibri"/>
        </w:rPr>
        <w:t xml:space="preserve">dle ustanovení § </w:t>
      </w:r>
      <w:r w:rsidRPr="00F835CC">
        <w:rPr>
          <w:rFonts w:ascii="Calibri" w:hAnsi="Calibri" w:cs="Calibri"/>
        </w:rPr>
        <w:t>1746</w:t>
      </w:r>
      <w:r w:rsidRPr="00710759">
        <w:rPr>
          <w:rFonts w:ascii="Calibri" w:hAnsi="Calibri" w:cs="Calibri"/>
        </w:rPr>
        <w:t xml:space="preserve"> odst. 2 </w:t>
      </w:r>
      <w:r w:rsidRPr="00FD6104">
        <w:rPr>
          <w:rFonts w:ascii="Calibri" w:hAnsi="Calibri" w:cs="Calibri"/>
        </w:rPr>
        <w:t>zákona č. 89/2012 Sb., občanský zákoník</w:t>
      </w:r>
      <w:r w:rsidRPr="00710759">
        <w:rPr>
          <w:rFonts w:ascii="Calibri" w:hAnsi="Calibri" w:cs="Calibri"/>
        </w:rPr>
        <w:t xml:space="preserve">, § 50 odst. 2 </w:t>
      </w:r>
      <w:r w:rsidRPr="00FD6104">
        <w:rPr>
          <w:rFonts w:ascii="Calibri" w:hAnsi="Calibri" w:cs="Calibri"/>
        </w:rPr>
        <w:t>zákona č. 458/2000 Sb., energetický zákon a Vyhlášky č. 408/2015 Sb., Vyhláška o pravidlech trhu s elektřinou</w:t>
      </w:r>
      <w:r>
        <w:rPr>
          <w:rFonts w:ascii="Calibri" w:hAnsi="Calibri" w:cs="Calibri"/>
        </w:rPr>
        <w:t xml:space="preserve"> (dále jen „</w:t>
      </w:r>
      <w:r w:rsidRPr="00710759">
        <w:rPr>
          <w:rFonts w:ascii="Calibri" w:hAnsi="Calibri" w:cs="Calibri"/>
          <w:b/>
        </w:rPr>
        <w:t>Smlouva</w:t>
      </w:r>
      <w:r>
        <w:rPr>
          <w:rFonts w:ascii="Calibri" w:hAnsi="Calibri" w:cs="Calibri"/>
        </w:rPr>
        <w:t>“)</w:t>
      </w:r>
      <w:r w:rsidRPr="00710759">
        <w:rPr>
          <w:rFonts w:ascii="Calibri" w:hAnsi="Calibri" w:cs="Calibri"/>
        </w:rPr>
        <w:t>.</w:t>
      </w:r>
    </w:p>
    <w:p w:rsidR="00B34C49" w:rsidRPr="00710759" w:rsidRDefault="00B34C49" w:rsidP="00B34C49">
      <w:pPr>
        <w:jc w:val="center"/>
        <w:rPr>
          <w:rFonts w:ascii="Calibri" w:hAnsi="Calibri" w:cs="Calibri"/>
          <w:b/>
        </w:rPr>
      </w:pPr>
    </w:p>
    <w:p w:rsidR="00B34C49" w:rsidRPr="00710759" w:rsidRDefault="00B34C49" w:rsidP="00B34C49">
      <w:pPr>
        <w:jc w:val="center"/>
        <w:rPr>
          <w:rFonts w:ascii="Calibri" w:hAnsi="Calibri" w:cs="Calibri"/>
          <w:b/>
        </w:rPr>
      </w:pPr>
    </w:p>
    <w:p w:rsidR="00B34C49" w:rsidRDefault="00B34C49" w:rsidP="00B34C49">
      <w:pPr>
        <w:jc w:val="center"/>
        <w:rPr>
          <w:rFonts w:ascii="Calibri" w:hAnsi="Calibri" w:cs="Calibri"/>
          <w:b/>
        </w:rPr>
      </w:pPr>
    </w:p>
    <w:p w:rsidR="00B34C49" w:rsidRDefault="00B34C49" w:rsidP="00B34C49">
      <w:pPr>
        <w:jc w:val="center"/>
        <w:rPr>
          <w:rFonts w:ascii="Calibri" w:hAnsi="Calibri" w:cs="Calibri"/>
          <w:b/>
        </w:rPr>
      </w:pPr>
    </w:p>
    <w:p w:rsidR="00B34C49" w:rsidRDefault="00B34C49" w:rsidP="00B34C49">
      <w:pPr>
        <w:jc w:val="center"/>
        <w:rPr>
          <w:rFonts w:ascii="Calibri" w:hAnsi="Calibri" w:cs="Calibri"/>
          <w:b/>
        </w:rPr>
      </w:pPr>
    </w:p>
    <w:p w:rsidR="00B34C49" w:rsidRDefault="00B34C49" w:rsidP="00B34C49">
      <w:pPr>
        <w:jc w:val="center"/>
        <w:rPr>
          <w:rFonts w:ascii="Calibri" w:hAnsi="Calibri" w:cs="Calibri"/>
          <w:b/>
        </w:rPr>
      </w:pPr>
    </w:p>
    <w:p w:rsidR="00B34C49" w:rsidRDefault="00B34C49" w:rsidP="00B34C49">
      <w:pPr>
        <w:jc w:val="both"/>
        <w:rPr>
          <w:rFonts w:ascii="Calibri" w:hAnsi="Calibri" w:cs="Calibri"/>
          <w:b/>
        </w:rPr>
      </w:pPr>
      <w:r>
        <w:rPr>
          <w:rFonts w:ascii="Calibri" w:hAnsi="Calibri" w:cs="Calibri"/>
          <w:b/>
        </w:rPr>
        <w:br/>
      </w:r>
    </w:p>
    <w:p w:rsidR="00B34C49" w:rsidRDefault="00B34C49" w:rsidP="00B34C49">
      <w:pPr>
        <w:jc w:val="both"/>
        <w:rPr>
          <w:rFonts w:ascii="Calibri" w:hAnsi="Calibri" w:cs="Calibri"/>
          <w:b/>
        </w:rPr>
      </w:pPr>
    </w:p>
    <w:p w:rsidR="00B34C49" w:rsidRPr="00710759" w:rsidRDefault="00B34C49" w:rsidP="00B34C49">
      <w:pPr>
        <w:rPr>
          <w:rFonts w:ascii="Calibri" w:hAnsi="Calibri" w:cs="Calibri"/>
          <w:b/>
        </w:rPr>
      </w:pPr>
      <w:r w:rsidRPr="00710759">
        <w:rPr>
          <w:rFonts w:ascii="Calibri" w:hAnsi="Calibri" w:cs="Calibri"/>
          <w:b/>
        </w:rPr>
        <w:t>ČLÁNEK 2.</w:t>
      </w:r>
      <w:r>
        <w:rPr>
          <w:rFonts w:ascii="Calibri" w:hAnsi="Calibri" w:cs="Calibri"/>
          <w:b/>
        </w:rPr>
        <w:t xml:space="preserve"> </w:t>
      </w:r>
      <w:r w:rsidRPr="00710759">
        <w:rPr>
          <w:rFonts w:ascii="Calibri" w:hAnsi="Calibri" w:cs="Calibri"/>
          <w:b/>
        </w:rPr>
        <w:t>DEFINICE POJMŮ</w:t>
      </w:r>
    </w:p>
    <w:p w:rsidR="00B34C49" w:rsidRPr="00710759" w:rsidRDefault="00B34C49" w:rsidP="00B34C49">
      <w:pPr>
        <w:jc w:val="both"/>
        <w:rPr>
          <w:rFonts w:ascii="Calibri" w:hAnsi="Calibri" w:cs="Calibri"/>
        </w:rPr>
      </w:pPr>
      <w:r>
        <w:rPr>
          <w:rFonts w:ascii="Calibri" w:hAnsi="Calibri" w:cs="Calibri"/>
        </w:rPr>
        <w:t>P</w:t>
      </w:r>
      <w:r w:rsidRPr="00710759">
        <w:rPr>
          <w:rFonts w:ascii="Calibri" w:hAnsi="Calibri" w:cs="Calibri"/>
        </w:rPr>
        <w:t xml:space="preserve">ro účely Smlouvy mají </w:t>
      </w:r>
      <w:r>
        <w:rPr>
          <w:rFonts w:ascii="Calibri" w:hAnsi="Calibri" w:cs="Calibri"/>
        </w:rPr>
        <w:t xml:space="preserve">níže uvedené </w:t>
      </w:r>
      <w:r w:rsidRPr="00710759">
        <w:rPr>
          <w:rFonts w:ascii="Calibri" w:hAnsi="Calibri" w:cs="Calibri"/>
        </w:rPr>
        <w:t>výrazy následující význam:</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CZK</w:t>
      </w:r>
      <w:r w:rsidRPr="00710759">
        <w:rPr>
          <w:rFonts w:ascii="Calibri" w:hAnsi="Calibri" w:cs="Calibri"/>
        </w:rPr>
        <w:t>“ znamená české koruny, které jsou zákonným platidlem v České republice.</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České zákony</w:t>
      </w:r>
      <w:r w:rsidRPr="00710759">
        <w:rPr>
          <w:rFonts w:ascii="Calibri" w:hAnsi="Calibri" w:cs="Calibri"/>
        </w:rPr>
        <w:t>“ znamenají všechny platné zákony, jiné právní předpisy, zvyklosti a pravidla platná a vymahatelná na území České republiky.</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ČNB</w:t>
      </w:r>
      <w:r w:rsidRPr="00710759">
        <w:rPr>
          <w:rFonts w:ascii="Calibri" w:hAnsi="Calibri" w:cs="Calibri"/>
        </w:rPr>
        <w:t>“ znamená Českou národní banku.</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Distribuce elektřiny</w:t>
      </w:r>
      <w:r w:rsidRPr="00710759">
        <w:rPr>
          <w:rFonts w:ascii="Calibri" w:hAnsi="Calibri" w:cs="Calibri"/>
        </w:rPr>
        <w:t>“ znamená dopravu elektřiny distribuční soustavou.</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DPH</w:t>
      </w:r>
      <w:r w:rsidRPr="00710759">
        <w:rPr>
          <w:rFonts w:ascii="Calibri" w:hAnsi="Calibri" w:cs="Calibri"/>
        </w:rPr>
        <w:t>“ znamená daň z přidané hodnoty dle Zákona o DPH.</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EAN OPM</w:t>
      </w:r>
      <w:r w:rsidRPr="00710759">
        <w:rPr>
          <w:rFonts w:ascii="Calibri" w:hAnsi="Calibri" w:cs="Calibri"/>
        </w:rPr>
        <w:t>“ znamená 18 místný číselný kód sloužící k jednoznačné identifikaci odběrného předacího místa (European Article Number).</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Energetický zákon</w:t>
      </w:r>
      <w:r w:rsidRPr="00710759">
        <w:rPr>
          <w:rFonts w:ascii="Calibri" w:hAnsi="Calibri" w:cs="Calibri"/>
        </w:rPr>
        <w:t xml:space="preserve">“ znamená zákon č. 458/2000 Sb., o podmínkách podnikání a o výkonu státní správy v energetických odvětvích (energetický zákon), v platném znění.  </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ERÚ</w:t>
      </w:r>
      <w:r w:rsidRPr="00710759">
        <w:rPr>
          <w:rFonts w:ascii="Calibri" w:hAnsi="Calibri" w:cs="Calibri"/>
        </w:rPr>
        <w:t>“ znamená Energetický regulační úřad, který je správním úřadem pro výkon regulace v</w:t>
      </w:r>
      <w:r>
        <w:rPr>
          <w:rFonts w:ascii="Calibri" w:hAnsi="Calibri" w:cs="Calibri"/>
        </w:rPr>
        <w:t> </w:t>
      </w:r>
      <w:r w:rsidRPr="00710759">
        <w:rPr>
          <w:rFonts w:ascii="Calibri" w:hAnsi="Calibri" w:cs="Calibri"/>
        </w:rPr>
        <w:t>energetice.</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Faktura</w:t>
      </w:r>
      <w:r w:rsidRPr="00710759">
        <w:rPr>
          <w:rFonts w:ascii="Calibri" w:hAnsi="Calibri" w:cs="Calibri"/>
        </w:rPr>
        <w:t>“ znamená daňový doklad ve smyslu Zákona o účetnictví a Zákona o DPH.</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Insolvenční zákon</w:t>
      </w:r>
      <w:r w:rsidRPr="00710759">
        <w:rPr>
          <w:rFonts w:ascii="Calibri" w:hAnsi="Calibri" w:cs="Calibri"/>
        </w:rPr>
        <w:t>“ znamená zákon č. 182/2006 Sb., o úpadku a způsobech jeho řešení (insolvenční zákon),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Jednotková cena</w:t>
      </w:r>
      <w:r w:rsidRPr="00710759">
        <w:rPr>
          <w:rFonts w:ascii="Calibri" w:hAnsi="Calibri" w:cs="Calibri"/>
        </w:rPr>
        <w:t>“ znamená cenu vyjádřenou v</w:t>
      </w:r>
      <w:r>
        <w:rPr>
          <w:rFonts w:ascii="Calibri" w:hAnsi="Calibri" w:cs="Calibri"/>
        </w:rPr>
        <w:t> jednotce měny</w:t>
      </w:r>
      <w:r w:rsidRPr="00710759">
        <w:rPr>
          <w:rFonts w:ascii="Calibri" w:hAnsi="Calibri" w:cs="Calibri"/>
        </w:rPr>
        <w:t>/MWh pro příslušné časové pásmo.</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KVET</w:t>
      </w:r>
      <w:r w:rsidRPr="00710759">
        <w:rPr>
          <w:rFonts w:ascii="Calibri" w:hAnsi="Calibri" w:cs="Calibri"/>
        </w:rPr>
        <w:t>“ znamená kombinovanou výrobu elektřiny a tepla.</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Naměřené hodnoty</w:t>
      </w:r>
      <w:r w:rsidRPr="00710759">
        <w:rPr>
          <w:rFonts w:ascii="Calibri" w:hAnsi="Calibri" w:cs="Calibri"/>
        </w:rPr>
        <w:t xml:space="preserve">“ znamenají hodnoty získávané z měřicího zařízení </w:t>
      </w:r>
      <w:r>
        <w:rPr>
          <w:rFonts w:ascii="Calibri" w:hAnsi="Calibri" w:cs="Calibri"/>
        </w:rPr>
        <w:t xml:space="preserve">PDS </w:t>
      </w:r>
      <w:r w:rsidRPr="00710759">
        <w:rPr>
          <w:rFonts w:ascii="Calibri" w:hAnsi="Calibri" w:cs="Calibri"/>
        </w:rPr>
        <w:t>pro účely vyhodnocení plnění podle této Smlouvy.</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Obchodní den</w:t>
      </w:r>
      <w:r w:rsidRPr="00710759">
        <w:rPr>
          <w:rFonts w:ascii="Calibri" w:hAnsi="Calibri" w:cs="Calibri"/>
        </w:rPr>
        <w:t>“ znamená 24 obchodních hodin dne, ve kterém se obchoduje, první obchodní hodina začíná v 00:00:00 hodin a končí v 01:00:00 hodin. Den přechodu ze zimního na letní čas má 23 obchodních hodin, den přechodu z letního na zimní čas má 25 obchodních hodin.</w:t>
      </w:r>
    </w:p>
    <w:p w:rsidR="00B34C4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Obchodní hodina</w:t>
      </w:r>
      <w:r w:rsidRPr="00710759">
        <w:rPr>
          <w:rFonts w:ascii="Calibri" w:hAnsi="Calibri" w:cs="Calibri"/>
        </w:rPr>
        <w:t>“ znamená základní časový úsek, ve kterém je smluvně vymezena dodávka nebo odběr elektřiny.</w:t>
      </w:r>
    </w:p>
    <w:p w:rsidR="00B34C49" w:rsidRDefault="00B34C49" w:rsidP="00B34C49">
      <w:pPr>
        <w:jc w:val="both"/>
        <w:rPr>
          <w:rFonts w:ascii="Calibri" w:hAnsi="Calibri" w:cs="Calibri"/>
        </w:rPr>
      </w:pPr>
      <w:r>
        <w:rPr>
          <w:rFonts w:ascii="Calibri" w:hAnsi="Calibri" w:cs="Calibri"/>
        </w:rPr>
        <w:t>„</w:t>
      </w:r>
      <w:r w:rsidRPr="00E63C2D">
        <w:rPr>
          <w:rFonts w:ascii="Calibri" w:hAnsi="Calibri" w:cs="Calibri"/>
          <w:b/>
        </w:rPr>
        <w:t>Obchodník</w:t>
      </w:r>
      <w:r>
        <w:rPr>
          <w:rFonts w:ascii="Calibri" w:hAnsi="Calibri" w:cs="Calibri"/>
        </w:rPr>
        <w:t xml:space="preserve">“ znamená společnost </w:t>
      </w:r>
      <w:r>
        <w:rPr>
          <w:rFonts w:ascii="Calibri" w:hAnsi="Calibri" w:cs="Calibri"/>
          <w:noProof/>
        </w:rPr>
        <w:t>Amper Market, a.s</w:t>
      </w:r>
      <w:r>
        <w:rPr>
          <w:rFonts w:ascii="Calibri" w:hAnsi="Calibri" w:cs="Calibri"/>
        </w:rPr>
        <w:t>.</w:t>
      </w:r>
    </w:p>
    <w:p w:rsidR="00B34C49" w:rsidRPr="00710759" w:rsidRDefault="00B34C49" w:rsidP="00B34C49">
      <w:pPr>
        <w:jc w:val="both"/>
        <w:rPr>
          <w:rFonts w:ascii="Calibri" w:hAnsi="Calibri" w:cs="Calibri"/>
        </w:rPr>
      </w:pPr>
      <w:r w:rsidRPr="00710759">
        <w:rPr>
          <w:rFonts w:ascii="Calibri" w:hAnsi="Calibri" w:cs="Calibri"/>
        </w:rPr>
        <w:t>„</w:t>
      </w:r>
      <w:r>
        <w:rPr>
          <w:rFonts w:ascii="Calibri" w:hAnsi="Calibri" w:cs="Calibri"/>
          <w:b/>
        </w:rPr>
        <w:t>Občanský</w:t>
      </w:r>
      <w:r w:rsidRPr="00710759">
        <w:rPr>
          <w:rFonts w:ascii="Calibri" w:hAnsi="Calibri" w:cs="Calibri"/>
          <w:b/>
        </w:rPr>
        <w:t xml:space="preserve"> zákoník</w:t>
      </w:r>
      <w:r w:rsidRPr="00710759">
        <w:rPr>
          <w:rFonts w:ascii="Calibri" w:hAnsi="Calibri" w:cs="Calibri"/>
        </w:rPr>
        <w:t xml:space="preserve">“ znamená zákon č. </w:t>
      </w:r>
      <w:r w:rsidRPr="00151EEA">
        <w:rPr>
          <w:rFonts w:ascii="Calibri" w:hAnsi="Calibri" w:cs="Calibri"/>
        </w:rPr>
        <w:t>89/2012 Sb</w:t>
      </w:r>
      <w:r w:rsidRPr="00710759">
        <w:rPr>
          <w:rFonts w:ascii="Calibri" w:hAnsi="Calibri" w:cs="Calibri"/>
        </w:rPr>
        <w:t xml:space="preserve">., </w:t>
      </w:r>
      <w:r>
        <w:rPr>
          <w:rFonts w:ascii="Calibri" w:hAnsi="Calibri" w:cs="Calibri"/>
        </w:rPr>
        <w:t>občanský</w:t>
      </w:r>
      <w:r w:rsidRPr="00710759">
        <w:rPr>
          <w:rFonts w:ascii="Calibri" w:hAnsi="Calibri" w:cs="Calibri"/>
        </w:rPr>
        <w:t xml:space="preserve"> zákoník,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Odběrné</w:t>
      </w:r>
      <w:r>
        <w:rPr>
          <w:rFonts w:ascii="Calibri" w:hAnsi="Calibri" w:cs="Calibri"/>
          <w:b/>
        </w:rPr>
        <w:t xml:space="preserve"> </w:t>
      </w:r>
      <w:r w:rsidRPr="00710759">
        <w:rPr>
          <w:rFonts w:ascii="Calibri" w:hAnsi="Calibri" w:cs="Calibri"/>
          <w:b/>
        </w:rPr>
        <w:t>místo</w:t>
      </w:r>
      <w:r w:rsidRPr="00710759">
        <w:rPr>
          <w:rFonts w:ascii="Calibri" w:hAnsi="Calibri" w:cs="Calibri"/>
        </w:rPr>
        <w:t xml:space="preserve">“ znamená odběrné elektrické zařízení </w:t>
      </w:r>
      <w:r>
        <w:rPr>
          <w:rFonts w:ascii="Calibri" w:hAnsi="Calibri" w:cs="Calibri"/>
        </w:rPr>
        <w:t>Odběratele</w:t>
      </w:r>
      <w:r w:rsidRPr="00710759">
        <w:rPr>
          <w:rFonts w:ascii="Calibri" w:hAnsi="Calibri" w:cs="Calibri"/>
        </w:rPr>
        <w:t>, včetně měřících transformátorů, do kterého se uskutečňuje dodávka elektřiny a jehož odběr je měřen jedním měřícím zařízením nebo jiným způsobem na základě dohody.</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Odběrový diagram</w:t>
      </w:r>
      <w:r w:rsidRPr="00710759">
        <w:rPr>
          <w:rFonts w:ascii="Calibri" w:hAnsi="Calibri" w:cs="Calibri"/>
        </w:rPr>
        <w:t>“ znamená sjednané množství elektřiny pro každou obchodní hodinu obchodního dne.</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Odchylka</w:t>
      </w:r>
      <w:r w:rsidRPr="00710759">
        <w:rPr>
          <w:rFonts w:ascii="Calibri" w:hAnsi="Calibri" w:cs="Calibri"/>
        </w:rPr>
        <w:t>“ znamená rozdíl mezi sjednaným množstvím elektřiny a skutečným množstvím odebrané elektřiny z elektrizační soustavy v každé jednotlivé hodině.</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w:t>
      </w:r>
      <w:r>
        <w:rPr>
          <w:rFonts w:ascii="Calibri" w:hAnsi="Calibri" w:cs="Calibri"/>
          <w:b/>
        </w:rPr>
        <w:t>TE</w:t>
      </w:r>
      <w:r w:rsidRPr="00710759">
        <w:rPr>
          <w:rFonts w:ascii="Calibri" w:hAnsi="Calibri" w:cs="Calibri"/>
        </w:rPr>
        <w:t>“ znamená O</w:t>
      </w:r>
      <w:r>
        <w:rPr>
          <w:rFonts w:ascii="Calibri" w:hAnsi="Calibri" w:cs="Calibri"/>
        </w:rPr>
        <w:t>TE</w:t>
      </w:r>
      <w:r w:rsidRPr="00710759">
        <w:rPr>
          <w:rFonts w:ascii="Calibri" w:hAnsi="Calibri" w:cs="Calibri"/>
        </w:rPr>
        <w:t>, a.s., IČ 26463318.</w:t>
      </w:r>
    </w:p>
    <w:p w:rsidR="00B34C4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OPM</w:t>
      </w:r>
      <w:r w:rsidRPr="00710759">
        <w:rPr>
          <w:rFonts w:ascii="Calibri" w:hAnsi="Calibri" w:cs="Calibri"/>
        </w:rPr>
        <w:t>“ znamená odběrné předávací místo.</w:t>
      </w:r>
    </w:p>
    <w:p w:rsidR="00B34C49" w:rsidRPr="00710759" w:rsidRDefault="00B34C49" w:rsidP="00B34C49">
      <w:pPr>
        <w:jc w:val="both"/>
        <w:rPr>
          <w:rFonts w:ascii="Calibri" w:hAnsi="Calibri" w:cs="Calibri"/>
        </w:rPr>
      </w:pPr>
      <w:r>
        <w:rPr>
          <w:rFonts w:ascii="Calibri" w:hAnsi="Calibri" w:cs="Calibri"/>
        </w:rPr>
        <w:t>„</w:t>
      </w:r>
      <w:r w:rsidRPr="00E112B6">
        <w:rPr>
          <w:rFonts w:ascii="Calibri" w:hAnsi="Calibri" w:cs="Calibri"/>
          <w:b/>
        </w:rPr>
        <w:t>OSŘ</w:t>
      </w:r>
      <w:r>
        <w:rPr>
          <w:rFonts w:ascii="Calibri" w:hAnsi="Calibri" w:cs="Calibri"/>
        </w:rPr>
        <w:t>“ znamená zákon č. 99/1963 Sb., Občanský soudní řád,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Ovládající osoba</w:t>
      </w:r>
      <w:r w:rsidRPr="00710759">
        <w:rPr>
          <w:rFonts w:ascii="Calibri" w:hAnsi="Calibri" w:cs="Calibri"/>
        </w:rPr>
        <w:t xml:space="preserve">“ znamená osobu ve smyslu § </w:t>
      </w:r>
      <w:r>
        <w:rPr>
          <w:rFonts w:ascii="Calibri" w:hAnsi="Calibri" w:cs="Calibri"/>
        </w:rPr>
        <w:t>74 z</w:t>
      </w:r>
      <w:r w:rsidRPr="00D723AD">
        <w:rPr>
          <w:rFonts w:ascii="Calibri" w:hAnsi="Calibri" w:cs="Calibri"/>
        </w:rPr>
        <w:t>ákon</w:t>
      </w:r>
      <w:r>
        <w:rPr>
          <w:rFonts w:ascii="Calibri" w:hAnsi="Calibri" w:cs="Calibri"/>
        </w:rPr>
        <w:t>a</w:t>
      </w:r>
      <w:r w:rsidRPr="00D723AD">
        <w:rPr>
          <w:rFonts w:ascii="Calibri" w:hAnsi="Calibri" w:cs="Calibri"/>
        </w:rPr>
        <w:t xml:space="preserve"> č.</w:t>
      </w:r>
      <w:r>
        <w:rPr>
          <w:rFonts w:ascii="Calibri" w:hAnsi="Calibri" w:cs="Calibri"/>
        </w:rPr>
        <w:t> </w:t>
      </w:r>
      <w:r w:rsidRPr="00D723AD">
        <w:rPr>
          <w:rFonts w:ascii="Calibri" w:hAnsi="Calibri" w:cs="Calibri"/>
        </w:rPr>
        <w:t>90/2012 Sb., o obchodních korporacích</w:t>
      </w:r>
      <w:r w:rsidRPr="00710759">
        <w:rPr>
          <w:rFonts w:ascii="Calibri" w:hAnsi="Calibri" w:cs="Calibri"/>
        </w:rPr>
        <w:t>.</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PDS</w:t>
      </w:r>
      <w:r w:rsidRPr="00710759">
        <w:rPr>
          <w:rFonts w:ascii="Calibri" w:hAnsi="Calibri" w:cs="Calibri"/>
        </w:rPr>
        <w:t>“ znamená provozovatel distribuční soustavy, což je fyzická či právnická osoba, která je</w:t>
      </w:r>
      <w:r>
        <w:rPr>
          <w:rFonts w:ascii="Calibri" w:hAnsi="Calibri" w:cs="Calibri"/>
        </w:rPr>
        <w:t> </w:t>
      </w:r>
      <w:r w:rsidRPr="00710759">
        <w:rPr>
          <w:rFonts w:ascii="Calibri" w:hAnsi="Calibri" w:cs="Calibri"/>
        </w:rPr>
        <w:t>držitelem licence na distribuci elektřiny.</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PPDS</w:t>
      </w:r>
      <w:r w:rsidRPr="00710759">
        <w:rPr>
          <w:rFonts w:ascii="Calibri" w:hAnsi="Calibri" w:cs="Calibri"/>
        </w:rPr>
        <w:t>“ znamenají Pravidla provozování distribučních soustav.</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Předávací místo</w:t>
      </w:r>
      <w:r w:rsidRPr="00710759">
        <w:rPr>
          <w:rFonts w:ascii="Calibri" w:hAnsi="Calibri" w:cs="Calibri"/>
        </w:rPr>
        <w:t>“ znamená místo předání a převzetí elektřiny dohodnuté ve Smlouvě o</w:t>
      </w:r>
      <w:r>
        <w:rPr>
          <w:rFonts w:ascii="Calibri" w:hAnsi="Calibri" w:cs="Calibri"/>
        </w:rPr>
        <w:t> </w:t>
      </w:r>
      <w:r w:rsidRPr="00710759">
        <w:rPr>
          <w:rFonts w:ascii="Calibri" w:hAnsi="Calibri" w:cs="Calibri"/>
        </w:rPr>
        <w:t>připojení.</w:t>
      </w:r>
    </w:p>
    <w:p w:rsidR="00B34C49" w:rsidRPr="00710759" w:rsidRDefault="00B34C49" w:rsidP="00B34C49">
      <w:pPr>
        <w:jc w:val="both"/>
        <w:rPr>
          <w:rFonts w:ascii="Calibri" w:hAnsi="Calibri" w:cs="Calibri"/>
        </w:rPr>
      </w:pPr>
      <w:r w:rsidRPr="00710759">
        <w:rPr>
          <w:rFonts w:ascii="Calibri" w:hAnsi="Calibri" w:cs="Calibri"/>
        </w:rPr>
        <w:lastRenderedPageBreak/>
        <w:t>„</w:t>
      </w:r>
      <w:r w:rsidRPr="00710759">
        <w:rPr>
          <w:rFonts w:ascii="Calibri" w:hAnsi="Calibri" w:cs="Calibri"/>
          <w:b/>
        </w:rPr>
        <w:t>Smlouva</w:t>
      </w:r>
      <w:r w:rsidRPr="00710759">
        <w:rPr>
          <w:rFonts w:ascii="Calibri" w:hAnsi="Calibri" w:cs="Calibri"/>
        </w:rPr>
        <w:t xml:space="preserve">“ znamená tuto smlouvu o sdružených službách dodávky elektřiny </w:t>
      </w:r>
      <w:r>
        <w:rPr>
          <w:rFonts w:ascii="Calibri" w:hAnsi="Calibri" w:cs="Calibri"/>
        </w:rPr>
        <w:t>Odběrateli</w:t>
      </w:r>
      <w:r w:rsidRPr="00710759">
        <w:rPr>
          <w:rFonts w:ascii="Calibri" w:hAnsi="Calibri" w:cs="Calibri"/>
        </w:rPr>
        <w:t xml:space="preserve"> včetně jakýchkoli budoucích dodatků.</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Stav nouze</w:t>
      </w:r>
      <w:r w:rsidRPr="00710759">
        <w:rPr>
          <w:rFonts w:ascii="Calibri" w:hAnsi="Calibri" w:cs="Calibri"/>
        </w:rPr>
        <w:t>“ znamená omezení nebo přerušení dodávek energie na celém území České republiky nebo na její části z důvodů a způsobem uvedeným v Energetickém zákoně.</w:t>
      </w:r>
    </w:p>
    <w:p w:rsidR="00B34C4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Systémové služby</w:t>
      </w:r>
      <w:r w:rsidRPr="00710759">
        <w:rPr>
          <w:rFonts w:ascii="Calibri" w:hAnsi="Calibri" w:cs="Calibri"/>
        </w:rPr>
        <w:t>“ znamenají činnosti provozovatele přenosové soustavy a provozovatelů distribučních soustav pro zajištění spolehlivého provozu elektrizační soustavy České republiky s ohledem na provoz v rámci propojených elektrizačních soustav.</w:t>
      </w:r>
    </w:p>
    <w:p w:rsidR="00B34C49" w:rsidRDefault="00B34C49" w:rsidP="00B34C49">
      <w:pPr>
        <w:jc w:val="both"/>
        <w:rPr>
          <w:rFonts w:ascii="Calibri" w:hAnsi="Calibri" w:cs="Calibri"/>
        </w:rPr>
      </w:pPr>
      <w:r>
        <w:rPr>
          <w:rFonts w:ascii="Calibri" w:hAnsi="Calibri" w:cs="Calibri"/>
        </w:rPr>
        <w:t>„</w:t>
      </w:r>
      <w:r w:rsidRPr="00FC4A20">
        <w:rPr>
          <w:rFonts w:ascii="Calibri" w:hAnsi="Calibri" w:cs="Calibri"/>
          <w:b/>
        </w:rPr>
        <w:t>VN</w:t>
      </w:r>
      <w:r>
        <w:rPr>
          <w:rFonts w:ascii="Calibri" w:hAnsi="Calibri" w:cs="Calibri"/>
        </w:rPr>
        <w:t>“ znamená vysoké napětí (od 1 kV do 52 kV).</w:t>
      </w:r>
    </w:p>
    <w:p w:rsidR="00B34C49" w:rsidRPr="00710759" w:rsidRDefault="00B34C49" w:rsidP="00B34C49">
      <w:pPr>
        <w:jc w:val="both"/>
        <w:rPr>
          <w:rFonts w:ascii="Calibri" w:hAnsi="Calibri" w:cs="Calibri"/>
        </w:rPr>
      </w:pPr>
      <w:r>
        <w:rPr>
          <w:rFonts w:ascii="Calibri" w:hAnsi="Calibri" w:cs="Calibri"/>
        </w:rPr>
        <w:t>„</w:t>
      </w:r>
      <w:r w:rsidRPr="00FC4A20">
        <w:rPr>
          <w:rFonts w:ascii="Calibri" w:hAnsi="Calibri" w:cs="Calibri"/>
          <w:b/>
        </w:rPr>
        <w:t>VVN</w:t>
      </w:r>
      <w:r>
        <w:rPr>
          <w:rFonts w:ascii="Calibri" w:hAnsi="Calibri" w:cs="Calibri"/>
        </w:rPr>
        <w:t>“ znamená velmi vysoké napětí (od 52 kV výše)“.</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Vyhláška 8</w:t>
      </w:r>
      <w:r>
        <w:rPr>
          <w:rFonts w:ascii="Calibri" w:hAnsi="Calibri" w:cs="Calibri"/>
          <w:b/>
        </w:rPr>
        <w:t>2</w:t>
      </w:r>
      <w:r w:rsidRPr="00710759">
        <w:rPr>
          <w:rFonts w:ascii="Calibri" w:hAnsi="Calibri" w:cs="Calibri"/>
          <w:b/>
        </w:rPr>
        <w:t>/20</w:t>
      </w:r>
      <w:r>
        <w:rPr>
          <w:rFonts w:ascii="Calibri" w:hAnsi="Calibri" w:cs="Calibri"/>
          <w:b/>
        </w:rPr>
        <w:t>1</w:t>
      </w:r>
      <w:r w:rsidRPr="00710759">
        <w:rPr>
          <w:rFonts w:ascii="Calibri" w:hAnsi="Calibri" w:cs="Calibri"/>
          <w:b/>
        </w:rPr>
        <w:t>1</w:t>
      </w:r>
      <w:r w:rsidRPr="00710759">
        <w:rPr>
          <w:rFonts w:ascii="Calibri" w:hAnsi="Calibri" w:cs="Calibri"/>
        </w:rPr>
        <w:t>“ znamená vyhlášk</w:t>
      </w:r>
      <w:r>
        <w:rPr>
          <w:rFonts w:ascii="Calibri" w:hAnsi="Calibri" w:cs="Calibri"/>
        </w:rPr>
        <w:t>u</w:t>
      </w:r>
      <w:r w:rsidRPr="00710759">
        <w:rPr>
          <w:rFonts w:ascii="Calibri" w:hAnsi="Calibri" w:cs="Calibri"/>
        </w:rPr>
        <w:t xml:space="preserve"> Ministerstva průmyslu a obchodu č. 8</w:t>
      </w:r>
      <w:r>
        <w:rPr>
          <w:rFonts w:ascii="Calibri" w:hAnsi="Calibri" w:cs="Calibri"/>
        </w:rPr>
        <w:t>2</w:t>
      </w:r>
      <w:r w:rsidRPr="00710759">
        <w:rPr>
          <w:rFonts w:ascii="Calibri" w:hAnsi="Calibri" w:cs="Calibri"/>
        </w:rPr>
        <w:t>/20</w:t>
      </w:r>
      <w:r>
        <w:rPr>
          <w:rFonts w:ascii="Calibri" w:hAnsi="Calibri" w:cs="Calibri"/>
        </w:rPr>
        <w:t>1</w:t>
      </w:r>
      <w:r w:rsidRPr="00710759">
        <w:rPr>
          <w:rFonts w:ascii="Calibri" w:hAnsi="Calibri" w:cs="Calibri"/>
        </w:rPr>
        <w:t xml:space="preserve">1 Sb., </w:t>
      </w:r>
      <w:r w:rsidRPr="00F578FF">
        <w:rPr>
          <w:rFonts w:ascii="Calibri" w:hAnsi="Calibri" w:cs="Calibri"/>
        </w:rPr>
        <w:t>o</w:t>
      </w:r>
      <w:r>
        <w:rPr>
          <w:rFonts w:ascii="Calibri" w:hAnsi="Calibri" w:cs="Calibri"/>
        </w:rPr>
        <w:t> </w:t>
      </w:r>
      <w:r w:rsidRPr="00F578FF">
        <w:rPr>
          <w:rFonts w:ascii="Calibri" w:hAnsi="Calibri" w:cs="Calibri"/>
        </w:rPr>
        <w:t>měření elektřiny a o způsobu stanovení náhrady škody při neoprávněném odběru, neoprávněné dodávce, neoprávněném přenosu nebo neoprávněné distribuci elektřiny, v platném znění.</w:t>
      </w:r>
    </w:p>
    <w:p w:rsidR="00B34C49" w:rsidRPr="00710759" w:rsidRDefault="00B34C49" w:rsidP="00B34C49">
      <w:pPr>
        <w:jc w:val="both"/>
        <w:rPr>
          <w:rFonts w:ascii="Calibri" w:hAnsi="Calibri" w:cs="Calibri"/>
        </w:rPr>
      </w:pPr>
      <w:r w:rsidRPr="00710759">
        <w:rPr>
          <w:rFonts w:ascii="Calibri" w:hAnsi="Calibri" w:cs="Calibri"/>
        </w:rPr>
        <w:t xml:space="preserve"> „</w:t>
      </w:r>
      <w:r w:rsidRPr="00710759">
        <w:rPr>
          <w:rFonts w:ascii="Calibri" w:hAnsi="Calibri" w:cs="Calibri"/>
          <w:b/>
        </w:rPr>
        <w:t>Vyhláška 540/2005</w:t>
      </w:r>
      <w:r w:rsidRPr="00710759">
        <w:rPr>
          <w:rFonts w:ascii="Calibri" w:hAnsi="Calibri" w:cs="Calibri"/>
        </w:rPr>
        <w:t xml:space="preserve">“ </w:t>
      </w:r>
      <w:r w:rsidRPr="00A6725B">
        <w:rPr>
          <w:rFonts w:ascii="Calibri" w:hAnsi="Calibri" w:cs="Calibri"/>
        </w:rPr>
        <w:t>znamená vyhlášku Energetického regulačního úřadu č. 540/2005 Sb., o</w:t>
      </w:r>
      <w:r>
        <w:rPr>
          <w:rFonts w:ascii="Calibri" w:hAnsi="Calibri" w:cs="Calibri"/>
        </w:rPr>
        <w:t> </w:t>
      </w:r>
      <w:r w:rsidRPr="00A6725B">
        <w:rPr>
          <w:rFonts w:ascii="Calibri" w:hAnsi="Calibri" w:cs="Calibri"/>
        </w:rPr>
        <w:t>kvalitě dodávek elektřiny a souvisejících služeb v elektroenergetice, v platném znění.</w:t>
      </w:r>
    </w:p>
    <w:p w:rsidR="00B34C49" w:rsidRPr="00710759" w:rsidRDefault="00B34C49" w:rsidP="00B34C49">
      <w:pPr>
        <w:jc w:val="both"/>
        <w:rPr>
          <w:rFonts w:ascii="Calibri" w:hAnsi="Calibri" w:cs="Calibri"/>
          <w:b/>
        </w:rPr>
      </w:pPr>
      <w:r w:rsidRPr="00710759">
        <w:rPr>
          <w:rFonts w:ascii="Calibri" w:hAnsi="Calibri" w:cs="Calibri"/>
        </w:rPr>
        <w:t>„</w:t>
      </w:r>
      <w:r w:rsidRPr="00710759">
        <w:rPr>
          <w:rFonts w:ascii="Calibri" w:hAnsi="Calibri" w:cs="Calibri"/>
          <w:b/>
        </w:rPr>
        <w:t xml:space="preserve">Vyhláška </w:t>
      </w:r>
      <w:r w:rsidRPr="00E25D9E">
        <w:rPr>
          <w:rFonts w:ascii="Calibri" w:hAnsi="Calibri" w:cs="Calibri"/>
          <w:b/>
        </w:rPr>
        <w:t>408/2015</w:t>
      </w:r>
      <w:r w:rsidRPr="00710759">
        <w:rPr>
          <w:rFonts w:ascii="Calibri" w:hAnsi="Calibri" w:cs="Calibri"/>
        </w:rPr>
        <w:t>“</w:t>
      </w:r>
      <w:r w:rsidRPr="00710759">
        <w:rPr>
          <w:rFonts w:ascii="Calibri" w:hAnsi="Calibri" w:cs="Calibri"/>
          <w:b/>
        </w:rPr>
        <w:t xml:space="preserve"> </w:t>
      </w:r>
      <w:r w:rsidRPr="00710759">
        <w:rPr>
          <w:rFonts w:ascii="Calibri" w:hAnsi="Calibri" w:cs="Calibri"/>
        </w:rPr>
        <w:t xml:space="preserve">znamená vyhlášku Energetického regulačního úřadu č. </w:t>
      </w:r>
      <w:r w:rsidRPr="00E25D9E">
        <w:rPr>
          <w:rFonts w:ascii="Calibri" w:hAnsi="Calibri" w:cs="Calibri"/>
        </w:rPr>
        <w:t>408/2015</w:t>
      </w:r>
      <w:r w:rsidRPr="00710759">
        <w:rPr>
          <w:rFonts w:ascii="Calibri" w:hAnsi="Calibri" w:cs="Calibri"/>
        </w:rPr>
        <w:t xml:space="preserve"> Sb., o</w:t>
      </w:r>
      <w:r>
        <w:rPr>
          <w:rFonts w:ascii="Calibri" w:hAnsi="Calibri" w:cs="Calibri"/>
        </w:rPr>
        <w:t> </w:t>
      </w:r>
      <w:r w:rsidRPr="00710759">
        <w:rPr>
          <w:rFonts w:ascii="Calibri" w:hAnsi="Calibri" w:cs="Calibri"/>
        </w:rPr>
        <w:t>Pravidlech trhu s elektřinou, v platném znění.</w:t>
      </w:r>
    </w:p>
    <w:p w:rsidR="00B34C4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 xml:space="preserve">Vyhláška </w:t>
      </w:r>
      <w:r>
        <w:rPr>
          <w:rFonts w:ascii="Calibri" w:hAnsi="Calibri" w:cs="Calibri"/>
          <w:b/>
        </w:rPr>
        <w:t>16/2016</w:t>
      </w:r>
      <w:r w:rsidRPr="00710759">
        <w:rPr>
          <w:rFonts w:ascii="Calibri" w:hAnsi="Calibri" w:cs="Calibri"/>
        </w:rPr>
        <w:t xml:space="preserve">“ znamená vyhlášku Energetického regulačního úřadu č. </w:t>
      </w:r>
      <w:r>
        <w:rPr>
          <w:rFonts w:ascii="Calibri" w:hAnsi="Calibri" w:cs="Calibri"/>
        </w:rPr>
        <w:t>16</w:t>
      </w:r>
      <w:r w:rsidRPr="00710759">
        <w:rPr>
          <w:rFonts w:ascii="Calibri" w:hAnsi="Calibri" w:cs="Calibri"/>
        </w:rPr>
        <w:t>/20</w:t>
      </w:r>
      <w:r>
        <w:rPr>
          <w:rFonts w:ascii="Calibri" w:hAnsi="Calibri" w:cs="Calibri"/>
        </w:rPr>
        <w:t>16</w:t>
      </w:r>
      <w:r w:rsidRPr="00710759">
        <w:rPr>
          <w:rFonts w:ascii="Calibri" w:hAnsi="Calibri" w:cs="Calibri"/>
        </w:rPr>
        <w:t xml:space="preserve"> Sb., o</w:t>
      </w:r>
      <w:r>
        <w:rPr>
          <w:rFonts w:ascii="Calibri" w:hAnsi="Calibri" w:cs="Calibri"/>
        </w:rPr>
        <w:t> </w:t>
      </w:r>
      <w:r w:rsidRPr="00710759">
        <w:rPr>
          <w:rFonts w:ascii="Calibri" w:hAnsi="Calibri" w:cs="Calibri"/>
        </w:rPr>
        <w:t>podmínkách připojení k elektrizační soustavě, v platném znění.</w:t>
      </w:r>
    </w:p>
    <w:p w:rsidR="00B34C49" w:rsidRPr="00710759" w:rsidRDefault="00B34C49" w:rsidP="00B34C49">
      <w:pPr>
        <w:tabs>
          <w:tab w:val="left" w:pos="0"/>
        </w:tabs>
        <w:jc w:val="both"/>
        <w:rPr>
          <w:rFonts w:ascii="Calibri" w:hAnsi="Calibri" w:cs="Calibri"/>
        </w:rPr>
      </w:pPr>
      <w:r w:rsidRPr="00710759">
        <w:rPr>
          <w:rFonts w:ascii="Calibri" w:hAnsi="Calibri" w:cs="Calibri"/>
        </w:rPr>
        <w:t>„</w:t>
      </w:r>
      <w:r w:rsidRPr="00710759">
        <w:rPr>
          <w:rFonts w:ascii="Calibri" w:hAnsi="Calibri" w:cs="Calibri"/>
          <w:b/>
        </w:rPr>
        <w:t xml:space="preserve">Vyhláška </w:t>
      </w:r>
      <w:r>
        <w:rPr>
          <w:rFonts w:ascii="Calibri" w:hAnsi="Calibri" w:cs="Calibri"/>
          <w:b/>
        </w:rPr>
        <w:t>80</w:t>
      </w:r>
      <w:r w:rsidRPr="00710759">
        <w:rPr>
          <w:rFonts w:ascii="Calibri" w:hAnsi="Calibri" w:cs="Calibri"/>
          <w:b/>
        </w:rPr>
        <w:t>/20</w:t>
      </w:r>
      <w:r>
        <w:rPr>
          <w:rFonts w:ascii="Calibri" w:hAnsi="Calibri" w:cs="Calibri"/>
          <w:b/>
        </w:rPr>
        <w:t>10</w:t>
      </w:r>
      <w:r w:rsidRPr="00710759">
        <w:rPr>
          <w:rFonts w:ascii="Calibri" w:hAnsi="Calibri" w:cs="Calibri"/>
        </w:rPr>
        <w:t xml:space="preserve">“ znamená vyhlášku Ministerstva průmyslu a obchodu č. </w:t>
      </w:r>
      <w:r>
        <w:rPr>
          <w:rFonts w:ascii="Calibri" w:hAnsi="Calibri" w:cs="Calibri"/>
        </w:rPr>
        <w:t>80</w:t>
      </w:r>
      <w:r w:rsidRPr="00710759">
        <w:rPr>
          <w:rFonts w:ascii="Calibri" w:hAnsi="Calibri" w:cs="Calibri"/>
        </w:rPr>
        <w:t>/20</w:t>
      </w:r>
      <w:r>
        <w:rPr>
          <w:rFonts w:ascii="Calibri" w:hAnsi="Calibri" w:cs="Calibri"/>
        </w:rPr>
        <w:t>10</w:t>
      </w:r>
      <w:r w:rsidRPr="00710759">
        <w:rPr>
          <w:rFonts w:ascii="Calibri" w:hAnsi="Calibri" w:cs="Calibri"/>
        </w:rPr>
        <w:t xml:space="preserve"> Sb. o </w:t>
      </w:r>
      <w:r>
        <w:rPr>
          <w:rFonts w:ascii="Calibri" w:hAnsi="Calibri" w:cs="Calibri"/>
        </w:rPr>
        <w:t>stavu nouze v </w:t>
      </w:r>
      <w:r w:rsidRPr="00710759">
        <w:rPr>
          <w:rFonts w:ascii="Calibri" w:hAnsi="Calibri" w:cs="Calibri"/>
        </w:rPr>
        <w:t>elektroenergetice</w:t>
      </w:r>
      <w:r>
        <w:rPr>
          <w:rFonts w:ascii="Calibri" w:hAnsi="Calibri" w:cs="Calibri"/>
        </w:rPr>
        <w:t xml:space="preserve"> a o obsahových náležitostech havarijního plánu</w:t>
      </w:r>
      <w:r w:rsidRPr="00710759">
        <w:rPr>
          <w:rFonts w:ascii="Calibri" w:hAnsi="Calibri" w:cs="Calibri"/>
        </w:rPr>
        <w:t>, v platném znění.</w:t>
      </w:r>
    </w:p>
    <w:p w:rsidR="00B34C49" w:rsidRPr="00710759" w:rsidRDefault="00B34C49" w:rsidP="00B34C49">
      <w:pPr>
        <w:jc w:val="both"/>
        <w:rPr>
          <w:rFonts w:ascii="Calibri" w:hAnsi="Calibri" w:cs="Calibri"/>
        </w:rPr>
      </w:pPr>
      <w:r>
        <w:rPr>
          <w:rFonts w:ascii="Calibri" w:hAnsi="Calibri" w:cs="Calibri"/>
        </w:rPr>
        <w:t>„</w:t>
      </w:r>
      <w:r>
        <w:rPr>
          <w:rFonts w:ascii="Calibri" w:hAnsi="Calibri" w:cs="Calibri"/>
          <w:b/>
        </w:rPr>
        <w:t>Odběratel</w:t>
      </w:r>
      <w:r>
        <w:rPr>
          <w:rFonts w:ascii="Calibri" w:hAnsi="Calibri" w:cs="Calibri"/>
        </w:rPr>
        <w:t>“ znamená smluvní stranu, s níž Obchodník uzavřel Smlouvu.</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Zákon o cenách</w:t>
      </w:r>
      <w:r w:rsidRPr="00710759">
        <w:rPr>
          <w:rFonts w:ascii="Calibri" w:hAnsi="Calibri" w:cs="Calibri"/>
        </w:rPr>
        <w:t>“ znamená zákon č. 265/1991 Sb., o působnosti orgánů České republiky v oblasti cen,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Zákon o DPH</w:t>
      </w:r>
      <w:r w:rsidRPr="00710759">
        <w:rPr>
          <w:rFonts w:ascii="Calibri" w:hAnsi="Calibri" w:cs="Calibri"/>
        </w:rPr>
        <w:t>“ znamená zákon č. 235/2004 Sb., o dani z přidané hodnoty,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Zákon o stabilizaci veřejných rozpočtů</w:t>
      </w:r>
      <w:r w:rsidRPr="00710759">
        <w:rPr>
          <w:rFonts w:ascii="Calibri" w:hAnsi="Calibri" w:cs="Calibri"/>
        </w:rPr>
        <w:t>“ znamená zákon č. 261/2007 Sb., o stabilizaci veřejných rozpočtů, v platném znění.</w:t>
      </w:r>
    </w:p>
    <w:p w:rsidR="00B34C49" w:rsidRPr="00710759" w:rsidRDefault="00B34C49" w:rsidP="00B34C49">
      <w:pPr>
        <w:jc w:val="both"/>
        <w:rPr>
          <w:rFonts w:ascii="Calibri" w:hAnsi="Calibri" w:cs="Calibri"/>
        </w:rPr>
      </w:pPr>
      <w:r w:rsidRPr="00710759">
        <w:rPr>
          <w:rFonts w:ascii="Calibri" w:hAnsi="Calibri" w:cs="Calibri"/>
        </w:rPr>
        <w:t>„</w:t>
      </w:r>
      <w:r w:rsidRPr="00710759">
        <w:rPr>
          <w:rFonts w:ascii="Calibri" w:hAnsi="Calibri" w:cs="Calibri"/>
          <w:b/>
        </w:rPr>
        <w:t>Zákon o účetnictví</w:t>
      </w:r>
      <w:r w:rsidRPr="00710759">
        <w:rPr>
          <w:rFonts w:ascii="Calibri" w:hAnsi="Calibri" w:cs="Calibri"/>
        </w:rPr>
        <w:t>“ znamená zákon č. 563/1991 Sb., o účetnictví, v platném znění.</w:t>
      </w:r>
    </w:p>
    <w:p w:rsidR="00B34C49" w:rsidRPr="00710759" w:rsidRDefault="00B34C49" w:rsidP="00B34C49">
      <w:pPr>
        <w:jc w:val="both"/>
        <w:rPr>
          <w:rFonts w:ascii="Calibri" w:hAnsi="Calibri" w:cs="Calibri"/>
          <w:b/>
        </w:rPr>
      </w:pPr>
    </w:p>
    <w:p w:rsidR="00B34C49" w:rsidRDefault="00B34C49" w:rsidP="00B34C49">
      <w:pPr>
        <w:spacing w:after="120"/>
        <w:rPr>
          <w:rFonts w:ascii="Calibri" w:hAnsi="Calibri" w:cs="Calibri"/>
          <w:b/>
        </w:rPr>
      </w:pPr>
      <w:r w:rsidRPr="00710759">
        <w:rPr>
          <w:rFonts w:ascii="Calibri" w:hAnsi="Calibri" w:cs="Calibri"/>
          <w:b/>
        </w:rPr>
        <w:t>ČLÁNEK 3.</w:t>
      </w:r>
      <w:r>
        <w:rPr>
          <w:rFonts w:ascii="Calibri" w:hAnsi="Calibri" w:cs="Calibri"/>
          <w:b/>
        </w:rPr>
        <w:t xml:space="preserve"> </w:t>
      </w:r>
      <w:r w:rsidRPr="00710759">
        <w:rPr>
          <w:rFonts w:ascii="Calibri" w:hAnsi="Calibri" w:cs="Calibri"/>
          <w:b/>
        </w:rPr>
        <w:t>PŘEDMĚT SMLOUVY</w:t>
      </w:r>
    </w:p>
    <w:p w:rsidR="00B34C49" w:rsidRDefault="00B34C49" w:rsidP="00B34C49">
      <w:pPr>
        <w:pStyle w:val="Zkladntextodsazen3"/>
        <w:numPr>
          <w:ilvl w:val="0"/>
          <w:numId w:val="4"/>
        </w:numPr>
        <w:tabs>
          <w:tab w:val="clear" w:pos="720"/>
          <w:tab w:val="num" w:pos="540"/>
        </w:tabs>
        <w:ind w:left="540" w:hanging="540"/>
        <w:jc w:val="both"/>
        <w:rPr>
          <w:rFonts w:ascii="Calibri" w:hAnsi="Calibri" w:cs="Calibri"/>
        </w:rPr>
      </w:pPr>
      <w:r w:rsidRPr="00710759">
        <w:rPr>
          <w:rFonts w:ascii="Calibri" w:hAnsi="Calibri" w:cs="Calibri"/>
        </w:rPr>
        <w:t xml:space="preserve">Předmětem Smlouvy je </w:t>
      </w:r>
      <w:r>
        <w:rPr>
          <w:rFonts w:ascii="Calibri" w:hAnsi="Calibri" w:cs="Calibri"/>
        </w:rPr>
        <w:t xml:space="preserve">závazek Obchodníka dodávat Odběrateli elektřinu ve sjednaném množství a časovém průběhu, zajistit distribuci elektřiny a systémové služby a převzít odpovědnost za odchylku do odběrných míst Odběratele specifikovaných v Příloze č. 1 Smlouvy. </w:t>
      </w:r>
    </w:p>
    <w:p w:rsidR="00B34C49" w:rsidRDefault="00B34C49" w:rsidP="00B34C49">
      <w:pPr>
        <w:pStyle w:val="Zkladntextodsazen3"/>
        <w:numPr>
          <w:ilvl w:val="0"/>
          <w:numId w:val="4"/>
        </w:numPr>
        <w:tabs>
          <w:tab w:val="clear" w:pos="720"/>
          <w:tab w:val="num" w:pos="540"/>
        </w:tabs>
        <w:ind w:left="540" w:hanging="540"/>
        <w:jc w:val="both"/>
        <w:rPr>
          <w:rFonts w:ascii="Calibri" w:hAnsi="Calibri" w:cs="Calibri"/>
        </w:rPr>
      </w:pPr>
      <w:r>
        <w:rPr>
          <w:rFonts w:ascii="Calibri" w:hAnsi="Calibri" w:cs="Calibri"/>
        </w:rPr>
        <w:t>Odběratel se zavazuje odebrat sjednané množství elektřiny dle podmínek této Smlouvy a uhradit Obchodníkovi řádně a včas dohodnutou cenu za skutečně odebranou elektřinu, cenu za distribuci elektřiny a systémové služby a případně jiné platby dle této Smlouvy.</w:t>
      </w:r>
    </w:p>
    <w:p w:rsidR="00B34C49" w:rsidRDefault="00B34C49" w:rsidP="00B34C49">
      <w:pPr>
        <w:pStyle w:val="Zkladntextodsazen3"/>
        <w:numPr>
          <w:ilvl w:val="0"/>
          <w:numId w:val="4"/>
        </w:numPr>
        <w:tabs>
          <w:tab w:val="clear" w:pos="720"/>
          <w:tab w:val="num" w:pos="540"/>
        </w:tabs>
        <w:ind w:left="540" w:hanging="540"/>
        <w:jc w:val="both"/>
        <w:rPr>
          <w:rFonts w:ascii="Calibri" w:hAnsi="Calibri" w:cs="Calibri"/>
        </w:rPr>
      </w:pPr>
      <w:r>
        <w:rPr>
          <w:rFonts w:ascii="Calibri" w:hAnsi="Calibri" w:cs="Calibri"/>
        </w:rPr>
        <w:t>Odběratel prohlašuje, že souhlasí s tím, aby Obchodník uzavřel s příslušným PDS smlouvu zahrnující poskytnutí distribučních služeb do předmětného OPM.</w:t>
      </w:r>
    </w:p>
    <w:p w:rsidR="00B34C49" w:rsidRPr="00710759" w:rsidRDefault="00B34C49" w:rsidP="00B34C49">
      <w:pPr>
        <w:pStyle w:val="Zkladntextodsazen3"/>
        <w:numPr>
          <w:ilvl w:val="0"/>
          <w:numId w:val="4"/>
        </w:numPr>
        <w:tabs>
          <w:tab w:val="clear" w:pos="720"/>
          <w:tab w:val="num" w:pos="540"/>
        </w:tabs>
        <w:ind w:left="540" w:hanging="540"/>
        <w:jc w:val="both"/>
        <w:rPr>
          <w:rFonts w:ascii="Calibri" w:hAnsi="Calibri" w:cs="Calibri"/>
        </w:rPr>
      </w:pPr>
      <w:r>
        <w:rPr>
          <w:rFonts w:ascii="Calibri" w:hAnsi="Calibri" w:cs="Calibri"/>
        </w:rPr>
        <w:t>Obchodník prohlašuje, že je plně právně i odborně způsobilý k poskytování plnění dle Smlouvy a že je držitelem platné licence na obchod s elektřinou.</w:t>
      </w:r>
    </w:p>
    <w:p w:rsidR="00B34C49" w:rsidRDefault="00B34C49" w:rsidP="00B34C49">
      <w:pPr>
        <w:ind w:left="540"/>
        <w:jc w:val="both"/>
        <w:rPr>
          <w:rFonts w:ascii="Calibri" w:hAnsi="Calibri" w:cs="Calibri"/>
        </w:rPr>
      </w:pPr>
    </w:p>
    <w:p w:rsidR="00B34C49" w:rsidRPr="00710759" w:rsidRDefault="00B34C49" w:rsidP="00B34C49">
      <w:pPr>
        <w:spacing w:after="120"/>
        <w:rPr>
          <w:rFonts w:ascii="Calibri" w:hAnsi="Calibri" w:cs="Calibri"/>
          <w:b/>
        </w:rPr>
      </w:pPr>
      <w:r w:rsidRPr="00710759">
        <w:rPr>
          <w:rFonts w:ascii="Calibri" w:hAnsi="Calibri" w:cs="Calibri"/>
          <w:b/>
        </w:rPr>
        <w:t>ČLÁNEK 4.</w:t>
      </w:r>
      <w:r>
        <w:rPr>
          <w:rFonts w:ascii="Calibri" w:hAnsi="Calibri" w:cs="Calibri"/>
          <w:b/>
        </w:rPr>
        <w:t xml:space="preserve"> </w:t>
      </w:r>
      <w:r w:rsidRPr="00710759">
        <w:rPr>
          <w:rFonts w:ascii="Calibri" w:hAnsi="Calibri" w:cs="Calibri"/>
          <w:b/>
        </w:rPr>
        <w:t>DODACÍ PODMÍNKY</w:t>
      </w:r>
    </w:p>
    <w:p w:rsidR="00B34C49" w:rsidRPr="00710759" w:rsidRDefault="00B34C49" w:rsidP="00B34C49">
      <w:pPr>
        <w:numPr>
          <w:ilvl w:val="0"/>
          <w:numId w:val="5"/>
        </w:numPr>
        <w:tabs>
          <w:tab w:val="clear" w:pos="720"/>
          <w:tab w:val="num" w:pos="540"/>
        </w:tabs>
        <w:ind w:left="540" w:hanging="540"/>
        <w:jc w:val="both"/>
        <w:rPr>
          <w:rFonts w:ascii="Calibri" w:hAnsi="Calibri" w:cs="Calibri"/>
        </w:rPr>
      </w:pPr>
      <w:r>
        <w:rPr>
          <w:rFonts w:ascii="Calibri" w:hAnsi="Calibri" w:cs="Calibri"/>
        </w:rPr>
        <w:t>Obchodník</w:t>
      </w:r>
      <w:r w:rsidRPr="00710759">
        <w:rPr>
          <w:rFonts w:ascii="Calibri" w:hAnsi="Calibri" w:cs="Calibri"/>
        </w:rPr>
        <w:t xml:space="preserve"> se zavazuje elektřinu smluvně sjednanou podle podmínek stanovených touto Smlouvou dodat do odběrných míst </w:t>
      </w:r>
      <w:r>
        <w:rPr>
          <w:rFonts w:ascii="Calibri" w:hAnsi="Calibri" w:cs="Calibri"/>
        </w:rPr>
        <w:t>Odběratele</w:t>
      </w:r>
      <w:r w:rsidRPr="00710759">
        <w:rPr>
          <w:rFonts w:ascii="Calibri" w:hAnsi="Calibri" w:cs="Calibri"/>
        </w:rPr>
        <w:t xml:space="preserve">, </w:t>
      </w:r>
      <w:r>
        <w:rPr>
          <w:rFonts w:ascii="Calibri" w:hAnsi="Calibri" w:cs="Calibri"/>
        </w:rPr>
        <w:t>Odběratel</w:t>
      </w:r>
      <w:r w:rsidRPr="00710759">
        <w:rPr>
          <w:rFonts w:ascii="Calibri" w:hAnsi="Calibri" w:cs="Calibri"/>
        </w:rPr>
        <w:t xml:space="preserve"> se tuto elektřinu zavazuje odebrat. Přechod práv a povinností k dodané elektřině ze strany </w:t>
      </w:r>
      <w:r>
        <w:rPr>
          <w:rFonts w:ascii="Calibri" w:hAnsi="Calibri" w:cs="Calibri"/>
        </w:rPr>
        <w:t>Obchodníka</w:t>
      </w:r>
      <w:r w:rsidRPr="00710759">
        <w:rPr>
          <w:rFonts w:ascii="Calibri" w:hAnsi="Calibri" w:cs="Calibri"/>
        </w:rPr>
        <w:t xml:space="preserve"> a odebrané elektřině </w:t>
      </w:r>
      <w:r>
        <w:rPr>
          <w:rFonts w:ascii="Calibri" w:hAnsi="Calibri" w:cs="Calibri"/>
        </w:rPr>
        <w:t>Odběratelem</w:t>
      </w:r>
      <w:r w:rsidRPr="00710759">
        <w:rPr>
          <w:rFonts w:ascii="Calibri" w:hAnsi="Calibri" w:cs="Calibri"/>
        </w:rPr>
        <w:t xml:space="preserve"> se uskuteční v odběrném místě, které je zároveň předávacím místem </w:t>
      </w:r>
      <w:r w:rsidRPr="00710759">
        <w:rPr>
          <w:rFonts w:ascii="Calibri" w:hAnsi="Calibri" w:cs="Calibri"/>
        </w:rPr>
        <w:lastRenderedPageBreak/>
        <w:t xml:space="preserve">ve smyslu Vyhlášky </w:t>
      </w:r>
      <w:r>
        <w:rPr>
          <w:rFonts w:ascii="Calibri" w:hAnsi="Calibri" w:cs="Calibri"/>
        </w:rPr>
        <w:t xml:space="preserve">č. </w:t>
      </w:r>
      <w:r w:rsidRPr="009726E9">
        <w:rPr>
          <w:rFonts w:ascii="Calibri" w:hAnsi="Calibri" w:cs="Calibri"/>
        </w:rPr>
        <w:t>408/2015</w:t>
      </w:r>
      <w:r w:rsidRPr="00710759">
        <w:rPr>
          <w:rFonts w:ascii="Calibri" w:hAnsi="Calibri" w:cs="Calibri"/>
        </w:rPr>
        <w:t>; náklady spojené s odp</w:t>
      </w:r>
      <w:r>
        <w:rPr>
          <w:rFonts w:ascii="Calibri" w:hAnsi="Calibri" w:cs="Calibri"/>
        </w:rPr>
        <w:t>ovědností za odchylky ve smyslu</w:t>
      </w:r>
      <w:r w:rsidRPr="00710759">
        <w:rPr>
          <w:rFonts w:ascii="Calibri" w:hAnsi="Calibri" w:cs="Calibri"/>
        </w:rPr>
        <w:t xml:space="preserve"> Vyhlášky </w:t>
      </w:r>
      <w:r>
        <w:rPr>
          <w:rFonts w:ascii="Calibri" w:hAnsi="Calibri" w:cs="Calibri"/>
        </w:rPr>
        <w:t xml:space="preserve">č. </w:t>
      </w:r>
      <w:r w:rsidRPr="009726E9">
        <w:rPr>
          <w:rFonts w:ascii="Calibri" w:hAnsi="Calibri" w:cs="Calibri"/>
        </w:rPr>
        <w:t>408/2015</w:t>
      </w:r>
      <w:r w:rsidRPr="00710759">
        <w:rPr>
          <w:rFonts w:ascii="Calibri" w:hAnsi="Calibri" w:cs="Calibri"/>
        </w:rPr>
        <w:t xml:space="preserve"> přebírá </w:t>
      </w:r>
      <w:r>
        <w:rPr>
          <w:rFonts w:ascii="Calibri" w:hAnsi="Calibri" w:cs="Calibri"/>
        </w:rPr>
        <w:t>Obchodník</w:t>
      </w:r>
      <w:r w:rsidRPr="00710759">
        <w:rPr>
          <w:rFonts w:ascii="Calibri" w:hAnsi="Calibri" w:cs="Calibri"/>
        </w:rPr>
        <w:t xml:space="preserve"> při splně</w:t>
      </w:r>
      <w:r>
        <w:rPr>
          <w:rFonts w:ascii="Calibri" w:hAnsi="Calibri" w:cs="Calibri"/>
        </w:rPr>
        <w:t>ní čl. 4. odst. 2 této Smlouvy.</w:t>
      </w:r>
    </w:p>
    <w:p w:rsidR="00B34C49" w:rsidRPr="00710759" w:rsidRDefault="00B34C49" w:rsidP="00B34C49">
      <w:pPr>
        <w:numPr>
          <w:ilvl w:val="0"/>
          <w:numId w:val="5"/>
        </w:numPr>
        <w:tabs>
          <w:tab w:val="clear" w:pos="720"/>
          <w:tab w:val="num" w:pos="540"/>
        </w:tabs>
        <w:ind w:left="540" w:hanging="540"/>
        <w:jc w:val="both"/>
        <w:rPr>
          <w:rFonts w:ascii="Calibri" w:hAnsi="Calibri" w:cs="Calibri"/>
        </w:rPr>
      </w:pPr>
      <w:r>
        <w:rPr>
          <w:rFonts w:ascii="Calibri" w:hAnsi="Calibri" w:cs="Calibri"/>
        </w:rPr>
        <w:t>Odběratel</w:t>
      </w:r>
      <w:r w:rsidRPr="00710759">
        <w:rPr>
          <w:rFonts w:ascii="Calibri" w:hAnsi="Calibri" w:cs="Calibri"/>
        </w:rPr>
        <w:t xml:space="preserve"> se zavazuje, že po dobu účinnosti této Smlouvy nebude mít více smluvních dodavatelů elektřiny do předmětného odběrného místa; při splnění tohoto závazku </w:t>
      </w:r>
      <w:r>
        <w:rPr>
          <w:rFonts w:ascii="Calibri" w:hAnsi="Calibri" w:cs="Calibri"/>
        </w:rPr>
        <w:t>Odběratele</w:t>
      </w:r>
      <w:r w:rsidRPr="00710759">
        <w:rPr>
          <w:rFonts w:ascii="Calibri" w:hAnsi="Calibri" w:cs="Calibri"/>
        </w:rPr>
        <w:t xml:space="preserve"> se </w:t>
      </w:r>
      <w:r>
        <w:rPr>
          <w:rFonts w:ascii="Calibri" w:hAnsi="Calibri" w:cs="Calibri"/>
        </w:rPr>
        <w:t>Obchodník</w:t>
      </w:r>
      <w:r w:rsidRPr="00710759">
        <w:rPr>
          <w:rFonts w:ascii="Calibri" w:hAnsi="Calibri" w:cs="Calibri"/>
        </w:rPr>
        <w:t xml:space="preserve"> zavazuje převzít veškerou odpovědnost za odchylku </w:t>
      </w:r>
      <w:r>
        <w:rPr>
          <w:rFonts w:ascii="Calibri" w:hAnsi="Calibri" w:cs="Calibri"/>
        </w:rPr>
        <w:t>Odběratele</w:t>
      </w:r>
      <w:r w:rsidRPr="00710759">
        <w:rPr>
          <w:rFonts w:ascii="Calibri" w:hAnsi="Calibri" w:cs="Calibri"/>
        </w:rPr>
        <w:t xml:space="preserve"> podle Vyhlášky </w:t>
      </w:r>
      <w:r>
        <w:rPr>
          <w:rFonts w:ascii="Calibri" w:hAnsi="Calibri" w:cs="Calibri"/>
        </w:rPr>
        <w:t xml:space="preserve">č. </w:t>
      </w:r>
      <w:r w:rsidRPr="009726E9">
        <w:rPr>
          <w:rFonts w:ascii="Calibri" w:hAnsi="Calibri" w:cs="Calibri"/>
        </w:rPr>
        <w:t>408/2015</w:t>
      </w:r>
      <w:r w:rsidRPr="00710759">
        <w:rPr>
          <w:rFonts w:ascii="Calibri" w:hAnsi="Calibri" w:cs="Calibri"/>
        </w:rPr>
        <w:t>; účinnost přenesení odpovědnosti za odchyl</w:t>
      </w:r>
      <w:r>
        <w:rPr>
          <w:rFonts w:ascii="Calibri" w:hAnsi="Calibri" w:cs="Calibri"/>
        </w:rPr>
        <w:t>ku se řídí zásadami uvedenými ve</w:t>
      </w:r>
      <w:r w:rsidRPr="00710759">
        <w:rPr>
          <w:rFonts w:ascii="Calibri" w:hAnsi="Calibri" w:cs="Calibri"/>
        </w:rPr>
        <w:t xml:space="preserve"> Vyhláš</w:t>
      </w:r>
      <w:r>
        <w:rPr>
          <w:rFonts w:ascii="Calibri" w:hAnsi="Calibri" w:cs="Calibri"/>
        </w:rPr>
        <w:t>ce č.</w:t>
      </w:r>
      <w:r w:rsidRPr="00710759">
        <w:rPr>
          <w:rFonts w:ascii="Calibri" w:hAnsi="Calibri" w:cs="Calibri"/>
        </w:rPr>
        <w:t xml:space="preserve"> </w:t>
      </w:r>
      <w:r w:rsidRPr="009726E9">
        <w:rPr>
          <w:rFonts w:ascii="Calibri" w:hAnsi="Calibri" w:cs="Calibri"/>
        </w:rPr>
        <w:t>408/2015</w:t>
      </w:r>
      <w:r w:rsidRPr="00710759">
        <w:rPr>
          <w:rFonts w:ascii="Calibri" w:hAnsi="Calibri" w:cs="Calibri"/>
        </w:rPr>
        <w:t>.</w:t>
      </w:r>
    </w:p>
    <w:p w:rsidR="00B34C49" w:rsidRPr="00710759" w:rsidRDefault="00B34C49" w:rsidP="00B34C49">
      <w:pPr>
        <w:numPr>
          <w:ilvl w:val="0"/>
          <w:numId w:val="5"/>
        </w:numPr>
        <w:tabs>
          <w:tab w:val="clear" w:pos="720"/>
          <w:tab w:val="num" w:pos="540"/>
        </w:tabs>
        <w:ind w:left="540" w:hanging="540"/>
        <w:jc w:val="both"/>
        <w:rPr>
          <w:rFonts w:ascii="Calibri" w:hAnsi="Calibri" w:cs="Calibri"/>
        </w:rPr>
      </w:pPr>
      <w:r>
        <w:rPr>
          <w:rFonts w:ascii="Calibri" w:hAnsi="Calibri" w:cs="Calibri"/>
        </w:rPr>
        <w:t>Obchodník</w:t>
      </w:r>
      <w:r w:rsidRPr="00710759">
        <w:rPr>
          <w:rFonts w:ascii="Calibri" w:hAnsi="Calibri" w:cs="Calibri"/>
        </w:rPr>
        <w:t xml:space="preserve"> se zavazuje zajistit dodávku elektřiny </w:t>
      </w:r>
      <w:r>
        <w:rPr>
          <w:rFonts w:ascii="Calibri" w:hAnsi="Calibri" w:cs="Calibri"/>
        </w:rPr>
        <w:t>Odběrateli</w:t>
      </w:r>
      <w:r w:rsidRPr="00710759">
        <w:rPr>
          <w:rFonts w:ascii="Calibri" w:hAnsi="Calibri" w:cs="Calibri"/>
        </w:rPr>
        <w:t xml:space="preserve"> ve sjednaném množství podle čl. 5. této Smlouvy. </w:t>
      </w:r>
    </w:p>
    <w:p w:rsidR="00B34C49" w:rsidRPr="00710759" w:rsidRDefault="00B34C49" w:rsidP="00B34C49">
      <w:pPr>
        <w:numPr>
          <w:ilvl w:val="0"/>
          <w:numId w:val="5"/>
        </w:numPr>
        <w:tabs>
          <w:tab w:val="clear" w:pos="720"/>
          <w:tab w:val="num" w:pos="540"/>
        </w:tabs>
        <w:ind w:left="540" w:hanging="540"/>
        <w:jc w:val="both"/>
        <w:rPr>
          <w:rFonts w:ascii="Calibri" w:hAnsi="Calibri" w:cs="Calibri"/>
        </w:rPr>
      </w:pPr>
      <w:r>
        <w:rPr>
          <w:rFonts w:ascii="Calibri" w:hAnsi="Calibri" w:cs="Calibri"/>
        </w:rPr>
        <w:t>Obchodník</w:t>
      </w:r>
      <w:r w:rsidRPr="00710759">
        <w:rPr>
          <w:rFonts w:ascii="Calibri" w:hAnsi="Calibri" w:cs="Calibri"/>
        </w:rPr>
        <w:t xml:space="preserve"> se touto Smlouvou také zavazuje zajistit v předávacím místě sjednanou rezervovanou kapacitu pro odběr z</w:t>
      </w:r>
      <w:r>
        <w:rPr>
          <w:rFonts w:ascii="Calibri" w:hAnsi="Calibri" w:cs="Calibri"/>
        </w:rPr>
        <w:t> distribučních sítí</w:t>
      </w:r>
      <w:r w:rsidRPr="00710759">
        <w:rPr>
          <w:rFonts w:ascii="Calibri" w:hAnsi="Calibri" w:cs="Calibri"/>
        </w:rPr>
        <w:t>, nejvýše však do hodnoty rezervovaného příkonu dohodnutého ve Smlouvě o připojení, a dodržovat kvalitu dodávek a</w:t>
      </w:r>
      <w:r>
        <w:rPr>
          <w:rFonts w:ascii="Calibri" w:hAnsi="Calibri" w:cs="Calibri"/>
        </w:rPr>
        <w:t> </w:t>
      </w:r>
      <w:r w:rsidRPr="00710759">
        <w:rPr>
          <w:rFonts w:ascii="Calibri" w:hAnsi="Calibri" w:cs="Calibri"/>
        </w:rPr>
        <w:t>souvisejících služeb stanovených Vyhláškou</w:t>
      </w:r>
      <w:r>
        <w:rPr>
          <w:rFonts w:ascii="Calibri" w:hAnsi="Calibri" w:cs="Calibri"/>
        </w:rPr>
        <w:t xml:space="preserve"> č.</w:t>
      </w:r>
      <w:r w:rsidRPr="00710759">
        <w:rPr>
          <w:rFonts w:ascii="Calibri" w:hAnsi="Calibri" w:cs="Calibri"/>
        </w:rPr>
        <w:t xml:space="preserve"> 540/2005.</w:t>
      </w:r>
    </w:p>
    <w:p w:rsidR="00B34C49" w:rsidRPr="00710759" w:rsidRDefault="00B34C49" w:rsidP="00B34C49">
      <w:pPr>
        <w:numPr>
          <w:ilvl w:val="0"/>
          <w:numId w:val="5"/>
        </w:numPr>
        <w:tabs>
          <w:tab w:val="clear" w:pos="720"/>
          <w:tab w:val="num" w:pos="540"/>
        </w:tabs>
        <w:ind w:left="540" w:hanging="540"/>
        <w:jc w:val="both"/>
        <w:rPr>
          <w:rFonts w:ascii="Calibri" w:hAnsi="Calibri" w:cs="Calibri"/>
        </w:rPr>
      </w:pPr>
      <w:r w:rsidRPr="00710759">
        <w:rPr>
          <w:rFonts w:ascii="Calibri" w:hAnsi="Calibri" w:cs="Calibri"/>
        </w:rPr>
        <w:t xml:space="preserve">Přenesení odpovědnosti za odchylku </w:t>
      </w:r>
      <w:r>
        <w:rPr>
          <w:rFonts w:ascii="Calibri" w:hAnsi="Calibri" w:cs="Calibri"/>
        </w:rPr>
        <w:t>Odběratele</w:t>
      </w:r>
      <w:r w:rsidRPr="00710759">
        <w:rPr>
          <w:rFonts w:ascii="Calibri" w:hAnsi="Calibri" w:cs="Calibri"/>
        </w:rPr>
        <w:t>, registrace jeho odběrného místa u O</w:t>
      </w:r>
      <w:r>
        <w:rPr>
          <w:rFonts w:ascii="Calibri" w:hAnsi="Calibri" w:cs="Calibri"/>
        </w:rPr>
        <w:t>TE</w:t>
      </w:r>
      <w:r w:rsidRPr="00710759">
        <w:rPr>
          <w:rFonts w:ascii="Calibri" w:hAnsi="Calibri" w:cs="Calibri"/>
        </w:rPr>
        <w:t xml:space="preserve"> a</w:t>
      </w:r>
      <w:r>
        <w:rPr>
          <w:rFonts w:ascii="Calibri" w:hAnsi="Calibri" w:cs="Calibri"/>
        </w:rPr>
        <w:t> </w:t>
      </w:r>
      <w:r w:rsidRPr="00710759">
        <w:rPr>
          <w:rFonts w:ascii="Calibri" w:hAnsi="Calibri" w:cs="Calibri"/>
        </w:rPr>
        <w:t xml:space="preserve">zajištění distribuce u PDS je zajištěno prostřednictvím </w:t>
      </w:r>
      <w:r>
        <w:rPr>
          <w:rFonts w:ascii="Calibri" w:hAnsi="Calibri" w:cs="Calibri"/>
        </w:rPr>
        <w:t>Obchodníka</w:t>
      </w:r>
      <w:r w:rsidRPr="00710759">
        <w:rPr>
          <w:rFonts w:ascii="Calibri" w:hAnsi="Calibri" w:cs="Calibri"/>
        </w:rPr>
        <w:t xml:space="preserve">. Budou-li </w:t>
      </w:r>
      <w:r>
        <w:rPr>
          <w:rFonts w:ascii="Calibri" w:hAnsi="Calibri" w:cs="Calibri"/>
        </w:rPr>
        <w:t>OTE</w:t>
      </w:r>
      <w:r w:rsidRPr="00710759">
        <w:rPr>
          <w:rFonts w:ascii="Calibri" w:hAnsi="Calibri" w:cs="Calibri"/>
        </w:rPr>
        <w:t xml:space="preserve"> k této Smlouvě vzneseny připomínky, zavazují se je obě smluvní strany řešit v součinnosti bez</w:t>
      </w:r>
      <w:r>
        <w:rPr>
          <w:rFonts w:ascii="Calibri" w:hAnsi="Calibri" w:cs="Calibri"/>
        </w:rPr>
        <w:t> </w:t>
      </w:r>
      <w:r w:rsidRPr="00710759">
        <w:rPr>
          <w:rFonts w:ascii="Calibri" w:hAnsi="Calibri" w:cs="Calibri"/>
        </w:rPr>
        <w:t>zbytečného odkladu.</w:t>
      </w:r>
    </w:p>
    <w:p w:rsidR="00B34C49" w:rsidRDefault="00B34C49" w:rsidP="00B34C49">
      <w:pPr>
        <w:jc w:val="both"/>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 xml:space="preserve">ČLÁNEK </w:t>
      </w:r>
      <w:r>
        <w:rPr>
          <w:rFonts w:ascii="Calibri" w:hAnsi="Calibri" w:cs="Calibri"/>
          <w:b/>
        </w:rPr>
        <w:t>5</w:t>
      </w:r>
      <w:r w:rsidRPr="00710759">
        <w:rPr>
          <w:rFonts w:ascii="Calibri" w:hAnsi="Calibri" w:cs="Calibri"/>
          <w:b/>
        </w:rPr>
        <w:t>.</w:t>
      </w:r>
      <w:r>
        <w:rPr>
          <w:rFonts w:ascii="Calibri" w:hAnsi="Calibri" w:cs="Calibri"/>
          <w:b/>
        </w:rPr>
        <w:t xml:space="preserve"> </w:t>
      </w:r>
      <w:r w:rsidRPr="00710759">
        <w:rPr>
          <w:rFonts w:ascii="Calibri" w:hAnsi="Calibri" w:cs="Calibri"/>
          <w:b/>
        </w:rPr>
        <w:t>MĚŘENÍ DODÁVEK ELEKTŘINY</w:t>
      </w:r>
    </w:p>
    <w:p w:rsidR="00B34C49" w:rsidRPr="00710759" w:rsidRDefault="00B34C49" w:rsidP="00B34C49">
      <w:pPr>
        <w:numPr>
          <w:ilvl w:val="0"/>
          <w:numId w:val="7"/>
        </w:numPr>
        <w:tabs>
          <w:tab w:val="clear" w:pos="720"/>
          <w:tab w:val="num" w:pos="540"/>
        </w:tabs>
        <w:ind w:left="540" w:hanging="540"/>
        <w:jc w:val="both"/>
        <w:rPr>
          <w:rFonts w:ascii="Calibri" w:hAnsi="Calibri" w:cs="Calibri"/>
        </w:rPr>
      </w:pPr>
      <w:r w:rsidRPr="00710759">
        <w:rPr>
          <w:rFonts w:ascii="Calibri" w:hAnsi="Calibri" w:cs="Calibri"/>
        </w:rPr>
        <w:t>Dodávky elektřiny budou měřeny v kW s měřicí periodou 15 minut a za každou jednotlivou</w:t>
      </w:r>
      <w:r>
        <w:rPr>
          <w:rFonts w:ascii="Calibri" w:hAnsi="Calibri" w:cs="Calibri"/>
        </w:rPr>
        <w:t xml:space="preserve"> </w:t>
      </w:r>
      <w:r w:rsidRPr="00710759">
        <w:rPr>
          <w:rFonts w:ascii="Calibri" w:hAnsi="Calibri" w:cs="Calibri"/>
        </w:rPr>
        <w:t>hodinu, bude vypočtena hodinová hodnota kWh jako střední hodnota čtyřech příslušných čtvrthodinových výkonů v dané hodině; měření bude probíhat podle platných obecně závazných právních předpisů, zejména podle Vyhlášky</w:t>
      </w:r>
      <w:r>
        <w:rPr>
          <w:rFonts w:ascii="Calibri" w:hAnsi="Calibri" w:cs="Calibri"/>
        </w:rPr>
        <w:t xml:space="preserve"> č.</w:t>
      </w:r>
      <w:r w:rsidRPr="00710759">
        <w:rPr>
          <w:rFonts w:ascii="Calibri" w:hAnsi="Calibri" w:cs="Calibri"/>
        </w:rPr>
        <w:t xml:space="preserve"> 8</w:t>
      </w:r>
      <w:r>
        <w:rPr>
          <w:rFonts w:ascii="Calibri" w:hAnsi="Calibri" w:cs="Calibri"/>
        </w:rPr>
        <w:t>2</w:t>
      </w:r>
      <w:r w:rsidRPr="00710759">
        <w:rPr>
          <w:rFonts w:ascii="Calibri" w:hAnsi="Calibri" w:cs="Calibri"/>
        </w:rPr>
        <w:t>/20</w:t>
      </w:r>
      <w:r>
        <w:rPr>
          <w:rFonts w:ascii="Calibri" w:hAnsi="Calibri" w:cs="Calibri"/>
        </w:rPr>
        <w:t>11</w:t>
      </w:r>
      <w:r w:rsidRPr="00710759">
        <w:rPr>
          <w:rFonts w:ascii="Calibri" w:hAnsi="Calibri" w:cs="Calibri"/>
        </w:rPr>
        <w:t xml:space="preserve"> a podle zásad stanovených v PPDS.</w:t>
      </w:r>
    </w:p>
    <w:p w:rsidR="00B34C49" w:rsidRPr="00710759" w:rsidRDefault="00B34C49" w:rsidP="00B34C49">
      <w:pPr>
        <w:numPr>
          <w:ilvl w:val="0"/>
          <w:numId w:val="7"/>
        </w:numPr>
        <w:tabs>
          <w:tab w:val="clear" w:pos="720"/>
          <w:tab w:val="num" w:pos="540"/>
        </w:tabs>
        <w:ind w:left="540" w:hanging="540"/>
        <w:jc w:val="both"/>
        <w:rPr>
          <w:rFonts w:ascii="Calibri" w:hAnsi="Calibri" w:cs="Calibri"/>
        </w:rPr>
      </w:pPr>
      <w:r w:rsidRPr="00710759">
        <w:rPr>
          <w:rFonts w:ascii="Calibri" w:hAnsi="Calibri" w:cs="Calibri"/>
        </w:rPr>
        <w:t xml:space="preserve">Způsob měření dodávky elektřiny v místě plnění se uskuteční prostřednictvím měřících přístrojů PDS, který naměřené hodnoty poskytne </w:t>
      </w:r>
      <w:r>
        <w:rPr>
          <w:rFonts w:ascii="Calibri" w:hAnsi="Calibri" w:cs="Calibri"/>
        </w:rPr>
        <w:t>Obchodníkovi</w:t>
      </w:r>
      <w:r w:rsidRPr="00710759">
        <w:rPr>
          <w:rFonts w:ascii="Calibri" w:hAnsi="Calibri" w:cs="Calibri"/>
        </w:rPr>
        <w:t xml:space="preserve"> elektronickou formou prostřednictvím elektronického systému O</w:t>
      </w:r>
      <w:r>
        <w:rPr>
          <w:rFonts w:ascii="Calibri" w:hAnsi="Calibri" w:cs="Calibri"/>
        </w:rPr>
        <w:t>TE</w:t>
      </w:r>
      <w:r w:rsidRPr="00710759">
        <w:rPr>
          <w:rFonts w:ascii="Calibri" w:hAnsi="Calibri" w:cs="Calibri"/>
        </w:rPr>
        <w:t>.</w:t>
      </w:r>
    </w:p>
    <w:p w:rsidR="00B34C49" w:rsidRPr="00710759" w:rsidRDefault="00B34C49" w:rsidP="00B34C49">
      <w:pPr>
        <w:numPr>
          <w:ilvl w:val="0"/>
          <w:numId w:val="7"/>
        </w:numPr>
        <w:tabs>
          <w:tab w:val="clear" w:pos="720"/>
          <w:tab w:val="num" w:pos="540"/>
        </w:tabs>
        <w:ind w:left="540" w:hanging="540"/>
        <w:jc w:val="both"/>
        <w:rPr>
          <w:rFonts w:ascii="Calibri" w:hAnsi="Calibri" w:cs="Calibri"/>
        </w:rPr>
      </w:pPr>
      <w:r w:rsidRPr="00710759">
        <w:rPr>
          <w:rFonts w:ascii="Calibri" w:hAnsi="Calibri" w:cs="Calibri"/>
        </w:rPr>
        <w:t xml:space="preserve">Bude-li mít </w:t>
      </w:r>
      <w:r>
        <w:rPr>
          <w:rFonts w:ascii="Calibri" w:hAnsi="Calibri" w:cs="Calibri"/>
        </w:rPr>
        <w:t>Odběratel</w:t>
      </w:r>
      <w:r w:rsidRPr="00710759">
        <w:rPr>
          <w:rFonts w:ascii="Calibri" w:hAnsi="Calibri" w:cs="Calibri"/>
        </w:rPr>
        <w:t xml:space="preserve"> pochybnosti o správnosti hodnot získávaných z měřicího zařízení pro</w:t>
      </w:r>
      <w:r>
        <w:rPr>
          <w:rFonts w:ascii="Calibri" w:hAnsi="Calibri" w:cs="Calibri"/>
        </w:rPr>
        <w:t> </w:t>
      </w:r>
      <w:r w:rsidRPr="00710759">
        <w:rPr>
          <w:rFonts w:ascii="Calibri" w:hAnsi="Calibri" w:cs="Calibri"/>
        </w:rPr>
        <w:t xml:space="preserve">účely vyhodnocení plnění podle této Smlouvy, nebo zjistí-li na měřicím zařízení závadu, je povinen toto neprodleně oznámit </w:t>
      </w:r>
      <w:r>
        <w:rPr>
          <w:rFonts w:ascii="Calibri" w:hAnsi="Calibri" w:cs="Calibri"/>
        </w:rPr>
        <w:t>Obchodníkovi</w:t>
      </w:r>
      <w:r w:rsidRPr="00710759">
        <w:rPr>
          <w:rFonts w:ascii="Calibri" w:hAnsi="Calibri" w:cs="Calibri"/>
        </w:rPr>
        <w:t xml:space="preserve">. Postup pro přezkoušení měření, náhradu nákladů s ním spojených je upraven v § 49 Energetického zákona.  </w:t>
      </w:r>
    </w:p>
    <w:p w:rsidR="00B34C49" w:rsidRPr="00710759" w:rsidRDefault="00B34C49" w:rsidP="00B34C49">
      <w:pPr>
        <w:numPr>
          <w:ilvl w:val="0"/>
          <w:numId w:val="7"/>
        </w:numPr>
        <w:tabs>
          <w:tab w:val="clear" w:pos="720"/>
          <w:tab w:val="num" w:pos="540"/>
        </w:tabs>
        <w:ind w:left="540" w:hanging="540"/>
        <w:jc w:val="both"/>
        <w:rPr>
          <w:rFonts w:ascii="Calibri" w:hAnsi="Calibri" w:cs="Calibri"/>
        </w:rPr>
      </w:pPr>
      <w:r w:rsidRPr="00710759">
        <w:rPr>
          <w:rFonts w:ascii="Calibri" w:hAnsi="Calibri" w:cs="Calibri"/>
        </w:rPr>
        <w:t xml:space="preserve">V případě, že naměřené hodnoty budou chybné nebo budou některé z nich chybět, odsouhlasí smluvní strany náhradní hodnoty zejména podle hodnot: </w:t>
      </w:r>
    </w:p>
    <w:p w:rsidR="00B34C49" w:rsidRPr="00710759" w:rsidRDefault="00B34C49" w:rsidP="00B34C49">
      <w:pPr>
        <w:numPr>
          <w:ilvl w:val="0"/>
          <w:numId w:val="8"/>
        </w:numPr>
        <w:tabs>
          <w:tab w:val="clear" w:pos="720"/>
          <w:tab w:val="num" w:pos="900"/>
        </w:tabs>
        <w:ind w:left="900"/>
        <w:jc w:val="both"/>
        <w:rPr>
          <w:rFonts w:ascii="Calibri" w:hAnsi="Calibri" w:cs="Calibri"/>
        </w:rPr>
      </w:pPr>
      <w:r w:rsidRPr="00710759">
        <w:rPr>
          <w:rFonts w:ascii="Calibri" w:hAnsi="Calibri" w:cs="Calibri"/>
        </w:rPr>
        <w:t>zjiš</w:t>
      </w:r>
      <w:r>
        <w:rPr>
          <w:rFonts w:ascii="Calibri" w:hAnsi="Calibri" w:cs="Calibri"/>
        </w:rPr>
        <w:t>těných dispečerským měřením PDS;</w:t>
      </w:r>
    </w:p>
    <w:p w:rsidR="00B34C49" w:rsidRPr="00710759" w:rsidRDefault="00B34C49" w:rsidP="00B34C49">
      <w:pPr>
        <w:numPr>
          <w:ilvl w:val="0"/>
          <w:numId w:val="8"/>
        </w:numPr>
        <w:tabs>
          <w:tab w:val="clear" w:pos="720"/>
          <w:tab w:val="num" w:pos="900"/>
        </w:tabs>
        <w:ind w:left="900"/>
        <w:jc w:val="both"/>
        <w:rPr>
          <w:rFonts w:ascii="Calibri" w:hAnsi="Calibri" w:cs="Calibri"/>
        </w:rPr>
      </w:pPr>
      <w:r w:rsidRPr="00710759">
        <w:rPr>
          <w:rFonts w:ascii="Calibri" w:hAnsi="Calibri" w:cs="Calibri"/>
        </w:rPr>
        <w:t>srovnatelného uceleného období v průběhu trvání této Smlouvy, kdy byly údaje řádně měřeny nebo</w:t>
      </w:r>
      <w:r>
        <w:rPr>
          <w:rFonts w:ascii="Calibri" w:hAnsi="Calibri" w:cs="Calibri"/>
        </w:rPr>
        <w:t>;</w:t>
      </w:r>
    </w:p>
    <w:p w:rsidR="00B34C49" w:rsidRPr="00710759" w:rsidRDefault="00B34C49" w:rsidP="00B34C49">
      <w:pPr>
        <w:numPr>
          <w:ilvl w:val="0"/>
          <w:numId w:val="8"/>
        </w:numPr>
        <w:tabs>
          <w:tab w:val="clear" w:pos="720"/>
          <w:tab w:val="num" w:pos="900"/>
        </w:tabs>
        <w:ind w:left="900"/>
        <w:jc w:val="both"/>
        <w:rPr>
          <w:rFonts w:ascii="Calibri" w:hAnsi="Calibri" w:cs="Calibri"/>
        </w:rPr>
      </w:pPr>
      <w:r w:rsidRPr="00710759">
        <w:rPr>
          <w:rFonts w:ascii="Calibri" w:hAnsi="Calibri" w:cs="Calibri"/>
        </w:rPr>
        <w:t xml:space="preserve">dohodnutých podle Vyhlášky </w:t>
      </w:r>
      <w:r>
        <w:rPr>
          <w:rFonts w:ascii="Calibri" w:hAnsi="Calibri" w:cs="Calibri"/>
        </w:rPr>
        <w:t>č. 16</w:t>
      </w:r>
      <w:r w:rsidRPr="00710759">
        <w:rPr>
          <w:rFonts w:ascii="Calibri" w:hAnsi="Calibri" w:cs="Calibri"/>
        </w:rPr>
        <w:t>/20</w:t>
      </w:r>
      <w:r>
        <w:rPr>
          <w:rFonts w:ascii="Calibri" w:hAnsi="Calibri" w:cs="Calibri"/>
        </w:rPr>
        <w:t>16</w:t>
      </w:r>
      <w:r w:rsidRPr="00710759">
        <w:rPr>
          <w:rFonts w:ascii="Calibri" w:hAnsi="Calibri" w:cs="Calibri"/>
        </w:rPr>
        <w:t>.</w:t>
      </w:r>
    </w:p>
    <w:p w:rsidR="00B34C49" w:rsidRDefault="00B34C49" w:rsidP="00B34C49">
      <w:pPr>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 xml:space="preserve">ČLÁNEK </w:t>
      </w:r>
      <w:r>
        <w:rPr>
          <w:rFonts w:ascii="Calibri" w:hAnsi="Calibri" w:cs="Calibri"/>
          <w:b/>
        </w:rPr>
        <w:t>6</w:t>
      </w:r>
      <w:r w:rsidRPr="00710759">
        <w:rPr>
          <w:rFonts w:ascii="Calibri" w:hAnsi="Calibri" w:cs="Calibri"/>
          <w:b/>
        </w:rPr>
        <w:t>.</w:t>
      </w:r>
      <w:r>
        <w:rPr>
          <w:rFonts w:ascii="Calibri" w:hAnsi="Calibri" w:cs="Calibri"/>
          <w:b/>
        </w:rPr>
        <w:t xml:space="preserve"> </w:t>
      </w:r>
      <w:r w:rsidRPr="00710759">
        <w:rPr>
          <w:rFonts w:ascii="Calibri" w:hAnsi="Calibri" w:cs="Calibri"/>
          <w:b/>
        </w:rPr>
        <w:t>CENA SILOVÉ ELEKTŘINY</w:t>
      </w:r>
    </w:p>
    <w:p w:rsidR="00B34C49" w:rsidRPr="00710759" w:rsidRDefault="00B34C49" w:rsidP="00B34C49">
      <w:pPr>
        <w:pStyle w:val="Zkladntextodsazen3"/>
        <w:numPr>
          <w:ilvl w:val="0"/>
          <w:numId w:val="17"/>
        </w:numPr>
        <w:tabs>
          <w:tab w:val="clear" w:pos="720"/>
          <w:tab w:val="num" w:pos="540"/>
        </w:tabs>
        <w:ind w:left="540" w:hanging="540"/>
        <w:jc w:val="both"/>
        <w:rPr>
          <w:rFonts w:ascii="Calibri" w:hAnsi="Calibri" w:cs="Calibri"/>
        </w:rPr>
      </w:pPr>
      <w:r w:rsidRPr="00710759">
        <w:rPr>
          <w:rFonts w:ascii="Calibri" w:hAnsi="Calibri" w:cs="Calibri"/>
        </w:rPr>
        <w:t xml:space="preserve">Ceny silové elektřiny neobsahují daň z elektřiny, DPH a ani jiné zákonné daně a poplatky. </w:t>
      </w:r>
    </w:p>
    <w:p w:rsidR="00B34C49" w:rsidRPr="009B3C9B" w:rsidRDefault="00B34C49" w:rsidP="00B34C49">
      <w:pPr>
        <w:numPr>
          <w:ilvl w:val="0"/>
          <w:numId w:val="28"/>
        </w:numPr>
        <w:tabs>
          <w:tab w:val="clear" w:pos="720"/>
          <w:tab w:val="num" w:pos="567"/>
        </w:tabs>
        <w:spacing w:after="120"/>
        <w:ind w:left="567" w:hanging="567"/>
        <w:jc w:val="both"/>
        <w:rPr>
          <w:rFonts w:ascii="Calibri" w:hAnsi="Calibri" w:cs="Calibri"/>
        </w:rPr>
      </w:pPr>
      <w:r w:rsidRPr="009B3C9B">
        <w:rPr>
          <w:rFonts w:ascii="Calibri" w:hAnsi="Calibri" w:cs="Calibri"/>
        </w:rPr>
        <w:t>Pro účely této smlouvy s</w:t>
      </w:r>
      <w:r>
        <w:rPr>
          <w:rFonts w:ascii="Calibri" w:hAnsi="Calibri" w:cs="Calibri"/>
        </w:rPr>
        <w:t xml:space="preserve"> Odběratelem </w:t>
      </w:r>
      <w:r w:rsidRPr="009B3C9B">
        <w:rPr>
          <w:rFonts w:ascii="Calibri" w:hAnsi="Calibri" w:cs="Calibri"/>
        </w:rPr>
        <w:t xml:space="preserve">sjednává </w:t>
      </w:r>
      <w:r>
        <w:rPr>
          <w:rFonts w:ascii="Calibri" w:hAnsi="Calibri" w:cs="Calibri"/>
        </w:rPr>
        <w:t>jednosložkový</w:t>
      </w:r>
      <w:r w:rsidRPr="009B3C9B">
        <w:rPr>
          <w:rFonts w:ascii="Calibri" w:hAnsi="Calibri" w:cs="Calibri"/>
        </w:rPr>
        <w:t xml:space="preserve"> tarif platný pro rok 20</w:t>
      </w:r>
      <w:r>
        <w:rPr>
          <w:rFonts w:ascii="Calibri" w:hAnsi="Calibri" w:cs="Calibri"/>
        </w:rPr>
        <w:t>18:</w:t>
      </w:r>
    </w:p>
    <w:tbl>
      <w:tblPr>
        <w:tblW w:w="6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43"/>
        <w:gridCol w:w="2552"/>
      </w:tblGrid>
      <w:tr w:rsidR="00B34C49" w:rsidRPr="009B3C9B" w:rsidTr="00546904">
        <w:trPr>
          <w:cantSplit/>
          <w:trHeight w:val="663"/>
          <w:jc w:val="center"/>
        </w:trPr>
        <w:tc>
          <w:tcPr>
            <w:tcW w:w="1728" w:type="dxa"/>
            <w:vMerge w:val="restart"/>
            <w:vAlign w:val="center"/>
          </w:tcPr>
          <w:p w:rsidR="00B34C49" w:rsidRDefault="00B34C49" w:rsidP="00546904">
            <w:pPr>
              <w:tabs>
                <w:tab w:val="left" w:pos="300"/>
                <w:tab w:val="left" w:pos="595"/>
              </w:tabs>
              <w:jc w:val="center"/>
              <w:rPr>
                <w:rFonts w:ascii="Calibri" w:hAnsi="Calibri" w:cs="Calibri"/>
                <w:b/>
              </w:rPr>
            </w:pPr>
            <w:r>
              <w:rPr>
                <w:rFonts w:ascii="Calibri" w:hAnsi="Calibri" w:cs="Calibri"/>
                <w:b/>
              </w:rPr>
              <w:t>Jednota</w:t>
            </w:r>
            <w:r w:rsidRPr="009B3C9B">
              <w:rPr>
                <w:rFonts w:ascii="Calibri" w:hAnsi="Calibri" w:cs="Calibri"/>
                <w:b/>
              </w:rPr>
              <w:t>rif</w:t>
            </w:r>
          </w:p>
          <w:p w:rsidR="00B34C49" w:rsidRPr="009B3C9B" w:rsidRDefault="00B34C49" w:rsidP="00546904">
            <w:pPr>
              <w:tabs>
                <w:tab w:val="left" w:pos="300"/>
                <w:tab w:val="left" w:pos="595"/>
              </w:tabs>
              <w:jc w:val="center"/>
              <w:rPr>
                <w:rFonts w:ascii="Calibri" w:hAnsi="Calibri" w:cs="Calibri"/>
                <w:b/>
              </w:rPr>
            </w:pPr>
            <w:r w:rsidRPr="009B3C9B">
              <w:rPr>
                <w:rFonts w:ascii="Calibri" w:hAnsi="Calibri" w:cs="Calibri"/>
                <w:b/>
              </w:rPr>
              <w:t xml:space="preserve"> (</w:t>
            </w:r>
            <w:r>
              <w:rPr>
                <w:rFonts w:ascii="Calibri" w:hAnsi="Calibri" w:cs="Calibri"/>
                <w:b/>
              </w:rPr>
              <w:t>CZK</w:t>
            </w:r>
            <w:r w:rsidRPr="009B3C9B">
              <w:rPr>
                <w:rFonts w:ascii="Calibri" w:hAnsi="Calibri" w:cs="Calibri"/>
                <w:b/>
              </w:rPr>
              <w:t>/MWh)</w:t>
            </w:r>
          </w:p>
        </w:tc>
        <w:tc>
          <w:tcPr>
            <w:tcW w:w="1843" w:type="dxa"/>
            <w:vAlign w:val="center"/>
          </w:tcPr>
          <w:p w:rsidR="00B34C49" w:rsidRPr="009B3C9B" w:rsidRDefault="00B34C49" w:rsidP="00546904">
            <w:pPr>
              <w:tabs>
                <w:tab w:val="left" w:pos="300"/>
                <w:tab w:val="left" w:pos="595"/>
              </w:tabs>
              <w:jc w:val="center"/>
              <w:rPr>
                <w:rFonts w:ascii="Calibri" w:hAnsi="Calibri" w:cs="Calibri"/>
                <w:b/>
              </w:rPr>
            </w:pPr>
            <w:r>
              <w:rPr>
                <w:rFonts w:ascii="Calibri" w:hAnsi="Calibri" w:cs="Calibri"/>
                <w:b/>
              </w:rPr>
              <w:t>Cena pro rok 2018</w:t>
            </w:r>
          </w:p>
        </w:tc>
        <w:tc>
          <w:tcPr>
            <w:tcW w:w="2552" w:type="dxa"/>
            <w:vAlign w:val="center"/>
          </w:tcPr>
          <w:p w:rsidR="00B34C49" w:rsidRPr="009B3C9B" w:rsidRDefault="00B34C49" w:rsidP="00546904">
            <w:pPr>
              <w:ind w:left="34"/>
              <w:jc w:val="center"/>
              <w:rPr>
                <w:rFonts w:ascii="Calibri" w:hAnsi="Calibri" w:cs="Calibri"/>
                <w:b/>
              </w:rPr>
            </w:pPr>
            <w:r w:rsidRPr="009B3C9B">
              <w:rPr>
                <w:rFonts w:ascii="Calibri" w:hAnsi="Calibri" w:cs="Calibri"/>
                <w:b/>
              </w:rPr>
              <w:t xml:space="preserve">Platnost tarifu </w:t>
            </w:r>
          </w:p>
        </w:tc>
      </w:tr>
      <w:tr w:rsidR="00B34C49" w:rsidRPr="009B3C9B" w:rsidTr="00546904">
        <w:trPr>
          <w:cantSplit/>
          <w:trHeight w:val="150"/>
          <w:jc w:val="center"/>
        </w:trPr>
        <w:tc>
          <w:tcPr>
            <w:tcW w:w="1728" w:type="dxa"/>
            <w:vMerge/>
            <w:vAlign w:val="center"/>
          </w:tcPr>
          <w:p w:rsidR="00B34C49" w:rsidRPr="009B3C9B" w:rsidRDefault="00B34C49" w:rsidP="00546904">
            <w:pPr>
              <w:tabs>
                <w:tab w:val="left" w:pos="300"/>
                <w:tab w:val="left" w:pos="595"/>
              </w:tabs>
              <w:jc w:val="center"/>
              <w:rPr>
                <w:rFonts w:ascii="Calibri" w:hAnsi="Calibri" w:cs="Calibri"/>
                <w:b/>
              </w:rPr>
            </w:pPr>
          </w:p>
        </w:tc>
        <w:tc>
          <w:tcPr>
            <w:tcW w:w="1843" w:type="dxa"/>
            <w:vAlign w:val="center"/>
          </w:tcPr>
          <w:p w:rsidR="00B34C49" w:rsidRPr="009B3C9B" w:rsidRDefault="00B34C49" w:rsidP="00546904">
            <w:pPr>
              <w:tabs>
                <w:tab w:val="left" w:pos="300"/>
                <w:tab w:val="left" w:pos="595"/>
              </w:tabs>
              <w:jc w:val="center"/>
              <w:rPr>
                <w:rFonts w:ascii="Calibri" w:hAnsi="Calibri" w:cs="Calibri"/>
                <w:b/>
              </w:rPr>
            </w:pPr>
            <w:r>
              <w:rPr>
                <w:rFonts w:ascii="Calibri" w:hAnsi="Calibri" w:cs="Calibri"/>
                <w:b/>
                <w:noProof/>
              </w:rPr>
              <w:t>889</w:t>
            </w:r>
          </w:p>
        </w:tc>
        <w:tc>
          <w:tcPr>
            <w:tcW w:w="2552" w:type="dxa"/>
            <w:vAlign w:val="center"/>
          </w:tcPr>
          <w:p w:rsidR="00B34C49" w:rsidRPr="009B3C9B" w:rsidRDefault="00B34C49" w:rsidP="00546904">
            <w:pPr>
              <w:tabs>
                <w:tab w:val="left" w:pos="300"/>
                <w:tab w:val="left" w:pos="595"/>
              </w:tabs>
              <w:rPr>
                <w:rFonts w:ascii="Calibri" w:hAnsi="Calibri" w:cs="Calibri"/>
              </w:rPr>
            </w:pPr>
            <w:r>
              <w:rPr>
                <w:rFonts w:ascii="Calibri" w:hAnsi="Calibri" w:cs="Calibri"/>
                <w:b/>
              </w:rPr>
              <w:t>Platí 24 hodin 365 dnů v roce</w:t>
            </w:r>
          </w:p>
        </w:tc>
      </w:tr>
    </w:tbl>
    <w:p w:rsidR="00B34C49" w:rsidRPr="009B3C9B" w:rsidRDefault="00B34C49" w:rsidP="00B34C49">
      <w:pPr>
        <w:tabs>
          <w:tab w:val="left" w:pos="300"/>
          <w:tab w:val="left" w:pos="567"/>
        </w:tabs>
        <w:ind w:left="567"/>
        <w:rPr>
          <w:rFonts w:ascii="Calibri" w:hAnsi="Calibri" w:cs="Calibri"/>
        </w:rPr>
      </w:pPr>
    </w:p>
    <w:p w:rsidR="00B34C49" w:rsidRPr="00710759" w:rsidRDefault="00B34C49" w:rsidP="00B34C49">
      <w:pPr>
        <w:numPr>
          <w:ilvl w:val="0"/>
          <w:numId w:val="28"/>
        </w:numPr>
        <w:tabs>
          <w:tab w:val="clear" w:pos="720"/>
          <w:tab w:val="num" w:pos="567"/>
        </w:tabs>
        <w:ind w:left="567" w:hanging="567"/>
        <w:jc w:val="both"/>
        <w:rPr>
          <w:rFonts w:ascii="Calibri" w:hAnsi="Calibri" w:cs="Calibri"/>
        </w:rPr>
      </w:pPr>
      <w:r w:rsidRPr="00710759">
        <w:rPr>
          <w:rFonts w:ascii="Calibri" w:hAnsi="Calibri" w:cs="Calibri"/>
        </w:rPr>
        <w:lastRenderedPageBreak/>
        <w:t xml:space="preserve">Při dodání elektrické energie na daňovém území České republiky bude v souladu s příslušnými ustanoveními Zákona o stabilizaci veřejných rozpočtů uplatněna daň z elektřiny (tzv. ekologická daň), pokud </w:t>
      </w:r>
      <w:r>
        <w:rPr>
          <w:rFonts w:ascii="Calibri" w:hAnsi="Calibri" w:cs="Calibri"/>
        </w:rPr>
        <w:t>Odběratel</w:t>
      </w:r>
      <w:r w:rsidRPr="00710759">
        <w:rPr>
          <w:rFonts w:ascii="Calibri" w:hAnsi="Calibri" w:cs="Calibri"/>
        </w:rPr>
        <w:t xml:space="preserve"> není oprávněn nabýt elektřinu bez daně. </w:t>
      </w:r>
    </w:p>
    <w:p w:rsidR="00B34C49" w:rsidRPr="00710759" w:rsidRDefault="00B34C49" w:rsidP="00B34C49">
      <w:pPr>
        <w:numPr>
          <w:ilvl w:val="0"/>
          <w:numId w:val="28"/>
        </w:numPr>
        <w:tabs>
          <w:tab w:val="clear" w:pos="720"/>
          <w:tab w:val="num" w:pos="567"/>
        </w:tabs>
        <w:ind w:left="567" w:hanging="567"/>
        <w:jc w:val="both"/>
        <w:rPr>
          <w:rFonts w:ascii="Calibri" w:hAnsi="Calibri" w:cs="Calibri"/>
        </w:rPr>
      </w:pPr>
      <w:r w:rsidRPr="00710759">
        <w:rPr>
          <w:rFonts w:ascii="Calibri" w:hAnsi="Calibri" w:cs="Calibri"/>
        </w:rPr>
        <w:t xml:space="preserve">Oprávnění nabývat elektřinu bez daně nebo osvobozenou od daně vydává na základě podmínek stanovených Zákonem o stabilizaci veřejných rozpočtů příslušný Celní úřad.  </w:t>
      </w:r>
      <w:r>
        <w:rPr>
          <w:rFonts w:ascii="Calibri" w:hAnsi="Calibri" w:cs="Calibri"/>
        </w:rPr>
        <w:t>Odběratel</w:t>
      </w:r>
      <w:r w:rsidRPr="00710759">
        <w:rPr>
          <w:rFonts w:ascii="Calibri" w:hAnsi="Calibri" w:cs="Calibri"/>
        </w:rPr>
        <w:t xml:space="preserve"> je povinen předložit příslušné povolení nejpozději při realizaci první dodávky. Ověřená kopie povolení bude tvořit přílohu této Smlouvy. </w:t>
      </w:r>
    </w:p>
    <w:p w:rsidR="00B34C49" w:rsidRPr="00710759" w:rsidRDefault="00B34C49" w:rsidP="00B34C49">
      <w:pPr>
        <w:numPr>
          <w:ilvl w:val="0"/>
          <w:numId w:val="28"/>
        </w:numPr>
        <w:tabs>
          <w:tab w:val="clear" w:pos="720"/>
          <w:tab w:val="num" w:pos="567"/>
        </w:tabs>
        <w:ind w:left="567" w:hanging="567"/>
        <w:jc w:val="both"/>
        <w:rPr>
          <w:rFonts w:ascii="Calibri" w:hAnsi="Calibri" w:cs="Calibri"/>
        </w:rPr>
      </w:pPr>
      <w:r w:rsidRPr="00710759">
        <w:rPr>
          <w:rFonts w:ascii="Calibri" w:hAnsi="Calibri" w:cs="Calibri"/>
        </w:rPr>
        <w:t xml:space="preserve">Dojde–li k zániku anebo změně povolení k nabytí elektřiny bez daně, případně osvobozené od daně, je </w:t>
      </w:r>
      <w:r>
        <w:rPr>
          <w:rFonts w:ascii="Calibri" w:hAnsi="Calibri" w:cs="Calibri"/>
        </w:rPr>
        <w:t>Odběratel</w:t>
      </w:r>
      <w:r w:rsidRPr="00710759">
        <w:rPr>
          <w:rFonts w:ascii="Calibri" w:hAnsi="Calibri" w:cs="Calibri"/>
        </w:rPr>
        <w:t xml:space="preserve"> povinen neprodleně informovat o této skutečnosti </w:t>
      </w:r>
      <w:r>
        <w:rPr>
          <w:rFonts w:ascii="Calibri" w:hAnsi="Calibri" w:cs="Calibri"/>
        </w:rPr>
        <w:t>Obchodníka</w:t>
      </w:r>
      <w:r w:rsidRPr="00710759">
        <w:rPr>
          <w:rFonts w:ascii="Calibri" w:hAnsi="Calibri" w:cs="Calibri"/>
        </w:rPr>
        <w:t xml:space="preserve">. V případě, že tak neučiní, je povinen uhradit </w:t>
      </w:r>
      <w:r>
        <w:rPr>
          <w:rFonts w:ascii="Calibri" w:hAnsi="Calibri" w:cs="Calibri"/>
        </w:rPr>
        <w:t xml:space="preserve">Obchodníkovi </w:t>
      </w:r>
      <w:r w:rsidRPr="00710759">
        <w:rPr>
          <w:rFonts w:ascii="Calibri" w:hAnsi="Calibri" w:cs="Calibri"/>
        </w:rPr>
        <w:t xml:space="preserve">veškeré škody a sankce vzniklé </w:t>
      </w:r>
      <w:r>
        <w:rPr>
          <w:rFonts w:ascii="Calibri" w:hAnsi="Calibri" w:cs="Calibri"/>
        </w:rPr>
        <w:t>Obchodníkovi</w:t>
      </w:r>
      <w:r w:rsidRPr="00710759">
        <w:rPr>
          <w:rFonts w:ascii="Calibri" w:hAnsi="Calibri" w:cs="Calibri"/>
        </w:rPr>
        <w:t xml:space="preserve"> v souvislosti s neoprávněným dodáním elektřiny bez daně nebo osvobozené od daně. </w:t>
      </w:r>
    </w:p>
    <w:p w:rsidR="00B34C49" w:rsidRPr="004E7EB2" w:rsidRDefault="00B34C49" w:rsidP="00B34C49">
      <w:pPr>
        <w:numPr>
          <w:ilvl w:val="0"/>
          <w:numId w:val="28"/>
        </w:numPr>
        <w:tabs>
          <w:tab w:val="clear" w:pos="720"/>
          <w:tab w:val="num" w:pos="567"/>
        </w:tabs>
        <w:ind w:left="567" w:hanging="567"/>
        <w:jc w:val="both"/>
        <w:rPr>
          <w:rFonts w:ascii="Calibri" w:hAnsi="Calibri" w:cs="Calibri"/>
          <w:b/>
        </w:rPr>
      </w:pPr>
      <w:r w:rsidRPr="00C763F6">
        <w:rPr>
          <w:rFonts w:ascii="Calibri" w:hAnsi="Calibri" w:cs="Calibri"/>
        </w:rPr>
        <w:t xml:space="preserve">Sazba daně z elektřiny bude účtována dle platných předpisů. </w:t>
      </w:r>
      <w:r>
        <w:rPr>
          <w:rFonts w:ascii="Calibri" w:hAnsi="Calibri" w:cs="Calibri"/>
        </w:rPr>
        <w:t>Odběratel</w:t>
      </w:r>
      <w:r w:rsidRPr="00C763F6">
        <w:rPr>
          <w:rFonts w:ascii="Calibri" w:hAnsi="Calibri" w:cs="Calibri"/>
        </w:rPr>
        <w:t xml:space="preserve"> hradí daň z elektřiny v měně </w:t>
      </w:r>
      <w:r>
        <w:rPr>
          <w:rFonts w:ascii="Calibri" w:hAnsi="Calibri" w:cs="Calibri"/>
        </w:rPr>
        <w:t>CZK</w:t>
      </w:r>
      <w:r w:rsidRPr="00C763F6">
        <w:rPr>
          <w:rFonts w:ascii="Calibri" w:hAnsi="Calibri" w:cs="Calibri"/>
        </w:rPr>
        <w:t xml:space="preserve">. </w:t>
      </w:r>
    </w:p>
    <w:p w:rsidR="00B34C49" w:rsidRDefault="00B34C49" w:rsidP="00B34C49">
      <w:pPr>
        <w:jc w:val="both"/>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 xml:space="preserve">ČLÁNEK </w:t>
      </w:r>
      <w:r>
        <w:rPr>
          <w:rFonts w:ascii="Calibri" w:hAnsi="Calibri" w:cs="Calibri"/>
          <w:b/>
        </w:rPr>
        <w:t>7</w:t>
      </w:r>
      <w:r w:rsidRPr="00710759">
        <w:rPr>
          <w:rFonts w:ascii="Calibri" w:hAnsi="Calibri" w:cs="Calibri"/>
          <w:b/>
        </w:rPr>
        <w:t>.</w:t>
      </w:r>
      <w:r>
        <w:rPr>
          <w:rFonts w:ascii="Calibri" w:hAnsi="Calibri" w:cs="Calibri"/>
          <w:b/>
        </w:rPr>
        <w:t xml:space="preserve"> </w:t>
      </w:r>
      <w:r w:rsidRPr="00710759">
        <w:rPr>
          <w:rFonts w:ascii="Calibri" w:hAnsi="Calibri" w:cs="Calibri"/>
          <w:b/>
        </w:rPr>
        <w:t>CENY ZA POSKYTOVÁNÍ DISTRIBUCE</w:t>
      </w:r>
      <w:r>
        <w:rPr>
          <w:rFonts w:ascii="Calibri" w:hAnsi="Calibri" w:cs="Calibri"/>
          <w:b/>
        </w:rPr>
        <w:t xml:space="preserve"> A SYSTÉMOVÉ SLUŽBY</w:t>
      </w:r>
    </w:p>
    <w:p w:rsidR="00B34C4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 xml:space="preserve">Cena za </w:t>
      </w:r>
      <w:r>
        <w:rPr>
          <w:rFonts w:ascii="Calibri" w:hAnsi="Calibri" w:cs="Calibri"/>
        </w:rPr>
        <w:t>poskytování distribuce a systémové služby se stanovuje na základě platného cenového rozhodnutí ERÚ.</w:t>
      </w:r>
    </w:p>
    <w:p w:rsidR="00B34C49" w:rsidRPr="00710759" w:rsidRDefault="00B34C49" w:rsidP="00B34C49">
      <w:pPr>
        <w:numPr>
          <w:ilvl w:val="0"/>
          <w:numId w:val="9"/>
        </w:numPr>
        <w:tabs>
          <w:tab w:val="clear" w:pos="720"/>
          <w:tab w:val="num" w:pos="540"/>
        </w:tabs>
        <w:ind w:left="540" w:hanging="540"/>
        <w:jc w:val="both"/>
        <w:rPr>
          <w:rFonts w:ascii="Calibri" w:hAnsi="Calibri" w:cs="Calibri"/>
        </w:rPr>
      </w:pPr>
      <w:r>
        <w:rPr>
          <w:rFonts w:ascii="Calibri" w:hAnsi="Calibri" w:cs="Calibri"/>
        </w:rPr>
        <w:t>Obchodník a Odběratel</w:t>
      </w:r>
      <w:r w:rsidRPr="00710759">
        <w:rPr>
          <w:rFonts w:ascii="Calibri" w:hAnsi="Calibri" w:cs="Calibri"/>
        </w:rPr>
        <w:t xml:space="preserve"> sjednávají touto Smlouvou pro jednotlivá odběrná místa rezervovanou kapacitu odběru z distribuční soustavy pro příslušný kalendářní rok. </w:t>
      </w:r>
      <w:r>
        <w:rPr>
          <w:rFonts w:ascii="Calibri" w:hAnsi="Calibri" w:cs="Calibri"/>
        </w:rPr>
        <w:t>Odběratel</w:t>
      </w:r>
      <w:r w:rsidRPr="00710759">
        <w:rPr>
          <w:rFonts w:ascii="Calibri" w:hAnsi="Calibri" w:cs="Calibri"/>
        </w:rPr>
        <w:t xml:space="preserve"> se zavazuje tuto rezervovanou kapacitu svým odběrem nepřekročit; rezervovanou kapacitou se rozumí maximální hodnota čtvrthodinového elektrického výkonu, kterou smí </w:t>
      </w:r>
      <w:r>
        <w:rPr>
          <w:rFonts w:ascii="Calibri" w:hAnsi="Calibri" w:cs="Calibri"/>
        </w:rPr>
        <w:t>Odběratel</w:t>
      </w:r>
      <w:r w:rsidRPr="00710759">
        <w:rPr>
          <w:rFonts w:ascii="Calibri" w:hAnsi="Calibri" w:cs="Calibri"/>
        </w:rPr>
        <w:t xml:space="preserve"> odebrat z distribuční soustavy a vyhodnocuje se v souladu s Cenovým rozhodnutím ERÚ za</w:t>
      </w:r>
      <w:r>
        <w:rPr>
          <w:rFonts w:ascii="Calibri" w:hAnsi="Calibri" w:cs="Calibri"/>
        </w:rPr>
        <w:t> </w:t>
      </w:r>
      <w:r w:rsidRPr="00710759">
        <w:rPr>
          <w:rFonts w:ascii="Calibri" w:hAnsi="Calibri" w:cs="Calibri"/>
        </w:rPr>
        <w:t>jednotlivá odběrná místa dohodnutá ve Smlouvě o připojení k distribuční soustavě.</w:t>
      </w:r>
    </w:p>
    <w:p w:rsidR="00B34C49" w:rsidRPr="0071075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Výše touto Smlouvou sjednané roční</w:t>
      </w:r>
      <w:r>
        <w:rPr>
          <w:rFonts w:ascii="Calibri" w:hAnsi="Calibri" w:cs="Calibri"/>
        </w:rPr>
        <w:t>, případně i měsíční</w:t>
      </w:r>
      <w:r w:rsidRPr="00710759">
        <w:rPr>
          <w:rFonts w:ascii="Calibri" w:hAnsi="Calibri" w:cs="Calibri"/>
        </w:rPr>
        <w:t xml:space="preserve"> rezervované kapacity je uvedena v  Příloze č. 2 této</w:t>
      </w:r>
      <w:r>
        <w:rPr>
          <w:rFonts w:ascii="Calibri" w:hAnsi="Calibri" w:cs="Calibri"/>
        </w:rPr>
        <w:t xml:space="preserve"> </w:t>
      </w:r>
      <w:r w:rsidRPr="00710759">
        <w:rPr>
          <w:rFonts w:ascii="Calibri" w:hAnsi="Calibri" w:cs="Calibri"/>
        </w:rPr>
        <w:t>Smlouvy.</w:t>
      </w:r>
    </w:p>
    <w:p w:rsidR="00B34C4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 xml:space="preserve">V případě, že </w:t>
      </w:r>
      <w:r>
        <w:rPr>
          <w:rFonts w:ascii="Calibri" w:hAnsi="Calibri" w:cs="Calibri"/>
        </w:rPr>
        <w:t>Odběratel</w:t>
      </w:r>
      <w:r w:rsidRPr="00710759">
        <w:rPr>
          <w:rFonts w:ascii="Calibri" w:hAnsi="Calibri" w:cs="Calibri"/>
        </w:rPr>
        <w:t xml:space="preserve"> svým odběrem v předávacím místě překročí </w:t>
      </w:r>
      <w:r w:rsidRPr="0067248D">
        <w:rPr>
          <w:rFonts w:ascii="Calibri" w:hAnsi="Calibri" w:cs="Calibri"/>
          <w:b/>
        </w:rPr>
        <w:t>rezervovanou kapacitu</w:t>
      </w:r>
      <w:r w:rsidRPr="00710759">
        <w:rPr>
          <w:rFonts w:ascii="Calibri" w:hAnsi="Calibri" w:cs="Calibri"/>
        </w:rPr>
        <w:t xml:space="preserve"> dle článku </w:t>
      </w:r>
      <w:r>
        <w:rPr>
          <w:rFonts w:ascii="Calibri" w:hAnsi="Calibri" w:cs="Calibri"/>
        </w:rPr>
        <w:t>7</w:t>
      </w:r>
      <w:r w:rsidRPr="00710759">
        <w:rPr>
          <w:rFonts w:ascii="Calibri" w:hAnsi="Calibri" w:cs="Calibri"/>
        </w:rPr>
        <w:t xml:space="preserve">. odst. </w:t>
      </w:r>
      <w:r>
        <w:rPr>
          <w:rFonts w:ascii="Calibri" w:hAnsi="Calibri" w:cs="Calibri"/>
        </w:rPr>
        <w:t>3</w:t>
      </w:r>
      <w:r w:rsidRPr="00710759">
        <w:rPr>
          <w:rFonts w:ascii="Calibri" w:hAnsi="Calibri" w:cs="Calibri"/>
        </w:rPr>
        <w:t xml:space="preserve">. této Smlouvy, je povinen zaplatit </w:t>
      </w:r>
      <w:r>
        <w:rPr>
          <w:rFonts w:ascii="Calibri" w:hAnsi="Calibri" w:cs="Calibri"/>
        </w:rPr>
        <w:t>Obchodníkovi</w:t>
      </w:r>
      <w:r w:rsidRPr="00710759">
        <w:rPr>
          <w:rFonts w:ascii="Calibri" w:hAnsi="Calibri" w:cs="Calibri"/>
        </w:rPr>
        <w:t xml:space="preserve"> dodatečnou úhradu ve</w:t>
      </w:r>
      <w:r>
        <w:rPr>
          <w:rFonts w:ascii="Calibri" w:hAnsi="Calibri" w:cs="Calibri"/>
        </w:rPr>
        <w:t> </w:t>
      </w:r>
      <w:r w:rsidRPr="00710759">
        <w:rPr>
          <w:rFonts w:ascii="Calibri" w:hAnsi="Calibri" w:cs="Calibri"/>
        </w:rPr>
        <w:t xml:space="preserve">výši čtyřnásobku pevné měsíční ceny za </w:t>
      </w:r>
      <w:r w:rsidRPr="0067248D">
        <w:rPr>
          <w:rFonts w:ascii="Calibri" w:hAnsi="Calibri" w:cs="Calibri"/>
          <w:b/>
        </w:rPr>
        <w:t xml:space="preserve">roční </w:t>
      </w:r>
      <w:r w:rsidRPr="00710759">
        <w:rPr>
          <w:rFonts w:ascii="Calibri" w:hAnsi="Calibri" w:cs="Calibri"/>
        </w:rPr>
        <w:t xml:space="preserve">rezervovanou kapacitu, vztaženou na každý kW nejvyššího překročení smluvené maximální měsíční hodnoty čtvrthodinového elektrického výkonu, nestanoví-li platné cenové rozhodnutí ERÚ jinak. </w:t>
      </w:r>
    </w:p>
    <w:p w:rsidR="00B34C4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 xml:space="preserve">V případě, že </w:t>
      </w:r>
      <w:r>
        <w:rPr>
          <w:rFonts w:ascii="Calibri" w:hAnsi="Calibri" w:cs="Calibri"/>
        </w:rPr>
        <w:t>Odběratel</w:t>
      </w:r>
      <w:r w:rsidRPr="00710759">
        <w:rPr>
          <w:rFonts w:ascii="Calibri" w:hAnsi="Calibri" w:cs="Calibri"/>
        </w:rPr>
        <w:t xml:space="preserve"> svým odběrem v předávacím místě překročí </w:t>
      </w:r>
      <w:r w:rsidRPr="0067248D">
        <w:rPr>
          <w:rFonts w:ascii="Calibri" w:hAnsi="Calibri" w:cs="Calibri"/>
          <w:b/>
        </w:rPr>
        <w:t>rezervovaný příkon</w:t>
      </w:r>
      <w:r w:rsidRPr="00710759">
        <w:rPr>
          <w:rFonts w:ascii="Calibri" w:hAnsi="Calibri" w:cs="Calibri"/>
        </w:rPr>
        <w:t>, je</w:t>
      </w:r>
      <w:r>
        <w:rPr>
          <w:rFonts w:ascii="Calibri" w:hAnsi="Calibri" w:cs="Calibri"/>
        </w:rPr>
        <w:t> </w:t>
      </w:r>
      <w:r w:rsidRPr="00710759">
        <w:rPr>
          <w:rFonts w:ascii="Calibri" w:hAnsi="Calibri" w:cs="Calibri"/>
        </w:rPr>
        <w:t xml:space="preserve">povinen zaplatit </w:t>
      </w:r>
      <w:r>
        <w:rPr>
          <w:rFonts w:ascii="Calibri" w:hAnsi="Calibri" w:cs="Calibri"/>
        </w:rPr>
        <w:t>Obchodníkovi</w:t>
      </w:r>
      <w:r w:rsidRPr="00710759">
        <w:rPr>
          <w:rFonts w:ascii="Calibri" w:hAnsi="Calibri" w:cs="Calibri"/>
        </w:rPr>
        <w:t xml:space="preserve"> dodatečnou úhradu ve výši čtyřnásobku pevné měsíční ceny za </w:t>
      </w:r>
      <w:r w:rsidRPr="0067248D">
        <w:rPr>
          <w:rFonts w:ascii="Calibri" w:hAnsi="Calibri" w:cs="Calibri"/>
          <w:b/>
        </w:rPr>
        <w:t>měsíční</w:t>
      </w:r>
      <w:r w:rsidRPr="00710759">
        <w:rPr>
          <w:rFonts w:ascii="Calibri" w:hAnsi="Calibri" w:cs="Calibri"/>
        </w:rPr>
        <w:t xml:space="preserve"> rezervovanou kapacitu, vztaženou k nejvyšší hodnotě překročení sjednaného rezervovaného příkonu, nestanoví-li platné cenové rozhodnutí ERÚ jinak.  </w:t>
      </w:r>
    </w:p>
    <w:p w:rsidR="00B34C49" w:rsidRPr="0071075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Překračování rezervovaného příkonu je považováno za podstatné porušení této Smlouvy.</w:t>
      </w:r>
    </w:p>
    <w:p w:rsidR="00B34C49" w:rsidRPr="0071075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 xml:space="preserve">Odběr elektřiny při nedodržení induktivního účiníku cos φ v rozmezí </w:t>
      </w:r>
      <w:r>
        <w:rPr>
          <w:rFonts w:ascii="Calibri" w:hAnsi="Calibri" w:cs="Calibri"/>
        </w:rPr>
        <w:t xml:space="preserve">0,95-1 </w:t>
      </w:r>
      <w:r w:rsidRPr="00710759">
        <w:rPr>
          <w:rFonts w:ascii="Calibri" w:hAnsi="Calibri" w:cs="Calibri"/>
        </w:rPr>
        <w:t>bude vyhodnocen a vyúčtován postupem a za cenu v souladu s podmínkami stanovenými v Cenové</w:t>
      </w:r>
      <w:r>
        <w:rPr>
          <w:rFonts w:ascii="Calibri" w:hAnsi="Calibri" w:cs="Calibri"/>
        </w:rPr>
        <w:t>m</w:t>
      </w:r>
      <w:r w:rsidRPr="00710759">
        <w:rPr>
          <w:rFonts w:ascii="Calibri" w:hAnsi="Calibri" w:cs="Calibri"/>
        </w:rPr>
        <w:t xml:space="preserve"> rozhodnutí ERÚ.</w:t>
      </w:r>
    </w:p>
    <w:p w:rsidR="00B34C49" w:rsidRPr="00710759" w:rsidRDefault="00B34C49" w:rsidP="00B34C49">
      <w:pPr>
        <w:numPr>
          <w:ilvl w:val="0"/>
          <w:numId w:val="9"/>
        </w:numPr>
        <w:tabs>
          <w:tab w:val="clear" w:pos="720"/>
          <w:tab w:val="num" w:pos="540"/>
        </w:tabs>
        <w:ind w:left="540" w:hanging="540"/>
        <w:jc w:val="both"/>
        <w:rPr>
          <w:rFonts w:ascii="Calibri" w:hAnsi="Calibri" w:cs="Calibri"/>
        </w:rPr>
      </w:pPr>
      <w:r w:rsidRPr="00710759">
        <w:rPr>
          <w:rFonts w:ascii="Calibri" w:hAnsi="Calibri" w:cs="Calibri"/>
        </w:rPr>
        <w:t xml:space="preserve">Za nevyžádanou dodávku jalové energie do sítě provozovatele distribuční soustavy účtuje </w:t>
      </w:r>
      <w:r>
        <w:rPr>
          <w:rFonts w:ascii="Calibri" w:hAnsi="Calibri" w:cs="Calibri"/>
        </w:rPr>
        <w:t>Obchodník</w:t>
      </w:r>
      <w:r w:rsidRPr="00710759">
        <w:rPr>
          <w:rFonts w:ascii="Calibri" w:hAnsi="Calibri" w:cs="Calibri"/>
        </w:rPr>
        <w:t xml:space="preserve"> cenu dle Cenového rozhodnutí ERÚ.</w:t>
      </w:r>
    </w:p>
    <w:p w:rsidR="00B34C49" w:rsidRDefault="00B34C49" w:rsidP="00B34C49">
      <w:pPr>
        <w:numPr>
          <w:ilvl w:val="0"/>
          <w:numId w:val="9"/>
        </w:numPr>
        <w:tabs>
          <w:tab w:val="clear" w:pos="720"/>
          <w:tab w:val="num" w:pos="540"/>
        </w:tabs>
        <w:ind w:left="540" w:hanging="540"/>
        <w:jc w:val="both"/>
        <w:rPr>
          <w:rFonts w:ascii="Calibri" w:hAnsi="Calibri" w:cs="Calibri"/>
        </w:rPr>
      </w:pPr>
      <w:r>
        <w:rPr>
          <w:rFonts w:ascii="Calibri" w:hAnsi="Calibri" w:cs="Calibri"/>
        </w:rPr>
        <w:t>Odběratel</w:t>
      </w:r>
      <w:r w:rsidRPr="00710759">
        <w:rPr>
          <w:rFonts w:ascii="Calibri" w:hAnsi="Calibri" w:cs="Calibri"/>
        </w:rPr>
        <w:t xml:space="preserve"> je </w:t>
      </w:r>
      <w:r>
        <w:rPr>
          <w:rFonts w:ascii="Calibri" w:hAnsi="Calibri" w:cs="Calibri"/>
        </w:rPr>
        <w:t>oprávněn 2 pracovní dny před začátkem příslušného měsíce</w:t>
      </w:r>
      <w:r w:rsidRPr="00710759">
        <w:rPr>
          <w:rFonts w:ascii="Calibri" w:hAnsi="Calibri" w:cs="Calibri"/>
        </w:rPr>
        <w:t xml:space="preserve"> zadat do</w:t>
      </w:r>
      <w:r>
        <w:rPr>
          <w:rFonts w:ascii="Calibri" w:hAnsi="Calibri" w:cs="Calibri"/>
        </w:rPr>
        <w:t> </w:t>
      </w:r>
      <w:r w:rsidRPr="00710759">
        <w:rPr>
          <w:rFonts w:ascii="Calibri" w:hAnsi="Calibri" w:cs="Calibri"/>
        </w:rPr>
        <w:t xml:space="preserve">informačního systému </w:t>
      </w:r>
      <w:r>
        <w:rPr>
          <w:rFonts w:ascii="Calibri" w:hAnsi="Calibri" w:cs="Calibri"/>
        </w:rPr>
        <w:t>Obchodníka</w:t>
      </w:r>
      <w:r w:rsidRPr="00710759">
        <w:rPr>
          <w:rFonts w:ascii="Calibri" w:hAnsi="Calibri" w:cs="Calibri"/>
        </w:rPr>
        <w:t xml:space="preserve">, případně zaslat e-mailem na adresy uvedené v Příloze č. 3, předpoklad </w:t>
      </w:r>
      <w:r>
        <w:rPr>
          <w:rFonts w:ascii="Calibri" w:hAnsi="Calibri" w:cs="Calibri"/>
        </w:rPr>
        <w:t xml:space="preserve">měsíční </w:t>
      </w:r>
      <w:r w:rsidRPr="00710759">
        <w:rPr>
          <w:rFonts w:ascii="Calibri" w:hAnsi="Calibri" w:cs="Calibri"/>
        </w:rPr>
        <w:t>rezervované kapacity za odběrné místo na následující měsíc.</w:t>
      </w:r>
      <w:r>
        <w:rPr>
          <w:rFonts w:ascii="Calibri" w:hAnsi="Calibri" w:cs="Calibri"/>
        </w:rPr>
        <w:t xml:space="preserve"> Výše roční rezervované kapacity lze měnit po dohodě s Obchodníkem a to zasláním požadavku e-mailem na adresy uvedené v Příloze č. 3. </w:t>
      </w:r>
    </w:p>
    <w:p w:rsidR="00B34C49" w:rsidRDefault="00B34C49" w:rsidP="00B34C49">
      <w:pPr>
        <w:numPr>
          <w:ilvl w:val="0"/>
          <w:numId w:val="9"/>
        </w:numPr>
        <w:tabs>
          <w:tab w:val="clear" w:pos="720"/>
          <w:tab w:val="num" w:pos="540"/>
        </w:tabs>
        <w:ind w:left="540" w:hanging="540"/>
        <w:jc w:val="both"/>
        <w:rPr>
          <w:rFonts w:ascii="Calibri" w:hAnsi="Calibri" w:cs="Calibri"/>
          <w:b/>
        </w:rPr>
      </w:pPr>
      <w:r w:rsidRPr="00C763F6">
        <w:rPr>
          <w:rFonts w:ascii="Calibri" w:hAnsi="Calibri" w:cs="Calibri"/>
        </w:rPr>
        <w:lastRenderedPageBreak/>
        <w:t xml:space="preserve">Smluvní strany se dohodly, že vyúčtování distribučních služeb dle čl. 8 této smlouvy bude </w:t>
      </w:r>
      <w:r>
        <w:rPr>
          <w:rFonts w:ascii="Calibri" w:hAnsi="Calibri" w:cs="Calibri"/>
        </w:rPr>
        <w:t>Obchodníkem</w:t>
      </w:r>
      <w:r w:rsidRPr="00C763F6">
        <w:rPr>
          <w:rFonts w:ascii="Calibri" w:hAnsi="Calibri" w:cs="Calibri"/>
        </w:rPr>
        <w:t xml:space="preserve"> prováděno v měně </w:t>
      </w:r>
      <w:r>
        <w:rPr>
          <w:rFonts w:ascii="Calibri" w:hAnsi="Calibri" w:cs="Calibri"/>
        </w:rPr>
        <w:t>CZK</w:t>
      </w:r>
      <w:r w:rsidRPr="00C763F6">
        <w:rPr>
          <w:rFonts w:ascii="Calibri" w:hAnsi="Calibri" w:cs="Calibri"/>
        </w:rPr>
        <w:t xml:space="preserve"> s tím, že cena distribučních služeb se řídí platným Cenovým rozhodnutím ERÚ po celou dobu platnosti smlouvy</w:t>
      </w:r>
      <w:r>
        <w:rPr>
          <w:rFonts w:ascii="Calibri" w:hAnsi="Calibri" w:cs="Calibri"/>
        </w:rPr>
        <w:t>.</w:t>
      </w:r>
    </w:p>
    <w:p w:rsidR="00B34C49" w:rsidRPr="00710759" w:rsidRDefault="00B34C49" w:rsidP="00B34C49">
      <w:pPr>
        <w:jc w:val="center"/>
        <w:rPr>
          <w:rFonts w:ascii="Calibri" w:hAnsi="Calibri" w:cs="Calibri"/>
          <w:b/>
        </w:rPr>
      </w:pPr>
    </w:p>
    <w:p w:rsidR="00B34C49" w:rsidRPr="00710759" w:rsidRDefault="00B34C49" w:rsidP="00B34C49">
      <w:pPr>
        <w:rPr>
          <w:rFonts w:ascii="Calibri" w:hAnsi="Calibri" w:cs="Calibri"/>
          <w:b/>
        </w:rPr>
      </w:pPr>
      <w:r w:rsidRPr="00710759">
        <w:rPr>
          <w:rFonts w:ascii="Calibri" w:hAnsi="Calibri" w:cs="Calibri"/>
          <w:b/>
        </w:rPr>
        <w:t xml:space="preserve">ČLÁNEK </w:t>
      </w:r>
      <w:r>
        <w:rPr>
          <w:rFonts w:ascii="Calibri" w:hAnsi="Calibri" w:cs="Calibri"/>
          <w:b/>
        </w:rPr>
        <w:t>8</w:t>
      </w:r>
      <w:r w:rsidRPr="00710759">
        <w:rPr>
          <w:rFonts w:ascii="Calibri" w:hAnsi="Calibri" w:cs="Calibri"/>
          <w:b/>
        </w:rPr>
        <w:t>.</w:t>
      </w:r>
      <w:r>
        <w:rPr>
          <w:rFonts w:ascii="Calibri" w:hAnsi="Calibri" w:cs="Calibri"/>
          <w:b/>
        </w:rPr>
        <w:t xml:space="preserve"> </w:t>
      </w:r>
      <w:r w:rsidRPr="00710759">
        <w:rPr>
          <w:rFonts w:ascii="Calibri" w:hAnsi="Calibri" w:cs="Calibri"/>
          <w:b/>
        </w:rPr>
        <w:t>PLATEBNÍ PODMÍNKY A FAKTURACE</w:t>
      </w:r>
    </w:p>
    <w:p w:rsidR="00B34C49" w:rsidRPr="00710759" w:rsidRDefault="00B34C49" w:rsidP="00B34C49">
      <w:pPr>
        <w:numPr>
          <w:ilvl w:val="0"/>
          <w:numId w:val="10"/>
        </w:numPr>
        <w:tabs>
          <w:tab w:val="clear" w:pos="720"/>
          <w:tab w:val="num" w:pos="540"/>
        </w:tabs>
        <w:ind w:left="540" w:hanging="540"/>
        <w:jc w:val="both"/>
        <w:rPr>
          <w:rFonts w:ascii="Calibri" w:hAnsi="Calibri" w:cs="Calibri"/>
        </w:rPr>
      </w:pPr>
      <w:r w:rsidRPr="00710759">
        <w:rPr>
          <w:rFonts w:ascii="Calibri" w:hAnsi="Calibri" w:cs="Calibri"/>
        </w:rPr>
        <w:t xml:space="preserve">Pro účtování dodávky elektřiny je účtovacím obdobím kalendářní měsíc začínající 1. den měsíce v 00:00 hod. a končící poslední den měsíce ve 24:00 hod. </w:t>
      </w:r>
    </w:p>
    <w:p w:rsidR="00B34C49" w:rsidRPr="00710759" w:rsidRDefault="00B34C49" w:rsidP="00B34C49">
      <w:pPr>
        <w:pStyle w:val="Zkladntext2"/>
        <w:numPr>
          <w:ilvl w:val="0"/>
          <w:numId w:val="10"/>
        </w:numPr>
        <w:tabs>
          <w:tab w:val="clear" w:pos="720"/>
          <w:tab w:val="num" w:pos="540"/>
        </w:tabs>
        <w:spacing w:before="0" w:line="240" w:lineRule="auto"/>
        <w:ind w:left="540" w:hanging="540"/>
        <w:rPr>
          <w:rFonts w:ascii="Calibri" w:hAnsi="Calibri" w:cs="Calibri"/>
        </w:rPr>
      </w:pPr>
      <w:r w:rsidRPr="00710759">
        <w:rPr>
          <w:rFonts w:ascii="Calibri" w:hAnsi="Calibri" w:cs="Calibri"/>
        </w:rPr>
        <w:t xml:space="preserve">Zálohy hradí </w:t>
      </w:r>
      <w:r>
        <w:rPr>
          <w:rFonts w:ascii="Calibri" w:hAnsi="Calibri" w:cs="Calibri"/>
        </w:rPr>
        <w:t>Odběratel</w:t>
      </w:r>
      <w:r w:rsidRPr="00710759">
        <w:rPr>
          <w:rFonts w:ascii="Calibri" w:hAnsi="Calibri" w:cs="Calibri"/>
        </w:rPr>
        <w:t xml:space="preserve"> ve </w:t>
      </w:r>
      <w:r w:rsidRPr="00A140E1">
        <w:rPr>
          <w:rFonts w:ascii="Calibri" w:hAnsi="Calibri" w:cs="Calibri"/>
        </w:rPr>
        <w:t>výši 70% předpokládaného</w:t>
      </w:r>
      <w:r w:rsidRPr="00710759">
        <w:rPr>
          <w:rFonts w:ascii="Calibri" w:hAnsi="Calibri" w:cs="Calibri"/>
        </w:rPr>
        <w:t xml:space="preserve"> měsíčního odběru v pravideln</w:t>
      </w:r>
      <w:r>
        <w:rPr>
          <w:rFonts w:ascii="Calibri" w:hAnsi="Calibri" w:cs="Calibri"/>
        </w:rPr>
        <w:t>é</w:t>
      </w:r>
      <w:r w:rsidRPr="00710759">
        <w:rPr>
          <w:rFonts w:ascii="Calibri" w:hAnsi="Calibri" w:cs="Calibri"/>
        </w:rPr>
        <w:t xml:space="preserve"> splát</w:t>
      </w:r>
      <w:r>
        <w:rPr>
          <w:rFonts w:ascii="Calibri" w:hAnsi="Calibri" w:cs="Calibri"/>
        </w:rPr>
        <w:t>ce</w:t>
      </w:r>
      <w:r w:rsidRPr="00710759">
        <w:rPr>
          <w:rFonts w:ascii="Calibri" w:hAnsi="Calibri" w:cs="Calibri"/>
        </w:rPr>
        <w:t xml:space="preserve"> k </w:t>
      </w:r>
      <w:r w:rsidRPr="00A140E1">
        <w:rPr>
          <w:rFonts w:ascii="Calibri" w:hAnsi="Calibri" w:cs="Calibri"/>
        </w:rPr>
        <w:t>20. kalendářnímu dni měsíce, ve kterém je mu dodávka poskytnuta. Výši zálohy, číslo bankovního</w:t>
      </w:r>
      <w:r w:rsidRPr="00710759">
        <w:rPr>
          <w:rFonts w:ascii="Calibri" w:hAnsi="Calibri" w:cs="Calibri"/>
        </w:rPr>
        <w:t xml:space="preserve"> účtu a variabilní symbol platby bude uveden v Oznámení o záloze, které zašle </w:t>
      </w:r>
      <w:r>
        <w:rPr>
          <w:rFonts w:ascii="Calibri" w:hAnsi="Calibri" w:cs="Calibri"/>
        </w:rPr>
        <w:t>Obchodník</w:t>
      </w:r>
      <w:r w:rsidRPr="00710759">
        <w:rPr>
          <w:rFonts w:ascii="Calibri" w:hAnsi="Calibri" w:cs="Calibri"/>
        </w:rPr>
        <w:t xml:space="preserve"> </w:t>
      </w:r>
      <w:r>
        <w:rPr>
          <w:rFonts w:ascii="Calibri" w:hAnsi="Calibri" w:cs="Calibri"/>
        </w:rPr>
        <w:t>Odběrateli</w:t>
      </w:r>
      <w:r w:rsidRPr="00710759">
        <w:rPr>
          <w:rFonts w:ascii="Calibri" w:hAnsi="Calibri" w:cs="Calibri"/>
        </w:rPr>
        <w:t xml:space="preserve"> před počátkem měsíce, ve kterém je mu dodávka poskytnuta. </w:t>
      </w:r>
    </w:p>
    <w:p w:rsidR="00B34C49" w:rsidRPr="00710759" w:rsidRDefault="00B34C49" w:rsidP="00B34C49">
      <w:pPr>
        <w:numPr>
          <w:ilvl w:val="0"/>
          <w:numId w:val="10"/>
        </w:numPr>
        <w:tabs>
          <w:tab w:val="clear" w:pos="720"/>
          <w:tab w:val="num" w:pos="540"/>
        </w:tabs>
        <w:ind w:left="540" w:hanging="540"/>
        <w:jc w:val="both"/>
        <w:rPr>
          <w:rFonts w:ascii="Calibri" w:hAnsi="Calibri" w:cs="Calibri"/>
        </w:rPr>
      </w:pPr>
      <w:r w:rsidRPr="00710759">
        <w:rPr>
          <w:rFonts w:ascii="Calibri" w:hAnsi="Calibri" w:cs="Calibri"/>
        </w:rPr>
        <w:t>Pokud se zjistí, že pro vyúčtování a fakturaci byla použita data z nepřesných nebo</w:t>
      </w:r>
      <w:r>
        <w:rPr>
          <w:rFonts w:ascii="Calibri" w:hAnsi="Calibri" w:cs="Calibri"/>
        </w:rPr>
        <w:t xml:space="preserve"> </w:t>
      </w:r>
      <w:r w:rsidRPr="00710759">
        <w:rPr>
          <w:rFonts w:ascii="Calibri" w:hAnsi="Calibri" w:cs="Calibri"/>
        </w:rPr>
        <w:t xml:space="preserve">nefunkčních měřících přístrojů, došlo zaslání nesprávných fakturačních dat provozovatelem distribuční společnosti do systému </w:t>
      </w:r>
      <w:r>
        <w:rPr>
          <w:rFonts w:ascii="Calibri" w:hAnsi="Calibri" w:cs="Calibri"/>
        </w:rPr>
        <w:t>OTE</w:t>
      </w:r>
      <w:r w:rsidRPr="00710759">
        <w:rPr>
          <w:rFonts w:ascii="Calibri" w:hAnsi="Calibri" w:cs="Calibri"/>
        </w:rPr>
        <w:t>, či byla z jiných důvodů účtována nesprávná částka, mají smluvní strany povinnost tuto nesprávnou částku bez zbytečného odkladu reklamovat.</w:t>
      </w:r>
    </w:p>
    <w:p w:rsidR="00B34C49" w:rsidRPr="00710759" w:rsidRDefault="00B34C49" w:rsidP="00B34C49">
      <w:pPr>
        <w:pStyle w:val="Zkladntext2"/>
        <w:numPr>
          <w:ilvl w:val="0"/>
          <w:numId w:val="10"/>
        </w:numPr>
        <w:tabs>
          <w:tab w:val="clear" w:pos="720"/>
          <w:tab w:val="num" w:pos="567"/>
        </w:tabs>
        <w:spacing w:before="0" w:line="240" w:lineRule="auto"/>
        <w:ind w:left="567" w:hanging="567"/>
        <w:rPr>
          <w:rFonts w:ascii="Calibri" w:hAnsi="Calibri" w:cs="Calibri"/>
        </w:rPr>
      </w:pPr>
      <w:r w:rsidRPr="00710759">
        <w:rPr>
          <w:rFonts w:ascii="Calibri" w:hAnsi="Calibri" w:cs="Calibri"/>
        </w:rPr>
        <w:t>Reklamace nesprávných dat z měření nemá odkladný účinek na splatnost faktur. PDS je</w:t>
      </w:r>
      <w:r>
        <w:rPr>
          <w:rFonts w:ascii="Calibri" w:hAnsi="Calibri" w:cs="Calibri"/>
        </w:rPr>
        <w:t> </w:t>
      </w:r>
      <w:r w:rsidRPr="00710759">
        <w:rPr>
          <w:rFonts w:ascii="Calibri" w:hAnsi="Calibri" w:cs="Calibri"/>
        </w:rPr>
        <w:t xml:space="preserve">povinen v souladu s Vyhláškou </w:t>
      </w:r>
      <w:r w:rsidRPr="00E25D9E">
        <w:rPr>
          <w:rFonts w:ascii="Calibri" w:hAnsi="Calibri" w:cs="Calibri"/>
        </w:rPr>
        <w:t>408/2015</w:t>
      </w:r>
      <w:r w:rsidRPr="00710759">
        <w:rPr>
          <w:rFonts w:ascii="Calibri" w:hAnsi="Calibri" w:cs="Calibri"/>
        </w:rPr>
        <w:t xml:space="preserve"> nejpozději do prvního dne čtvrtého kalendářního měsíce následujícího po skončení příslušného měsíce, kterého se týkají chybné údaje, zaslat O</w:t>
      </w:r>
      <w:r>
        <w:rPr>
          <w:rFonts w:ascii="Calibri" w:hAnsi="Calibri" w:cs="Calibri"/>
        </w:rPr>
        <w:t>TE o</w:t>
      </w:r>
      <w:r w:rsidRPr="00710759">
        <w:rPr>
          <w:rFonts w:ascii="Calibri" w:hAnsi="Calibri" w:cs="Calibri"/>
        </w:rPr>
        <w:t>pravené údaje, jež jsou předmětem reklamace.</w:t>
      </w:r>
    </w:p>
    <w:p w:rsidR="00B34C49" w:rsidRPr="00710759" w:rsidRDefault="00B34C49" w:rsidP="00B34C49">
      <w:pPr>
        <w:numPr>
          <w:ilvl w:val="0"/>
          <w:numId w:val="10"/>
        </w:numPr>
        <w:tabs>
          <w:tab w:val="clear" w:pos="720"/>
          <w:tab w:val="num" w:pos="540"/>
        </w:tabs>
        <w:ind w:left="540" w:hanging="540"/>
        <w:jc w:val="both"/>
        <w:rPr>
          <w:rFonts w:ascii="Calibri" w:hAnsi="Calibri" w:cs="Calibri"/>
        </w:rPr>
      </w:pPr>
      <w:r w:rsidRPr="00710759">
        <w:rPr>
          <w:rFonts w:ascii="Calibri" w:hAnsi="Calibri" w:cs="Calibri"/>
        </w:rPr>
        <w:t xml:space="preserve">Fakturace bude po obdržení správných dat opětovně vyhodnocena a </w:t>
      </w:r>
      <w:r>
        <w:rPr>
          <w:rFonts w:ascii="Calibri" w:hAnsi="Calibri" w:cs="Calibri"/>
        </w:rPr>
        <w:t>Obchodníkem</w:t>
      </w:r>
      <w:r w:rsidRPr="00710759">
        <w:rPr>
          <w:rFonts w:ascii="Calibri" w:hAnsi="Calibri" w:cs="Calibri"/>
        </w:rPr>
        <w:t xml:space="preserve"> bude vystaven opravný doklad. Konečné vyúčtování dodávky bude provedeno formou vrubopisu/dobropisu.</w:t>
      </w:r>
    </w:p>
    <w:p w:rsidR="00B34C49" w:rsidRPr="00710759" w:rsidRDefault="00B34C49" w:rsidP="00B34C49">
      <w:pPr>
        <w:numPr>
          <w:ilvl w:val="0"/>
          <w:numId w:val="10"/>
        </w:numPr>
        <w:tabs>
          <w:tab w:val="clear" w:pos="720"/>
          <w:tab w:val="num" w:pos="540"/>
        </w:tabs>
        <w:ind w:left="540" w:hanging="540"/>
        <w:jc w:val="both"/>
        <w:rPr>
          <w:rFonts w:ascii="Calibri" w:hAnsi="Calibri" w:cs="Calibri"/>
        </w:rPr>
      </w:pPr>
      <w:r w:rsidRPr="00710759">
        <w:rPr>
          <w:rFonts w:ascii="Calibri" w:hAnsi="Calibri" w:cs="Calibri"/>
        </w:rPr>
        <w:t xml:space="preserve">Platby za dodávky elektrické energie provádí </w:t>
      </w:r>
      <w:r>
        <w:rPr>
          <w:rFonts w:ascii="Calibri" w:hAnsi="Calibri" w:cs="Calibri"/>
        </w:rPr>
        <w:t>Odběratel</w:t>
      </w:r>
      <w:r w:rsidRPr="00710759">
        <w:rPr>
          <w:rFonts w:ascii="Calibri" w:hAnsi="Calibri" w:cs="Calibri"/>
        </w:rPr>
        <w:t xml:space="preserve"> na základě vystaveného daňového dokladu - faktury. Součástí faktury je příloha, která obsahuje technické hodnoty týkající se</w:t>
      </w:r>
      <w:r>
        <w:rPr>
          <w:rFonts w:ascii="Calibri" w:hAnsi="Calibri" w:cs="Calibri"/>
        </w:rPr>
        <w:t> </w:t>
      </w:r>
      <w:r w:rsidRPr="00710759">
        <w:rPr>
          <w:rFonts w:ascii="Calibri" w:hAnsi="Calibri" w:cs="Calibri"/>
        </w:rPr>
        <w:t xml:space="preserve">skutečného odběru elektrické energie, které jsou rozhodující pro stanovení příslušné ceny dle čl. 7. a násl. této Smlouvy. </w:t>
      </w:r>
    </w:p>
    <w:p w:rsidR="00B34C49" w:rsidRPr="00710759" w:rsidRDefault="00B34C49" w:rsidP="00B34C49">
      <w:pPr>
        <w:ind w:firstLine="540"/>
        <w:rPr>
          <w:rFonts w:ascii="Calibri" w:hAnsi="Calibri" w:cs="Calibri"/>
        </w:rPr>
      </w:pPr>
      <w:r w:rsidRPr="00710759">
        <w:rPr>
          <w:rFonts w:ascii="Calibri" w:hAnsi="Calibri" w:cs="Calibri"/>
        </w:rPr>
        <w:t>Faktura musí dále obsahovat:</w:t>
      </w:r>
    </w:p>
    <w:p w:rsidR="00B34C49" w:rsidRDefault="00B34C49" w:rsidP="00B34C49">
      <w:pPr>
        <w:pStyle w:val="Odstavecseseznamem"/>
        <w:numPr>
          <w:ilvl w:val="1"/>
          <w:numId w:val="7"/>
        </w:numPr>
        <w:tabs>
          <w:tab w:val="clear" w:pos="1440"/>
          <w:tab w:val="num" w:pos="900"/>
        </w:tabs>
        <w:ind w:left="900"/>
        <w:jc w:val="both"/>
        <w:rPr>
          <w:rFonts w:ascii="Calibri" w:hAnsi="Calibri" w:cs="Calibri"/>
        </w:rPr>
      </w:pPr>
      <w:r w:rsidRPr="003F7A34">
        <w:rPr>
          <w:rFonts w:ascii="Calibri" w:hAnsi="Calibri" w:cs="Calibri"/>
        </w:rPr>
        <w:t>náležitosti daňového dokladu dle § 29 Zákona o DPH;</w:t>
      </w:r>
    </w:p>
    <w:p w:rsidR="00B34C49" w:rsidRDefault="00B34C49" w:rsidP="00B34C49">
      <w:pPr>
        <w:pStyle w:val="Odstavecseseznamem"/>
        <w:numPr>
          <w:ilvl w:val="1"/>
          <w:numId w:val="7"/>
        </w:numPr>
        <w:tabs>
          <w:tab w:val="clear" w:pos="1440"/>
          <w:tab w:val="num" w:pos="900"/>
        </w:tabs>
        <w:ind w:left="900"/>
        <w:jc w:val="both"/>
        <w:rPr>
          <w:rFonts w:ascii="Calibri" w:hAnsi="Calibri" w:cs="Calibri"/>
        </w:rPr>
      </w:pPr>
      <w:r w:rsidRPr="003F7A34">
        <w:rPr>
          <w:rFonts w:ascii="Calibri" w:hAnsi="Calibri" w:cs="Calibri"/>
        </w:rPr>
        <w:t>bankovní spojení Obchodníka (s uvedením kódu banky dle Číselníku identifikačních kódů bank vydaného ČNB a čísla účtu) shodné s bankovním spojením uvedeným ve Smlouvě;</w:t>
      </w:r>
    </w:p>
    <w:p w:rsidR="00B34C49" w:rsidRDefault="00B34C49" w:rsidP="00B34C49">
      <w:pPr>
        <w:pStyle w:val="Odstavecseseznamem"/>
        <w:numPr>
          <w:ilvl w:val="1"/>
          <w:numId w:val="7"/>
        </w:numPr>
        <w:tabs>
          <w:tab w:val="clear" w:pos="1440"/>
          <w:tab w:val="num" w:pos="900"/>
        </w:tabs>
        <w:ind w:left="900"/>
        <w:jc w:val="both"/>
        <w:rPr>
          <w:rFonts w:ascii="Calibri" w:hAnsi="Calibri" w:cs="Calibri"/>
        </w:rPr>
      </w:pPr>
      <w:r w:rsidRPr="003F7A34">
        <w:rPr>
          <w:rFonts w:ascii="Calibri" w:hAnsi="Calibri" w:cs="Calibri"/>
        </w:rPr>
        <w:t>registrační číslo Smlouvy;</w:t>
      </w:r>
    </w:p>
    <w:p w:rsidR="00B34C49" w:rsidRPr="003F7A34" w:rsidRDefault="00B34C49" w:rsidP="00B34C49">
      <w:pPr>
        <w:pStyle w:val="Odstavecseseznamem"/>
        <w:numPr>
          <w:ilvl w:val="1"/>
          <w:numId w:val="7"/>
        </w:numPr>
        <w:tabs>
          <w:tab w:val="clear" w:pos="1440"/>
          <w:tab w:val="num" w:pos="900"/>
        </w:tabs>
        <w:ind w:left="900"/>
        <w:jc w:val="both"/>
        <w:rPr>
          <w:rFonts w:ascii="Calibri" w:hAnsi="Calibri" w:cs="Calibri"/>
        </w:rPr>
      </w:pPr>
      <w:r w:rsidRPr="003F7A34">
        <w:rPr>
          <w:rFonts w:ascii="Calibri" w:hAnsi="Calibri" w:cs="Calibri"/>
        </w:rPr>
        <w:t>cenové údaje v souladu se Smlouvou.</w:t>
      </w:r>
    </w:p>
    <w:p w:rsidR="00B34C49" w:rsidRPr="00710759" w:rsidRDefault="00B34C49" w:rsidP="00B34C49">
      <w:pPr>
        <w:numPr>
          <w:ilvl w:val="0"/>
          <w:numId w:val="10"/>
        </w:numPr>
        <w:tabs>
          <w:tab w:val="clear" w:pos="720"/>
          <w:tab w:val="num" w:pos="540"/>
        </w:tabs>
        <w:ind w:left="539" w:hanging="539"/>
        <w:jc w:val="both"/>
        <w:rPr>
          <w:rFonts w:ascii="Calibri" w:hAnsi="Calibri" w:cs="Calibri"/>
        </w:rPr>
      </w:pPr>
      <w:r w:rsidRPr="00710759">
        <w:rPr>
          <w:rFonts w:ascii="Calibri" w:hAnsi="Calibri" w:cs="Calibri"/>
        </w:rPr>
        <w:t xml:space="preserve">Splatnost všech závazků podle této Smlouvy je dohodnuta na </w:t>
      </w:r>
      <w:r w:rsidRPr="00A140E1">
        <w:rPr>
          <w:rFonts w:ascii="Calibri" w:hAnsi="Calibri" w:cs="Calibri"/>
        </w:rPr>
        <w:t>30 dnů</w:t>
      </w:r>
      <w:r w:rsidRPr="00710759">
        <w:rPr>
          <w:rFonts w:ascii="Calibri" w:hAnsi="Calibri" w:cs="Calibri"/>
        </w:rPr>
        <w:t xml:space="preserve"> od d</w:t>
      </w:r>
      <w:r>
        <w:rPr>
          <w:rFonts w:ascii="Calibri" w:hAnsi="Calibri" w:cs="Calibri"/>
        </w:rPr>
        <w:t>oruč</w:t>
      </w:r>
      <w:r w:rsidRPr="00710759">
        <w:rPr>
          <w:rFonts w:ascii="Calibri" w:hAnsi="Calibri" w:cs="Calibri"/>
        </w:rPr>
        <w:t xml:space="preserve">ení faktury, přičemž faktury budou vystavovány, zaslány poštou a </w:t>
      </w:r>
      <w:r>
        <w:rPr>
          <w:rFonts w:ascii="Calibri" w:hAnsi="Calibri" w:cs="Calibri"/>
        </w:rPr>
        <w:t>emailem</w:t>
      </w:r>
      <w:r w:rsidRPr="00710759">
        <w:rPr>
          <w:rFonts w:ascii="Calibri" w:hAnsi="Calibri" w:cs="Calibri"/>
        </w:rPr>
        <w:t xml:space="preserve"> nejpozději do 7. pracovního dne měsíce následujícího po měsíci zdanitelného plnění. </w:t>
      </w:r>
      <w:r>
        <w:rPr>
          <w:rFonts w:ascii="Calibri" w:hAnsi="Calibri" w:cs="Calibri"/>
        </w:rPr>
        <w:t>Obchodník</w:t>
      </w:r>
      <w:r w:rsidRPr="00710759">
        <w:rPr>
          <w:rFonts w:ascii="Calibri" w:hAnsi="Calibri" w:cs="Calibri"/>
        </w:rPr>
        <w:t xml:space="preserve"> se zavazuje poskytnout </w:t>
      </w:r>
      <w:r>
        <w:rPr>
          <w:rFonts w:ascii="Calibri" w:hAnsi="Calibri" w:cs="Calibri"/>
        </w:rPr>
        <w:t>Odběrateli</w:t>
      </w:r>
      <w:r w:rsidRPr="00710759">
        <w:rPr>
          <w:rFonts w:ascii="Calibri" w:hAnsi="Calibri" w:cs="Calibri"/>
        </w:rPr>
        <w:t xml:space="preserve"> do 2. pracovního dne měsíce následujícího po měsíci zdanitelného plnění předběžnou hodnotu fakturace.</w:t>
      </w:r>
    </w:p>
    <w:p w:rsidR="00B34C49" w:rsidRPr="00710759" w:rsidRDefault="00B34C49" w:rsidP="00B34C49">
      <w:pPr>
        <w:numPr>
          <w:ilvl w:val="0"/>
          <w:numId w:val="10"/>
        </w:numPr>
        <w:tabs>
          <w:tab w:val="clear" w:pos="720"/>
          <w:tab w:val="num" w:pos="540"/>
        </w:tabs>
        <w:ind w:left="539" w:hanging="539"/>
        <w:jc w:val="both"/>
        <w:rPr>
          <w:rFonts w:ascii="Calibri" w:hAnsi="Calibri" w:cs="Calibri"/>
        </w:rPr>
      </w:pPr>
      <w:r w:rsidRPr="00710759">
        <w:rPr>
          <w:rFonts w:ascii="Calibri" w:hAnsi="Calibri" w:cs="Calibri"/>
        </w:rPr>
        <w:t>Platby jsou prováděny bezhotovostně v</w:t>
      </w:r>
      <w:r>
        <w:rPr>
          <w:rFonts w:ascii="Calibri" w:hAnsi="Calibri" w:cs="Calibri"/>
        </w:rPr>
        <w:t> </w:t>
      </w:r>
      <w:r w:rsidRPr="00710759">
        <w:rPr>
          <w:rFonts w:ascii="Calibri" w:hAnsi="Calibri" w:cs="Calibri"/>
        </w:rPr>
        <w:t>měně</w:t>
      </w:r>
      <w:r>
        <w:rPr>
          <w:rFonts w:ascii="Calibri" w:hAnsi="Calibri" w:cs="Calibri"/>
        </w:rPr>
        <w:t xml:space="preserve"> CZK</w:t>
      </w:r>
      <w:r w:rsidRPr="00710759">
        <w:rPr>
          <w:rFonts w:ascii="Calibri" w:hAnsi="Calibri" w:cs="Calibri"/>
        </w:rPr>
        <w:t>, a to buď převodním příkazem na</w:t>
      </w:r>
      <w:r>
        <w:rPr>
          <w:rFonts w:ascii="Calibri" w:hAnsi="Calibri" w:cs="Calibri"/>
        </w:rPr>
        <w:t> </w:t>
      </w:r>
      <w:r w:rsidRPr="00710759">
        <w:rPr>
          <w:rFonts w:ascii="Calibri" w:hAnsi="Calibri" w:cs="Calibri"/>
        </w:rPr>
        <w:t xml:space="preserve">bankovní účet uvedený na faktuře </w:t>
      </w:r>
      <w:r>
        <w:rPr>
          <w:rFonts w:ascii="Calibri" w:hAnsi="Calibri" w:cs="Calibri"/>
        </w:rPr>
        <w:t>Obchodníka,</w:t>
      </w:r>
      <w:r w:rsidRPr="00710759">
        <w:rPr>
          <w:rFonts w:ascii="Calibri" w:hAnsi="Calibri" w:cs="Calibri"/>
        </w:rPr>
        <w:t xml:space="preserve"> nebo inkasem z účtu </w:t>
      </w:r>
      <w:r>
        <w:rPr>
          <w:rFonts w:ascii="Calibri" w:hAnsi="Calibri" w:cs="Calibri"/>
        </w:rPr>
        <w:t>Odběratele</w:t>
      </w:r>
      <w:r w:rsidRPr="00710759">
        <w:rPr>
          <w:rFonts w:ascii="Calibri" w:hAnsi="Calibri" w:cs="Calibri"/>
        </w:rPr>
        <w:t xml:space="preserve">. Úhrada za dodávku elektrické energie je splatná nejpozději v den splatnosti uvedený na faktuře. Platba je splněna připsáním fakturované částky na účet </w:t>
      </w:r>
      <w:r>
        <w:rPr>
          <w:rFonts w:ascii="Calibri" w:hAnsi="Calibri" w:cs="Calibri"/>
        </w:rPr>
        <w:t>Obchodníka</w:t>
      </w:r>
      <w:r w:rsidRPr="00710759">
        <w:rPr>
          <w:rFonts w:ascii="Calibri" w:hAnsi="Calibri" w:cs="Calibri"/>
        </w:rPr>
        <w:t>. Připadne-li poslední den splatnosti na den pracovního klidu</w:t>
      </w:r>
      <w:r>
        <w:rPr>
          <w:rFonts w:ascii="Calibri" w:hAnsi="Calibri" w:cs="Calibri"/>
        </w:rPr>
        <w:t>,</w:t>
      </w:r>
      <w:r w:rsidRPr="00710759">
        <w:rPr>
          <w:rFonts w:ascii="Calibri" w:hAnsi="Calibri" w:cs="Calibri"/>
        </w:rPr>
        <w:t xml:space="preserve"> posouvá se splatnost faktury na nejbližší následující pracovní den.</w:t>
      </w:r>
    </w:p>
    <w:p w:rsidR="00B34C49" w:rsidRPr="00710759" w:rsidRDefault="00B34C49" w:rsidP="00B34C49">
      <w:pPr>
        <w:numPr>
          <w:ilvl w:val="0"/>
          <w:numId w:val="10"/>
        </w:numPr>
        <w:tabs>
          <w:tab w:val="clear" w:pos="720"/>
          <w:tab w:val="num" w:pos="540"/>
        </w:tabs>
        <w:ind w:left="540" w:hanging="540"/>
        <w:jc w:val="both"/>
        <w:rPr>
          <w:rFonts w:ascii="Calibri" w:hAnsi="Calibri" w:cs="Calibri"/>
        </w:rPr>
      </w:pPr>
      <w:r w:rsidRPr="00710759">
        <w:rPr>
          <w:rFonts w:ascii="Calibri" w:hAnsi="Calibri" w:cs="Calibri"/>
        </w:rPr>
        <w:t xml:space="preserve">Smluvní strany prohlašují, že nesplnění povinnosti kterékoliv platby podle předchozích ustanovení čl. </w:t>
      </w:r>
      <w:r>
        <w:rPr>
          <w:rFonts w:ascii="Calibri" w:hAnsi="Calibri" w:cs="Calibri"/>
        </w:rPr>
        <w:t>8</w:t>
      </w:r>
      <w:r w:rsidRPr="00710759">
        <w:rPr>
          <w:rFonts w:ascii="Calibri" w:hAnsi="Calibri" w:cs="Calibri"/>
        </w:rPr>
        <w:t xml:space="preserve"> ani po písemné výzvě k jejímu zaplacení, budou považovat za podstatné porušení této Smlouvy; tato písemná výzva může obsahovat upozornění </w:t>
      </w:r>
      <w:r>
        <w:rPr>
          <w:rFonts w:ascii="Calibri" w:hAnsi="Calibri" w:cs="Calibri"/>
        </w:rPr>
        <w:t>Odběratele</w:t>
      </w:r>
      <w:r w:rsidRPr="00710759">
        <w:rPr>
          <w:rFonts w:ascii="Calibri" w:hAnsi="Calibri" w:cs="Calibri"/>
        </w:rPr>
        <w:t xml:space="preserve"> na</w:t>
      </w:r>
      <w:r>
        <w:rPr>
          <w:rFonts w:ascii="Calibri" w:hAnsi="Calibri" w:cs="Calibri"/>
        </w:rPr>
        <w:t> </w:t>
      </w:r>
      <w:r w:rsidRPr="00710759">
        <w:rPr>
          <w:rFonts w:ascii="Calibri" w:hAnsi="Calibri" w:cs="Calibri"/>
        </w:rPr>
        <w:t xml:space="preserve">postup </w:t>
      </w:r>
      <w:r>
        <w:rPr>
          <w:rFonts w:ascii="Calibri" w:hAnsi="Calibri" w:cs="Calibri"/>
        </w:rPr>
        <w:t>Obchodníka</w:t>
      </w:r>
      <w:r w:rsidRPr="00710759">
        <w:rPr>
          <w:rFonts w:ascii="Calibri" w:hAnsi="Calibri" w:cs="Calibri"/>
        </w:rPr>
        <w:t xml:space="preserve"> podle čl. 1</w:t>
      </w:r>
      <w:r>
        <w:rPr>
          <w:rFonts w:ascii="Calibri" w:hAnsi="Calibri" w:cs="Calibri"/>
        </w:rPr>
        <w:t>0</w:t>
      </w:r>
      <w:r w:rsidRPr="00710759">
        <w:rPr>
          <w:rFonts w:ascii="Calibri" w:hAnsi="Calibri" w:cs="Calibri"/>
        </w:rPr>
        <w:t xml:space="preserve"> odst. </w:t>
      </w:r>
      <w:r>
        <w:rPr>
          <w:rFonts w:ascii="Calibri" w:hAnsi="Calibri" w:cs="Calibri"/>
        </w:rPr>
        <w:t>6</w:t>
      </w:r>
      <w:r w:rsidRPr="00710759">
        <w:rPr>
          <w:rFonts w:ascii="Calibri" w:hAnsi="Calibri" w:cs="Calibri"/>
        </w:rPr>
        <w:t xml:space="preserve"> této Smlouvy; nesplnění ani opakované písemné </w:t>
      </w:r>
      <w:r w:rsidRPr="00710759">
        <w:rPr>
          <w:rFonts w:ascii="Calibri" w:hAnsi="Calibri" w:cs="Calibri"/>
        </w:rPr>
        <w:lastRenderedPageBreak/>
        <w:t xml:space="preserve">výzvy </w:t>
      </w:r>
      <w:r>
        <w:rPr>
          <w:rFonts w:ascii="Calibri" w:hAnsi="Calibri" w:cs="Calibri"/>
        </w:rPr>
        <w:t>Obchodníka</w:t>
      </w:r>
      <w:r w:rsidRPr="00710759">
        <w:rPr>
          <w:rFonts w:ascii="Calibri" w:hAnsi="Calibri" w:cs="Calibri"/>
        </w:rPr>
        <w:t xml:space="preserve"> </w:t>
      </w:r>
      <w:r>
        <w:rPr>
          <w:rFonts w:ascii="Calibri" w:hAnsi="Calibri" w:cs="Calibri"/>
        </w:rPr>
        <w:t>Odběrateli</w:t>
      </w:r>
      <w:r w:rsidRPr="00710759">
        <w:rPr>
          <w:rFonts w:ascii="Calibri" w:hAnsi="Calibri" w:cs="Calibri"/>
        </w:rPr>
        <w:t xml:space="preserve"> k zaplacení dlužné částky opravňuje </w:t>
      </w:r>
      <w:r>
        <w:rPr>
          <w:rFonts w:ascii="Calibri" w:hAnsi="Calibri" w:cs="Calibri"/>
        </w:rPr>
        <w:t>Obchodníka</w:t>
      </w:r>
      <w:r w:rsidRPr="00710759">
        <w:rPr>
          <w:rFonts w:ascii="Calibri" w:hAnsi="Calibri" w:cs="Calibri"/>
        </w:rPr>
        <w:t xml:space="preserve"> k postupu podle čl. 1</w:t>
      </w:r>
      <w:r>
        <w:rPr>
          <w:rFonts w:ascii="Calibri" w:hAnsi="Calibri" w:cs="Calibri"/>
        </w:rPr>
        <w:t>0</w:t>
      </w:r>
      <w:r w:rsidRPr="00710759">
        <w:rPr>
          <w:rFonts w:ascii="Calibri" w:hAnsi="Calibri" w:cs="Calibri"/>
        </w:rPr>
        <w:t xml:space="preserve">. odst. </w:t>
      </w:r>
      <w:r>
        <w:rPr>
          <w:rFonts w:ascii="Calibri" w:hAnsi="Calibri" w:cs="Calibri"/>
        </w:rPr>
        <w:t>7</w:t>
      </w:r>
      <w:r w:rsidRPr="00710759">
        <w:rPr>
          <w:rFonts w:ascii="Calibri" w:hAnsi="Calibri" w:cs="Calibri"/>
        </w:rPr>
        <w:t xml:space="preserve"> této Smlouvy.</w:t>
      </w:r>
    </w:p>
    <w:p w:rsidR="00B34C49" w:rsidRPr="00710759" w:rsidRDefault="00B34C49" w:rsidP="00B34C49">
      <w:pPr>
        <w:pStyle w:val="Zkladntextodsazen3"/>
        <w:numPr>
          <w:ilvl w:val="0"/>
          <w:numId w:val="10"/>
        </w:numPr>
        <w:tabs>
          <w:tab w:val="clear" w:pos="720"/>
          <w:tab w:val="num" w:pos="540"/>
        </w:tabs>
        <w:spacing w:line="240" w:lineRule="atLeast"/>
        <w:ind w:left="540" w:hanging="540"/>
        <w:jc w:val="both"/>
        <w:rPr>
          <w:rFonts w:ascii="Calibri" w:hAnsi="Calibri" w:cs="Calibri"/>
        </w:rPr>
      </w:pPr>
      <w:r w:rsidRPr="00710759">
        <w:rPr>
          <w:rFonts w:ascii="Calibri" w:hAnsi="Calibri" w:cs="Calibri"/>
        </w:rPr>
        <w:t>K cenám se na daňovém dokladu připočítává daň z elektřiny a daň z přidané hodnoty v platné zákonné sazbě, případně jiné daně a poplatky</w:t>
      </w:r>
      <w:r>
        <w:rPr>
          <w:rFonts w:ascii="Calibri" w:hAnsi="Calibri" w:cs="Calibri"/>
        </w:rPr>
        <w:t xml:space="preserve"> dle platných právních předpisů</w:t>
      </w:r>
      <w:r w:rsidRPr="00710759">
        <w:rPr>
          <w:rFonts w:ascii="Calibri" w:hAnsi="Calibri" w:cs="Calibri"/>
        </w:rPr>
        <w:t xml:space="preserve">.  Daň se zaokrouhluje na dvě desetinná místa. </w:t>
      </w:r>
    </w:p>
    <w:p w:rsidR="00B34C49" w:rsidRPr="00710759" w:rsidRDefault="00B34C49" w:rsidP="00B34C49">
      <w:pPr>
        <w:numPr>
          <w:ilvl w:val="0"/>
          <w:numId w:val="10"/>
        </w:numPr>
        <w:tabs>
          <w:tab w:val="left" w:pos="540"/>
        </w:tabs>
        <w:ind w:left="540" w:hanging="540"/>
        <w:jc w:val="both"/>
        <w:rPr>
          <w:rFonts w:ascii="Calibri" w:hAnsi="Calibri" w:cs="Calibri"/>
        </w:rPr>
      </w:pPr>
      <w:r w:rsidRPr="00710759">
        <w:rPr>
          <w:rFonts w:ascii="Calibri" w:hAnsi="Calibri" w:cs="Calibri"/>
        </w:rPr>
        <w:t xml:space="preserve">Oprávněná strana má právo účtovat úrok z prodlení při prodlení jakékoliv platby nebo její části na základě této Smlouvy a povinná strana je povinna zaplatit řádně vyúčtovaný úrok z prodlení. Výše úroku za každý den prodlení platby v každém kalendářním pololetí bude vypočtena z hodnoty dlužné částky tak, že jako roční sazba úroku z prodlení bude použita výše repo sazby ČNB platná pro první den příslušného kalendářního pololetí, zvýšená o </w:t>
      </w:r>
      <w:r>
        <w:rPr>
          <w:rFonts w:ascii="Calibri" w:hAnsi="Calibri" w:cs="Calibri"/>
        </w:rPr>
        <w:t>7</w:t>
      </w:r>
      <w:r w:rsidRPr="00710759">
        <w:rPr>
          <w:rFonts w:ascii="Calibri" w:hAnsi="Calibri" w:cs="Calibri"/>
        </w:rPr>
        <w:t xml:space="preserve"> % bodů.</w:t>
      </w:r>
    </w:p>
    <w:p w:rsidR="00B34C49" w:rsidRDefault="00B34C49" w:rsidP="00B34C49">
      <w:pPr>
        <w:rPr>
          <w:rFonts w:ascii="Calibri" w:hAnsi="Calibri" w:cs="Calibri"/>
          <w:b/>
        </w:rPr>
      </w:pPr>
    </w:p>
    <w:p w:rsidR="00B34C49" w:rsidRPr="007F4761" w:rsidRDefault="00B34C49" w:rsidP="00B34C49">
      <w:pPr>
        <w:spacing w:after="120"/>
        <w:rPr>
          <w:rFonts w:ascii="Calibri" w:hAnsi="Calibri" w:cs="Calibri"/>
          <w:b/>
        </w:rPr>
      </w:pPr>
      <w:r w:rsidRPr="007F4761">
        <w:rPr>
          <w:rFonts w:ascii="Calibri" w:hAnsi="Calibri" w:cs="Calibri"/>
          <w:b/>
        </w:rPr>
        <w:t>ČLÁNEK 9. ÚROKY Z PRODLENÍ</w:t>
      </w:r>
    </w:p>
    <w:p w:rsidR="00B34C49" w:rsidRPr="00710759" w:rsidRDefault="00B34C49" w:rsidP="00B34C49">
      <w:pPr>
        <w:numPr>
          <w:ilvl w:val="0"/>
          <w:numId w:val="11"/>
        </w:numPr>
        <w:tabs>
          <w:tab w:val="clear" w:pos="720"/>
          <w:tab w:val="num" w:pos="540"/>
        </w:tabs>
        <w:ind w:left="540" w:hanging="540"/>
        <w:jc w:val="both"/>
        <w:rPr>
          <w:rFonts w:ascii="Calibri" w:hAnsi="Calibri" w:cs="Calibri"/>
        </w:rPr>
      </w:pPr>
      <w:r w:rsidRPr="00710759">
        <w:rPr>
          <w:rFonts w:ascii="Calibri" w:hAnsi="Calibri" w:cs="Calibri"/>
        </w:rPr>
        <w:t>Povinná strana uhradí smluvní pokutu dle čl</w:t>
      </w:r>
      <w:r w:rsidRPr="00A849EF">
        <w:rPr>
          <w:rFonts w:ascii="Calibri" w:hAnsi="Calibri" w:cs="Calibri"/>
        </w:rPr>
        <w:t>. 8. odst. 11. této</w:t>
      </w:r>
      <w:r w:rsidRPr="00710759">
        <w:rPr>
          <w:rFonts w:ascii="Calibri" w:hAnsi="Calibri" w:cs="Calibri"/>
        </w:rPr>
        <w:t xml:space="preserve"> Smlouvy do 14 dnů ode dne prokazatelného doručení jejího vyúčtování; připadne-li poslední den splatnosti na sobotu nebo na den pracovního klidu, posouvá se splatnost faktury na nejbližší následující pracovní den.</w:t>
      </w:r>
    </w:p>
    <w:p w:rsidR="00B34C49" w:rsidRPr="00710759" w:rsidRDefault="00B34C49" w:rsidP="00B34C49">
      <w:pPr>
        <w:jc w:val="both"/>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0</w:t>
      </w:r>
      <w:r w:rsidRPr="00710759">
        <w:rPr>
          <w:rFonts w:ascii="Calibri" w:hAnsi="Calibri" w:cs="Calibri"/>
          <w:b/>
        </w:rPr>
        <w:t>.</w:t>
      </w:r>
      <w:r>
        <w:rPr>
          <w:rFonts w:ascii="Calibri" w:hAnsi="Calibri" w:cs="Calibri"/>
          <w:b/>
        </w:rPr>
        <w:t xml:space="preserve"> </w:t>
      </w:r>
      <w:r w:rsidRPr="00710759">
        <w:rPr>
          <w:rFonts w:ascii="Calibri" w:hAnsi="Calibri" w:cs="Calibri"/>
          <w:b/>
        </w:rPr>
        <w:t>OMEZENÍ DODÁVKY A ODBĚRU ELEKTŘINY, ODSTOUPENÍ OD SMLOUVY</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sidRPr="00710759">
        <w:rPr>
          <w:rFonts w:ascii="Calibri" w:hAnsi="Calibri" w:cs="Calibri"/>
        </w:rPr>
        <w:t xml:space="preserve">Dodávky elektřiny ze strany </w:t>
      </w:r>
      <w:r>
        <w:rPr>
          <w:rFonts w:ascii="Calibri" w:hAnsi="Calibri" w:cs="Calibri"/>
        </w:rPr>
        <w:t>Obchodníka</w:t>
      </w:r>
      <w:r w:rsidRPr="00710759">
        <w:rPr>
          <w:rFonts w:ascii="Calibri" w:hAnsi="Calibri" w:cs="Calibri"/>
        </w:rPr>
        <w:t xml:space="preserve"> a odběry elektřiny ze strany </w:t>
      </w:r>
      <w:r>
        <w:rPr>
          <w:rFonts w:ascii="Calibri" w:hAnsi="Calibri" w:cs="Calibri"/>
        </w:rPr>
        <w:t>Odběratele</w:t>
      </w:r>
      <w:r w:rsidRPr="00710759">
        <w:rPr>
          <w:rFonts w:ascii="Calibri" w:hAnsi="Calibri" w:cs="Calibri"/>
        </w:rPr>
        <w:t xml:space="preserve"> sjednané dle této Smlouvy mohou být přerušeny nebo omezeny z těchto důvodů:</w:t>
      </w:r>
    </w:p>
    <w:p w:rsidR="00B34C49" w:rsidRPr="00710759" w:rsidRDefault="00B34C49" w:rsidP="00B34C49">
      <w:pPr>
        <w:numPr>
          <w:ilvl w:val="1"/>
          <w:numId w:val="19"/>
        </w:numPr>
        <w:tabs>
          <w:tab w:val="clear" w:pos="1440"/>
          <w:tab w:val="num" w:pos="900"/>
        </w:tabs>
        <w:ind w:left="900"/>
        <w:jc w:val="both"/>
        <w:rPr>
          <w:rFonts w:ascii="Calibri" w:hAnsi="Calibri" w:cs="Calibri"/>
        </w:rPr>
      </w:pPr>
      <w:r w:rsidRPr="00710759">
        <w:rPr>
          <w:rFonts w:ascii="Calibri" w:hAnsi="Calibri" w:cs="Calibri"/>
        </w:rPr>
        <w:t>vyšší moci (okolnostmi vylučujícími odpovědnost</w:t>
      </w:r>
      <w:r>
        <w:rPr>
          <w:rFonts w:ascii="Calibri" w:hAnsi="Calibri" w:cs="Calibri"/>
        </w:rPr>
        <w:t>; vyšší mocí se pro účely tohoto ustanovení rozumí zejména, avšak bez omezení, přírodní katastrofa, povodeň, požár, stávka, válka, teroristické akce, blokáda, sabotáž, požár velkého rozsahu, rozhodnutí státních orgánů s dopadem na plnění dle této smlouvy, případně další okolnosti smluvními stranami zcela neovlivnitelné)</w:t>
      </w:r>
      <w:r w:rsidRPr="00710759">
        <w:rPr>
          <w:rFonts w:ascii="Calibri" w:hAnsi="Calibri" w:cs="Calibri"/>
        </w:rPr>
        <w:t xml:space="preserve">, </w:t>
      </w:r>
    </w:p>
    <w:p w:rsidR="00B34C49" w:rsidRPr="00710759" w:rsidRDefault="00B34C49" w:rsidP="00B34C49">
      <w:pPr>
        <w:numPr>
          <w:ilvl w:val="1"/>
          <w:numId w:val="19"/>
        </w:numPr>
        <w:tabs>
          <w:tab w:val="clear" w:pos="1440"/>
          <w:tab w:val="num" w:pos="900"/>
        </w:tabs>
        <w:ind w:left="900"/>
        <w:jc w:val="both"/>
        <w:rPr>
          <w:rFonts w:ascii="Calibri" w:hAnsi="Calibri" w:cs="Calibri"/>
        </w:rPr>
      </w:pPr>
      <w:r w:rsidRPr="00710759">
        <w:rPr>
          <w:rFonts w:ascii="Calibri" w:hAnsi="Calibri" w:cs="Calibri"/>
        </w:rPr>
        <w:t>při stavech nouze, nebo činnostech bezprostředně zamezujících jejich vzniku podle § 54 Energetického zákona,</w:t>
      </w:r>
    </w:p>
    <w:p w:rsidR="00B34C49" w:rsidRPr="00710759" w:rsidRDefault="00B34C49" w:rsidP="00B34C49">
      <w:pPr>
        <w:pStyle w:val="Seznam"/>
        <w:numPr>
          <w:ilvl w:val="1"/>
          <w:numId w:val="19"/>
        </w:numPr>
        <w:tabs>
          <w:tab w:val="clear" w:pos="1440"/>
          <w:tab w:val="num" w:pos="900"/>
        </w:tabs>
        <w:spacing w:before="0" w:after="0"/>
        <w:ind w:left="900"/>
        <w:rPr>
          <w:rFonts w:ascii="Calibri" w:hAnsi="Calibri" w:cs="Calibri"/>
        </w:rPr>
      </w:pPr>
      <w:r w:rsidRPr="00710759">
        <w:rPr>
          <w:rFonts w:ascii="Calibri" w:hAnsi="Calibri" w:cs="Calibri"/>
        </w:rPr>
        <w:t>přerušení nebo omezení přenosu anebo distribuce elektřiny k místu odběru v případech uvedených v Energetickém zákoně,</w:t>
      </w:r>
    </w:p>
    <w:p w:rsidR="00B34C49" w:rsidRPr="00710759" w:rsidRDefault="00B34C49" w:rsidP="00B34C49">
      <w:pPr>
        <w:pStyle w:val="Seznam"/>
        <w:numPr>
          <w:ilvl w:val="1"/>
          <w:numId w:val="19"/>
        </w:numPr>
        <w:tabs>
          <w:tab w:val="clear" w:pos="1440"/>
          <w:tab w:val="num" w:pos="900"/>
        </w:tabs>
        <w:spacing w:before="0" w:after="0"/>
        <w:ind w:left="900"/>
        <w:rPr>
          <w:rFonts w:ascii="Calibri" w:hAnsi="Calibri" w:cs="Calibri"/>
        </w:rPr>
      </w:pPr>
      <w:r w:rsidRPr="00710759">
        <w:rPr>
          <w:rFonts w:ascii="Calibri" w:hAnsi="Calibri" w:cs="Calibri"/>
        </w:rPr>
        <w:t>v dalších případech, kdy to stanoví České zákony.</w:t>
      </w:r>
    </w:p>
    <w:p w:rsidR="00B34C49" w:rsidRDefault="00B34C49" w:rsidP="00B34C49">
      <w:pPr>
        <w:tabs>
          <w:tab w:val="num" w:pos="540"/>
        </w:tabs>
        <w:ind w:left="540" w:hanging="720"/>
        <w:jc w:val="both"/>
        <w:rPr>
          <w:rFonts w:ascii="Calibri" w:hAnsi="Calibri" w:cs="Calibri"/>
        </w:rPr>
      </w:pPr>
      <w:r w:rsidRPr="00710759">
        <w:rPr>
          <w:rFonts w:ascii="Calibri" w:hAnsi="Calibri" w:cs="Calibri"/>
        </w:rPr>
        <w:tab/>
      </w:r>
      <w:r>
        <w:rPr>
          <w:rFonts w:ascii="Calibri" w:hAnsi="Calibri" w:cs="Calibri"/>
        </w:rPr>
        <w:t xml:space="preserve">Obchodník </w:t>
      </w:r>
      <w:r w:rsidRPr="00710759">
        <w:rPr>
          <w:rFonts w:ascii="Calibri" w:hAnsi="Calibri" w:cs="Calibri"/>
        </w:rPr>
        <w:t xml:space="preserve">při tom postupuje podle Vyhlášky </w:t>
      </w:r>
      <w:r>
        <w:rPr>
          <w:rFonts w:ascii="Calibri" w:hAnsi="Calibri" w:cs="Calibri"/>
        </w:rPr>
        <w:t>č. 80</w:t>
      </w:r>
      <w:r w:rsidRPr="00710759">
        <w:rPr>
          <w:rFonts w:ascii="Calibri" w:hAnsi="Calibri" w:cs="Calibri"/>
        </w:rPr>
        <w:t>/20</w:t>
      </w:r>
      <w:r>
        <w:rPr>
          <w:rFonts w:ascii="Calibri" w:hAnsi="Calibri" w:cs="Calibri"/>
        </w:rPr>
        <w:t>10</w:t>
      </w:r>
      <w:r w:rsidRPr="00710759">
        <w:rPr>
          <w:rFonts w:ascii="Calibri" w:hAnsi="Calibri" w:cs="Calibri"/>
        </w:rPr>
        <w:t>.</w:t>
      </w:r>
    </w:p>
    <w:p w:rsidR="00B34C49" w:rsidRDefault="00B34C49" w:rsidP="00B34C49">
      <w:pPr>
        <w:numPr>
          <w:ilvl w:val="0"/>
          <w:numId w:val="18"/>
        </w:numPr>
        <w:tabs>
          <w:tab w:val="clear" w:pos="720"/>
          <w:tab w:val="num" w:pos="540"/>
        </w:tabs>
        <w:ind w:left="540" w:hanging="540"/>
        <w:jc w:val="both"/>
        <w:rPr>
          <w:rFonts w:ascii="Calibri" w:hAnsi="Calibri" w:cs="Calibri"/>
        </w:rPr>
      </w:pPr>
      <w:r>
        <w:rPr>
          <w:rFonts w:ascii="Calibri" w:hAnsi="Calibri" w:cs="Calibri"/>
        </w:rPr>
        <w:t>Odběratel</w:t>
      </w:r>
      <w:r w:rsidRPr="00710759">
        <w:rPr>
          <w:rFonts w:ascii="Calibri" w:hAnsi="Calibri" w:cs="Calibri"/>
        </w:rPr>
        <w:t xml:space="preserve"> prohlašuje, že mu jsou známy příslušné právní předpisy o omezení nebo přerušení dodávek a odběru elektřiny a zavazuje se sledovat pravidelná hlášení o</w:t>
      </w:r>
      <w:r>
        <w:rPr>
          <w:rFonts w:ascii="Calibri" w:hAnsi="Calibri" w:cs="Calibri"/>
        </w:rPr>
        <w:t> </w:t>
      </w:r>
      <w:r w:rsidRPr="00710759">
        <w:rPr>
          <w:rFonts w:ascii="Calibri" w:hAnsi="Calibri" w:cs="Calibri"/>
        </w:rPr>
        <w:t xml:space="preserve">energetické situaci vysílaná hromadnými sdělovacími prostředky (např. Český rozhlas, Česká televize, apod.) a řídit se podle nich; rovněž se zavazuje respektovat osobní, telefonické, faxové, elektronické či jiné sdělení </w:t>
      </w:r>
      <w:r>
        <w:rPr>
          <w:rFonts w:ascii="Calibri" w:hAnsi="Calibri" w:cs="Calibri"/>
        </w:rPr>
        <w:t xml:space="preserve">Obchodníka nebo </w:t>
      </w:r>
      <w:r w:rsidRPr="00710759">
        <w:rPr>
          <w:rFonts w:ascii="Calibri" w:hAnsi="Calibri" w:cs="Calibri"/>
        </w:rPr>
        <w:t>příslušného energetického dispečinku PDS o omezení dodávky a odběru elektřiny;  pokud jsou v odběrném místě umístěna signalizační zařízení ovládaná příslušným energetickým dispečinkem</w:t>
      </w:r>
      <w:r>
        <w:rPr>
          <w:rFonts w:ascii="Calibri" w:hAnsi="Calibri" w:cs="Calibri"/>
        </w:rPr>
        <w:t>,</w:t>
      </w:r>
      <w:r w:rsidRPr="00710759">
        <w:rPr>
          <w:rFonts w:ascii="Calibri" w:hAnsi="Calibri" w:cs="Calibri"/>
        </w:rPr>
        <w:t xml:space="preserve"> zavazuje se</w:t>
      </w:r>
      <w:r>
        <w:rPr>
          <w:rFonts w:ascii="Calibri" w:hAnsi="Calibri" w:cs="Calibri"/>
        </w:rPr>
        <w:t> </w:t>
      </w:r>
      <w:r w:rsidRPr="00710759">
        <w:rPr>
          <w:rFonts w:ascii="Calibri" w:hAnsi="Calibri" w:cs="Calibri"/>
        </w:rPr>
        <w:t>je sledovat a řídit se jimi.</w:t>
      </w:r>
    </w:p>
    <w:p w:rsidR="00B34C49" w:rsidRPr="002E5ED6" w:rsidRDefault="00B34C49" w:rsidP="00B34C49">
      <w:pPr>
        <w:numPr>
          <w:ilvl w:val="0"/>
          <w:numId w:val="18"/>
        </w:numPr>
        <w:tabs>
          <w:tab w:val="clear" w:pos="720"/>
          <w:tab w:val="num" w:pos="540"/>
        </w:tabs>
        <w:ind w:left="540" w:hanging="540"/>
        <w:jc w:val="both"/>
        <w:rPr>
          <w:rFonts w:ascii="Calibri" w:hAnsi="Calibri" w:cs="Calibri"/>
        </w:rPr>
      </w:pPr>
      <w:r>
        <w:rPr>
          <w:rFonts w:ascii="Calibri" w:hAnsi="Calibri" w:cs="Calibri"/>
        </w:rPr>
        <w:t>Odběratel</w:t>
      </w:r>
      <w:r w:rsidRPr="002E5ED6">
        <w:rPr>
          <w:rFonts w:ascii="Calibri" w:hAnsi="Calibri" w:cs="Calibri"/>
        </w:rPr>
        <w:t xml:space="preserve"> je povinen řídit se při odběru elektřiny podle Smlouvy pokyny technického dispečinku provozovatele distribuční soustavy při činnostech bezprostředně zamezujících stavu nouze, při stavech nouze a při likvidaci následků stavu nouze podle ustanovení § 54 Energetického zákona a příslušných prováděcích předpisů (jako např. Vyhlášky </w:t>
      </w:r>
      <w:r>
        <w:rPr>
          <w:rFonts w:ascii="Calibri" w:hAnsi="Calibri" w:cs="Calibri"/>
        </w:rPr>
        <w:t>č. 80</w:t>
      </w:r>
      <w:r w:rsidRPr="002E5ED6">
        <w:rPr>
          <w:rFonts w:ascii="Calibri" w:hAnsi="Calibri" w:cs="Calibri"/>
        </w:rPr>
        <w:t>/20</w:t>
      </w:r>
      <w:r>
        <w:rPr>
          <w:rFonts w:ascii="Calibri" w:hAnsi="Calibri" w:cs="Calibri"/>
        </w:rPr>
        <w:t>10</w:t>
      </w:r>
      <w:r w:rsidRPr="002E5ED6">
        <w:rPr>
          <w:rFonts w:ascii="Calibri" w:hAnsi="Calibri" w:cs="Calibri"/>
        </w:rPr>
        <w:t xml:space="preserve">).  </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Pr>
          <w:rFonts w:ascii="Calibri" w:hAnsi="Calibri" w:cs="Calibri"/>
        </w:rPr>
        <w:lastRenderedPageBreak/>
        <w:t>Odběratel</w:t>
      </w:r>
      <w:r w:rsidRPr="00710759">
        <w:rPr>
          <w:rFonts w:ascii="Calibri" w:hAnsi="Calibri" w:cs="Calibri"/>
        </w:rPr>
        <w:t xml:space="preserve"> bere na vědomí, že PDS je oprávněn omezit nebo přerušit dodávku elektřiny </w:t>
      </w:r>
      <w:r>
        <w:rPr>
          <w:rFonts w:ascii="Calibri" w:hAnsi="Calibri" w:cs="Calibri"/>
        </w:rPr>
        <w:t>Odběrateli</w:t>
      </w:r>
      <w:r w:rsidRPr="00710759">
        <w:rPr>
          <w:rFonts w:ascii="Calibri" w:hAnsi="Calibri" w:cs="Calibri"/>
        </w:rPr>
        <w:t xml:space="preserve"> v případech vymezených v ust. § 25 odst. </w:t>
      </w:r>
      <w:r>
        <w:rPr>
          <w:rFonts w:ascii="Calibri" w:hAnsi="Calibri" w:cs="Calibri"/>
        </w:rPr>
        <w:t>3</w:t>
      </w:r>
      <w:r w:rsidRPr="00710759">
        <w:rPr>
          <w:rFonts w:ascii="Calibri" w:hAnsi="Calibri" w:cs="Calibri"/>
        </w:rPr>
        <w:t xml:space="preserve">. písm. </w:t>
      </w:r>
      <w:r>
        <w:rPr>
          <w:rFonts w:ascii="Calibri" w:hAnsi="Calibri" w:cs="Calibri"/>
        </w:rPr>
        <w:t>c</w:t>
      </w:r>
      <w:r w:rsidRPr="00710759">
        <w:rPr>
          <w:rFonts w:ascii="Calibri" w:hAnsi="Calibri" w:cs="Calibri"/>
        </w:rPr>
        <w:t>) Energetického zákona; při</w:t>
      </w:r>
      <w:r>
        <w:rPr>
          <w:rFonts w:ascii="Calibri" w:hAnsi="Calibri" w:cs="Calibri"/>
        </w:rPr>
        <w:t> </w:t>
      </w:r>
      <w:r w:rsidRPr="00710759">
        <w:rPr>
          <w:rFonts w:ascii="Calibri" w:hAnsi="Calibri" w:cs="Calibri"/>
        </w:rPr>
        <w:t xml:space="preserve">tom je PDS povinen postupovat podle ust. § 25 odst. </w:t>
      </w:r>
      <w:r>
        <w:rPr>
          <w:rFonts w:ascii="Calibri" w:hAnsi="Calibri" w:cs="Calibri"/>
        </w:rPr>
        <w:t xml:space="preserve">5, </w:t>
      </w:r>
      <w:r w:rsidRPr="00710759">
        <w:rPr>
          <w:rFonts w:ascii="Calibri" w:hAnsi="Calibri" w:cs="Calibri"/>
        </w:rPr>
        <w:t>6</w:t>
      </w:r>
      <w:r>
        <w:rPr>
          <w:rFonts w:ascii="Calibri" w:hAnsi="Calibri" w:cs="Calibri"/>
        </w:rPr>
        <w:t xml:space="preserve"> a</w:t>
      </w:r>
      <w:r w:rsidRPr="00710759">
        <w:rPr>
          <w:rFonts w:ascii="Calibri" w:hAnsi="Calibri" w:cs="Calibri"/>
        </w:rPr>
        <w:t xml:space="preserve"> 7 Energetického zákona.</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Pr>
          <w:rFonts w:ascii="Calibri" w:hAnsi="Calibri" w:cs="Calibri"/>
        </w:rPr>
        <w:t>Odběratel</w:t>
      </w:r>
      <w:r w:rsidRPr="00710759">
        <w:rPr>
          <w:rFonts w:ascii="Calibri" w:hAnsi="Calibri" w:cs="Calibri"/>
        </w:rPr>
        <w:t xml:space="preserve"> je srozuměn s tím, že dle § 25 odst. </w:t>
      </w:r>
      <w:r>
        <w:rPr>
          <w:rFonts w:ascii="Calibri" w:hAnsi="Calibri" w:cs="Calibri"/>
        </w:rPr>
        <w:t>5</w:t>
      </w:r>
      <w:r w:rsidRPr="00710759">
        <w:rPr>
          <w:rFonts w:ascii="Calibri" w:hAnsi="Calibri" w:cs="Calibri"/>
        </w:rPr>
        <w:t xml:space="preserve"> Energetického zákona je za oznámení započetí a skončení omezení nebo přerušení dodávek elektřiny dle § 25 odst. </w:t>
      </w:r>
      <w:r>
        <w:rPr>
          <w:rFonts w:ascii="Calibri" w:hAnsi="Calibri" w:cs="Calibri"/>
        </w:rPr>
        <w:t>3</w:t>
      </w:r>
      <w:r w:rsidRPr="00710759">
        <w:rPr>
          <w:rFonts w:ascii="Calibri" w:hAnsi="Calibri" w:cs="Calibri"/>
        </w:rPr>
        <w:t xml:space="preserve"> písm. </w:t>
      </w:r>
      <w:r>
        <w:rPr>
          <w:rFonts w:ascii="Calibri" w:hAnsi="Calibri" w:cs="Calibri"/>
        </w:rPr>
        <w:t>c</w:t>
      </w:r>
      <w:r w:rsidRPr="00710759">
        <w:rPr>
          <w:rFonts w:ascii="Calibri" w:hAnsi="Calibri" w:cs="Calibri"/>
        </w:rPr>
        <w:t xml:space="preserve">) bodu </w:t>
      </w:r>
      <w:r>
        <w:rPr>
          <w:rFonts w:ascii="Calibri" w:hAnsi="Calibri" w:cs="Calibri"/>
        </w:rPr>
        <w:t>5</w:t>
      </w:r>
      <w:r w:rsidRPr="00710759">
        <w:rPr>
          <w:rFonts w:ascii="Calibri" w:hAnsi="Calibri" w:cs="Calibri"/>
        </w:rPr>
        <w:t xml:space="preserve"> a písm. </w:t>
      </w:r>
      <w:r>
        <w:rPr>
          <w:rFonts w:ascii="Calibri" w:hAnsi="Calibri" w:cs="Calibri"/>
        </w:rPr>
        <w:t>d</w:t>
      </w:r>
      <w:r w:rsidRPr="00710759">
        <w:rPr>
          <w:rFonts w:ascii="Calibri" w:hAnsi="Calibri" w:cs="Calibri"/>
        </w:rPr>
        <w:t xml:space="preserve">) bodu 6 Energetického zákona odpovědný příslušný PDS. Nesplní-li PDS oznamovací povinnost dle § 25 odst. </w:t>
      </w:r>
      <w:r>
        <w:rPr>
          <w:rFonts w:ascii="Calibri" w:hAnsi="Calibri" w:cs="Calibri"/>
        </w:rPr>
        <w:t>5</w:t>
      </w:r>
      <w:r w:rsidRPr="00710759">
        <w:rPr>
          <w:rFonts w:ascii="Calibri" w:hAnsi="Calibri" w:cs="Calibri"/>
        </w:rPr>
        <w:t xml:space="preserve"> Energetického zákona, má </w:t>
      </w:r>
      <w:r>
        <w:rPr>
          <w:rFonts w:ascii="Calibri" w:hAnsi="Calibri" w:cs="Calibri"/>
        </w:rPr>
        <w:t>Odběratel</w:t>
      </w:r>
      <w:r w:rsidRPr="00710759">
        <w:rPr>
          <w:rFonts w:ascii="Calibri" w:hAnsi="Calibri" w:cs="Calibri"/>
        </w:rPr>
        <w:t xml:space="preserve"> právo žádat od</w:t>
      </w:r>
      <w:r>
        <w:rPr>
          <w:rFonts w:ascii="Calibri" w:hAnsi="Calibri" w:cs="Calibri"/>
        </w:rPr>
        <w:t> </w:t>
      </w:r>
      <w:r w:rsidRPr="00710759">
        <w:rPr>
          <w:rFonts w:ascii="Calibri" w:hAnsi="Calibri" w:cs="Calibri"/>
        </w:rPr>
        <w:t xml:space="preserve">PDS náhradu škody a ušlý zisk.  </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sidRPr="00710759">
        <w:rPr>
          <w:rFonts w:ascii="Calibri" w:hAnsi="Calibri" w:cs="Calibri"/>
        </w:rPr>
        <w:t xml:space="preserve">V souladu s § 30 odst. 1 písm. </w:t>
      </w:r>
      <w:r>
        <w:rPr>
          <w:rFonts w:ascii="Calibri" w:hAnsi="Calibri" w:cs="Calibri"/>
        </w:rPr>
        <w:t>d</w:t>
      </w:r>
      <w:r w:rsidRPr="00710759">
        <w:rPr>
          <w:rFonts w:ascii="Calibri" w:hAnsi="Calibri" w:cs="Calibri"/>
        </w:rPr>
        <w:t xml:space="preserve">) Energetického zákona je </w:t>
      </w:r>
      <w:r>
        <w:rPr>
          <w:rFonts w:ascii="Calibri" w:hAnsi="Calibri" w:cs="Calibri"/>
        </w:rPr>
        <w:t>Obchodník</w:t>
      </w:r>
      <w:r w:rsidRPr="00710759">
        <w:rPr>
          <w:rFonts w:ascii="Calibri" w:hAnsi="Calibri" w:cs="Calibri"/>
        </w:rPr>
        <w:t xml:space="preserve"> oprávněn přerušit nebo omezit dodávku elektřiny v případě, že </w:t>
      </w:r>
      <w:r>
        <w:rPr>
          <w:rFonts w:ascii="Calibri" w:hAnsi="Calibri" w:cs="Calibri"/>
        </w:rPr>
        <w:t>Odběratel</w:t>
      </w:r>
      <w:r w:rsidRPr="00710759">
        <w:rPr>
          <w:rFonts w:ascii="Calibri" w:hAnsi="Calibri" w:cs="Calibri"/>
        </w:rPr>
        <w:t xml:space="preserve"> je v prodlení s placením za</w:t>
      </w:r>
      <w:r>
        <w:rPr>
          <w:rFonts w:ascii="Calibri" w:hAnsi="Calibri" w:cs="Calibri"/>
        </w:rPr>
        <w:t> </w:t>
      </w:r>
      <w:r w:rsidRPr="00710759">
        <w:rPr>
          <w:rFonts w:ascii="Calibri" w:hAnsi="Calibri" w:cs="Calibri"/>
        </w:rPr>
        <w:t xml:space="preserve">odebranou elektřinu dle této Smlouvy a to déle než 14 dnů po výzvě k zaplacení. </w:t>
      </w:r>
      <w:r>
        <w:rPr>
          <w:rFonts w:ascii="Calibri" w:hAnsi="Calibri" w:cs="Calibri"/>
        </w:rPr>
        <w:t xml:space="preserve">Opakované </w:t>
      </w:r>
      <w:r w:rsidRPr="00710759">
        <w:rPr>
          <w:rFonts w:ascii="Calibri" w:hAnsi="Calibri" w:cs="Calibri"/>
        </w:rPr>
        <w:t>ne</w:t>
      </w:r>
      <w:r>
        <w:rPr>
          <w:rFonts w:ascii="Calibri" w:hAnsi="Calibri" w:cs="Calibri"/>
        </w:rPr>
        <w:t>plnění smluvených platebních povinností</w:t>
      </w:r>
      <w:r w:rsidRPr="00710759">
        <w:rPr>
          <w:rFonts w:ascii="Calibri" w:hAnsi="Calibri" w:cs="Calibri"/>
        </w:rPr>
        <w:t xml:space="preserve"> je dle § 51 odst. 1 písm. b) Energetického zákona považováno za neoprávněný odběr elektřiny. </w:t>
      </w:r>
      <w:r>
        <w:rPr>
          <w:rFonts w:ascii="Calibri" w:hAnsi="Calibri" w:cs="Calibri"/>
        </w:rPr>
        <w:t>Odběratel</w:t>
      </w:r>
      <w:r w:rsidRPr="00710759">
        <w:rPr>
          <w:rFonts w:ascii="Calibri" w:hAnsi="Calibri" w:cs="Calibri"/>
        </w:rPr>
        <w:t xml:space="preserve"> bere tímto na vědomí, že přerušení nebo omezení dodávky provede příslušný PDS na žádost </w:t>
      </w:r>
      <w:r>
        <w:rPr>
          <w:rFonts w:ascii="Calibri" w:hAnsi="Calibri" w:cs="Calibri"/>
        </w:rPr>
        <w:t>Obchodníka</w:t>
      </w:r>
      <w:r w:rsidRPr="00710759">
        <w:rPr>
          <w:rFonts w:ascii="Calibri" w:hAnsi="Calibri" w:cs="Calibri"/>
        </w:rPr>
        <w:t xml:space="preserve"> a na náklady </w:t>
      </w:r>
      <w:r>
        <w:rPr>
          <w:rFonts w:ascii="Calibri" w:hAnsi="Calibri" w:cs="Calibri"/>
        </w:rPr>
        <w:t>Odběratele</w:t>
      </w:r>
      <w:r w:rsidRPr="00710759">
        <w:rPr>
          <w:rFonts w:ascii="Calibri" w:hAnsi="Calibri" w:cs="Calibri"/>
        </w:rPr>
        <w:t xml:space="preserve">. Při postupu </w:t>
      </w:r>
      <w:r>
        <w:rPr>
          <w:rFonts w:ascii="Calibri" w:hAnsi="Calibri" w:cs="Calibri"/>
        </w:rPr>
        <w:t>Obchodníka</w:t>
      </w:r>
      <w:r w:rsidRPr="00710759">
        <w:rPr>
          <w:rFonts w:ascii="Calibri" w:hAnsi="Calibri" w:cs="Calibri"/>
        </w:rPr>
        <w:t xml:space="preserve"> dle § 30 odst. 1 písm. </w:t>
      </w:r>
      <w:r>
        <w:rPr>
          <w:rFonts w:ascii="Calibri" w:hAnsi="Calibri" w:cs="Calibri"/>
        </w:rPr>
        <w:t>d</w:t>
      </w:r>
      <w:r w:rsidRPr="00710759">
        <w:rPr>
          <w:rFonts w:ascii="Calibri" w:hAnsi="Calibri" w:cs="Calibri"/>
        </w:rPr>
        <w:t>) Energetického zákona nevzniká právo na náhradu škody a ušlého zisku.</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sidRPr="00710759">
        <w:rPr>
          <w:rFonts w:ascii="Calibri" w:hAnsi="Calibri" w:cs="Calibri"/>
        </w:rPr>
        <w:t xml:space="preserve">V případě opakovaného podstatného porušení této Smlouvy </w:t>
      </w:r>
      <w:r>
        <w:rPr>
          <w:rFonts w:ascii="Calibri" w:hAnsi="Calibri" w:cs="Calibri"/>
        </w:rPr>
        <w:t xml:space="preserve">ze strany Odběratele </w:t>
      </w:r>
      <w:r w:rsidRPr="00710759">
        <w:rPr>
          <w:rFonts w:ascii="Calibri" w:hAnsi="Calibri" w:cs="Calibri"/>
        </w:rPr>
        <w:t>je</w:t>
      </w:r>
      <w:r>
        <w:rPr>
          <w:rFonts w:ascii="Calibri" w:hAnsi="Calibri" w:cs="Calibri"/>
        </w:rPr>
        <w:t> Obchodník</w:t>
      </w:r>
      <w:r w:rsidRPr="00710759">
        <w:rPr>
          <w:rFonts w:ascii="Calibri" w:hAnsi="Calibri" w:cs="Calibri"/>
        </w:rPr>
        <w:t xml:space="preserve"> oprávněn odstoupit od této Smlouvy. Odstoupit od Smlouvy může </w:t>
      </w:r>
      <w:r>
        <w:rPr>
          <w:rFonts w:ascii="Calibri" w:hAnsi="Calibri" w:cs="Calibri"/>
        </w:rPr>
        <w:t>Obchodník</w:t>
      </w:r>
      <w:r w:rsidRPr="00710759">
        <w:rPr>
          <w:rFonts w:ascii="Calibri" w:hAnsi="Calibri" w:cs="Calibri"/>
        </w:rPr>
        <w:t xml:space="preserve"> nejdříve sedmým dnem, nebo později určeným dnem, po doručení oznámení o odstoupení </w:t>
      </w:r>
      <w:r>
        <w:rPr>
          <w:rFonts w:ascii="Calibri" w:hAnsi="Calibri" w:cs="Calibri"/>
        </w:rPr>
        <w:t>Odběrateli</w:t>
      </w:r>
      <w:r w:rsidRPr="00710759">
        <w:rPr>
          <w:rFonts w:ascii="Calibri" w:hAnsi="Calibri" w:cs="Calibri"/>
        </w:rPr>
        <w:t xml:space="preserve">. </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sidRPr="00710759">
        <w:rPr>
          <w:rFonts w:ascii="Calibri" w:hAnsi="Calibri" w:cs="Calibri"/>
        </w:rPr>
        <w:t xml:space="preserve">V případě opakovaného podstatného porušení této Smlouvy ze strany </w:t>
      </w:r>
      <w:r>
        <w:rPr>
          <w:rFonts w:ascii="Calibri" w:hAnsi="Calibri" w:cs="Calibri"/>
        </w:rPr>
        <w:t>Obchodníka</w:t>
      </w:r>
      <w:r w:rsidRPr="00710759">
        <w:rPr>
          <w:rFonts w:ascii="Calibri" w:hAnsi="Calibri" w:cs="Calibri"/>
        </w:rPr>
        <w:t xml:space="preserve"> je</w:t>
      </w:r>
      <w:r>
        <w:rPr>
          <w:rFonts w:ascii="Calibri" w:hAnsi="Calibri" w:cs="Calibri"/>
        </w:rPr>
        <w:t> Odběratel</w:t>
      </w:r>
      <w:r w:rsidRPr="00710759">
        <w:rPr>
          <w:rFonts w:ascii="Calibri" w:hAnsi="Calibri" w:cs="Calibri"/>
        </w:rPr>
        <w:t xml:space="preserve"> oprávněn od této Smlouvy odstoupit. Odstoupit od Smlouvy může </w:t>
      </w:r>
      <w:r>
        <w:rPr>
          <w:rFonts w:ascii="Calibri" w:hAnsi="Calibri" w:cs="Calibri"/>
        </w:rPr>
        <w:t>Odběratel</w:t>
      </w:r>
      <w:r w:rsidRPr="00710759">
        <w:rPr>
          <w:rFonts w:ascii="Calibri" w:hAnsi="Calibri" w:cs="Calibri"/>
        </w:rPr>
        <w:t xml:space="preserve"> nejdříve sedmým dnem, nebo později určeným dnem, po doručení oznámení o odstoupení </w:t>
      </w:r>
      <w:r>
        <w:rPr>
          <w:rFonts w:ascii="Calibri" w:hAnsi="Calibri" w:cs="Calibri"/>
        </w:rPr>
        <w:t>Obchodníkovi</w:t>
      </w:r>
      <w:r w:rsidRPr="00710759">
        <w:rPr>
          <w:rFonts w:ascii="Calibri" w:hAnsi="Calibri" w:cs="Calibri"/>
        </w:rPr>
        <w:t xml:space="preserve">. </w:t>
      </w:r>
    </w:p>
    <w:p w:rsidR="00B34C49" w:rsidRPr="00710759" w:rsidRDefault="00B34C49" w:rsidP="00B34C49">
      <w:pPr>
        <w:numPr>
          <w:ilvl w:val="0"/>
          <w:numId w:val="18"/>
        </w:numPr>
        <w:tabs>
          <w:tab w:val="clear" w:pos="720"/>
          <w:tab w:val="num" w:pos="540"/>
        </w:tabs>
        <w:ind w:left="540" w:hanging="540"/>
        <w:jc w:val="both"/>
        <w:rPr>
          <w:rFonts w:ascii="Calibri" w:hAnsi="Calibri" w:cs="Calibri"/>
        </w:rPr>
      </w:pPr>
      <w:r>
        <w:rPr>
          <w:rFonts w:ascii="Calibri" w:hAnsi="Calibri" w:cs="Calibri"/>
        </w:rPr>
        <w:t>Obchodník</w:t>
      </w:r>
      <w:r w:rsidRPr="00710759">
        <w:rPr>
          <w:rFonts w:ascii="Calibri" w:hAnsi="Calibri" w:cs="Calibri"/>
        </w:rPr>
        <w:t xml:space="preserve"> je oprávněn odstoupit od Smlouvy v případě, že se </w:t>
      </w:r>
      <w:r>
        <w:rPr>
          <w:rFonts w:ascii="Calibri" w:hAnsi="Calibri" w:cs="Calibri"/>
        </w:rPr>
        <w:t>Odběratel</w:t>
      </w:r>
      <w:r w:rsidRPr="00710759">
        <w:rPr>
          <w:rFonts w:ascii="Calibri" w:hAnsi="Calibri" w:cs="Calibri"/>
        </w:rPr>
        <w:t xml:space="preserve"> dostane do úpadku ve smyslu § 3 Insolvenčního zákona. Odstoupení je účinné dnem doručení písemného oznámení ze strany </w:t>
      </w:r>
      <w:r>
        <w:rPr>
          <w:rFonts w:ascii="Calibri" w:hAnsi="Calibri" w:cs="Calibri"/>
        </w:rPr>
        <w:t>Obchodníka</w:t>
      </w:r>
      <w:r w:rsidRPr="00710759">
        <w:rPr>
          <w:rFonts w:ascii="Calibri" w:hAnsi="Calibri" w:cs="Calibri"/>
        </w:rPr>
        <w:t xml:space="preserve"> o odstoupení </w:t>
      </w:r>
      <w:r>
        <w:rPr>
          <w:rFonts w:ascii="Calibri" w:hAnsi="Calibri" w:cs="Calibri"/>
        </w:rPr>
        <w:t>Odběrateli</w:t>
      </w:r>
      <w:r w:rsidRPr="00710759">
        <w:rPr>
          <w:rFonts w:ascii="Calibri" w:hAnsi="Calibri" w:cs="Calibri"/>
        </w:rPr>
        <w:t>.</w:t>
      </w:r>
    </w:p>
    <w:p w:rsidR="00B34C49" w:rsidRDefault="00B34C49" w:rsidP="00B34C49">
      <w:pPr>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1</w:t>
      </w:r>
      <w:r w:rsidRPr="00710759">
        <w:rPr>
          <w:rFonts w:ascii="Calibri" w:hAnsi="Calibri" w:cs="Calibri"/>
          <w:b/>
        </w:rPr>
        <w:t>.</w:t>
      </w:r>
      <w:r>
        <w:rPr>
          <w:rFonts w:ascii="Calibri" w:hAnsi="Calibri" w:cs="Calibri"/>
          <w:b/>
        </w:rPr>
        <w:t xml:space="preserve"> </w:t>
      </w:r>
      <w:r w:rsidRPr="00710759">
        <w:rPr>
          <w:rFonts w:ascii="Calibri" w:hAnsi="Calibri" w:cs="Calibri"/>
          <w:b/>
        </w:rPr>
        <w:t>PŘEDCHÁZENÍ ŠKODÁM, NÁHRADA ŠKOD</w:t>
      </w:r>
    </w:p>
    <w:p w:rsidR="00B34C49" w:rsidRPr="00710759" w:rsidRDefault="00B34C49" w:rsidP="00B34C49">
      <w:pPr>
        <w:numPr>
          <w:ilvl w:val="2"/>
          <w:numId w:val="12"/>
        </w:numPr>
        <w:tabs>
          <w:tab w:val="clear" w:pos="2160"/>
          <w:tab w:val="num" w:pos="540"/>
        </w:tabs>
        <w:ind w:left="540" w:hanging="540"/>
        <w:jc w:val="both"/>
        <w:rPr>
          <w:rFonts w:ascii="Calibri" w:hAnsi="Calibri" w:cs="Calibri"/>
        </w:rPr>
      </w:pPr>
      <w:r w:rsidRPr="00710759">
        <w:rPr>
          <w:rFonts w:ascii="Calibri" w:hAnsi="Calibri" w:cs="Calibri"/>
        </w:rPr>
        <w:t xml:space="preserve">Náhrada škody se řídí ustanoveními </w:t>
      </w:r>
      <w:r>
        <w:rPr>
          <w:rFonts w:ascii="Calibri" w:hAnsi="Calibri" w:cs="Calibri"/>
        </w:rPr>
        <w:t>uvedených v občanském zákoníku.</w:t>
      </w:r>
    </w:p>
    <w:p w:rsidR="00B34C49" w:rsidRPr="00710759" w:rsidRDefault="00B34C49" w:rsidP="00B34C49">
      <w:pPr>
        <w:rPr>
          <w:rFonts w:ascii="Calibri" w:hAnsi="Calibri" w:cs="Calibri"/>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2</w:t>
      </w:r>
      <w:r w:rsidRPr="00710759">
        <w:rPr>
          <w:rFonts w:ascii="Calibri" w:hAnsi="Calibri" w:cs="Calibri"/>
          <w:b/>
        </w:rPr>
        <w:t>.</w:t>
      </w:r>
      <w:r>
        <w:rPr>
          <w:rFonts w:ascii="Calibri" w:hAnsi="Calibri" w:cs="Calibri"/>
          <w:b/>
        </w:rPr>
        <w:t xml:space="preserve"> </w:t>
      </w:r>
      <w:r w:rsidRPr="00710759">
        <w:rPr>
          <w:rFonts w:ascii="Calibri" w:hAnsi="Calibri" w:cs="Calibri"/>
          <w:b/>
        </w:rPr>
        <w:t>DŮVĚRNOST</w:t>
      </w:r>
    </w:p>
    <w:p w:rsidR="00B34C49" w:rsidRPr="00710759" w:rsidRDefault="00B34C49" w:rsidP="00B34C49">
      <w:pPr>
        <w:numPr>
          <w:ilvl w:val="0"/>
          <w:numId w:val="13"/>
        </w:numPr>
        <w:tabs>
          <w:tab w:val="clear" w:pos="720"/>
          <w:tab w:val="num" w:pos="540"/>
        </w:tabs>
        <w:ind w:left="540" w:hanging="540"/>
        <w:jc w:val="both"/>
        <w:rPr>
          <w:rFonts w:ascii="Calibri" w:hAnsi="Calibri" w:cs="Calibri"/>
        </w:rPr>
      </w:pPr>
      <w:r w:rsidRPr="00710759">
        <w:rPr>
          <w:rFonts w:ascii="Calibri" w:hAnsi="Calibri" w:cs="Calibri"/>
        </w:rPr>
        <w:t>Smluvní strany prohlašují, že všechny ekonomické, finanční, technické, obchodní, právní, služební a společenské údaje a informace, které vyplynou z této Smlouvy nebo při</w:t>
      </w:r>
      <w:r>
        <w:rPr>
          <w:rFonts w:ascii="Calibri" w:hAnsi="Calibri" w:cs="Calibri"/>
        </w:rPr>
        <w:t> </w:t>
      </w:r>
      <w:r w:rsidRPr="00710759">
        <w:rPr>
          <w:rFonts w:ascii="Calibri" w:hAnsi="Calibri" w:cs="Calibri"/>
        </w:rPr>
        <w:t>činnostech zajišťujících naplnění této Smlouvy, budou považovat za společné důvěrné informace.</w:t>
      </w:r>
    </w:p>
    <w:p w:rsidR="00B34C49" w:rsidRPr="00FA7EFF" w:rsidRDefault="00B34C49" w:rsidP="00B34C49">
      <w:pPr>
        <w:numPr>
          <w:ilvl w:val="0"/>
          <w:numId w:val="13"/>
        </w:numPr>
        <w:tabs>
          <w:tab w:val="clear" w:pos="720"/>
          <w:tab w:val="num" w:pos="540"/>
        </w:tabs>
        <w:ind w:left="540" w:hanging="540"/>
        <w:jc w:val="both"/>
        <w:rPr>
          <w:rFonts w:ascii="Calibri" w:hAnsi="Calibri" w:cs="Calibri"/>
        </w:rPr>
      </w:pPr>
      <w:r w:rsidRPr="00FA7EFF">
        <w:rPr>
          <w:rFonts w:ascii="Calibri" w:hAnsi="Calibri" w:cs="Calibri"/>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Odběratelem jemu podřízeným organizacím zúčastněným </w:t>
      </w:r>
      <w:r w:rsidRPr="00FA7EFF">
        <w:rPr>
          <w:rFonts w:ascii="Calibri" w:hAnsi="Calibri" w:cs="Calibri"/>
        </w:rPr>
        <w:lastRenderedPageBreak/>
        <w:t>na</w:t>
      </w:r>
      <w:r>
        <w:rPr>
          <w:rFonts w:ascii="Calibri" w:hAnsi="Calibri" w:cs="Calibri"/>
        </w:rPr>
        <w:t> </w:t>
      </w:r>
      <w:r w:rsidRPr="00FA7EFF">
        <w:rPr>
          <w:rFonts w:ascii="Calibri" w:hAnsi="Calibri" w:cs="Calibri"/>
        </w:rPr>
        <w:t>„Veřejná zakázka o sdružených službách dodávky elektrické energie pro statutární město Ostrava a městské organizace pro rok 201</w:t>
      </w:r>
      <w:r>
        <w:rPr>
          <w:rFonts w:ascii="Calibri" w:hAnsi="Calibri" w:cs="Calibri"/>
        </w:rPr>
        <w:t>8</w:t>
      </w:r>
      <w:r w:rsidRPr="00FA7EFF">
        <w:rPr>
          <w:rFonts w:ascii="Calibri" w:hAnsi="Calibri" w:cs="Calibri"/>
        </w:rPr>
        <w:t>“</w:t>
      </w:r>
      <w:r>
        <w:rPr>
          <w:rFonts w:ascii="Calibri" w:hAnsi="Calibri" w:cs="Calibri"/>
        </w:rPr>
        <w:t>.</w:t>
      </w:r>
    </w:p>
    <w:p w:rsidR="00B34C49" w:rsidRPr="00F069B4" w:rsidRDefault="00B34C49" w:rsidP="00B34C49">
      <w:pPr>
        <w:numPr>
          <w:ilvl w:val="0"/>
          <w:numId w:val="13"/>
        </w:numPr>
        <w:tabs>
          <w:tab w:val="clear" w:pos="720"/>
          <w:tab w:val="num" w:pos="540"/>
        </w:tabs>
        <w:ind w:left="540" w:hanging="540"/>
        <w:jc w:val="both"/>
        <w:rPr>
          <w:rFonts w:ascii="Calibri" w:hAnsi="Calibri" w:cs="Calibri"/>
        </w:rPr>
      </w:pPr>
      <w:r w:rsidRPr="00F069B4">
        <w:rPr>
          <w:rFonts w:ascii="Calibri" w:hAnsi="Calibri" w:cs="Calibri"/>
        </w:rPr>
        <w:t>Poruší-li prokazatelně některá ze stran povinnost dle čl. 12. odst. 2 této Smlouvy, je povinna zaplatit druhé straně za každé porušení této povi</w:t>
      </w:r>
      <w:r>
        <w:rPr>
          <w:rFonts w:ascii="Calibri" w:hAnsi="Calibri" w:cs="Calibri"/>
        </w:rPr>
        <w:t>nnosti smluvní pokutu ve výši 1</w:t>
      </w:r>
      <w:r w:rsidRPr="00F069B4">
        <w:rPr>
          <w:rFonts w:ascii="Calibri" w:hAnsi="Calibri" w:cs="Calibri"/>
        </w:rPr>
        <w:t xml:space="preserve">0.000,- CZK (slovy: </w:t>
      </w:r>
      <w:r>
        <w:rPr>
          <w:rFonts w:ascii="Calibri" w:hAnsi="Calibri" w:cs="Calibri"/>
        </w:rPr>
        <w:t>deset</w:t>
      </w:r>
      <w:r w:rsidRPr="00F069B4">
        <w:rPr>
          <w:rFonts w:ascii="Calibri" w:hAnsi="Calibri" w:cs="Calibri"/>
        </w:rPr>
        <w:t xml:space="preserve">-tisíc-korun-českých). </w:t>
      </w:r>
    </w:p>
    <w:p w:rsidR="00B34C49" w:rsidRPr="00F069B4" w:rsidRDefault="00B34C49" w:rsidP="00B34C49">
      <w:pPr>
        <w:numPr>
          <w:ilvl w:val="0"/>
          <w:numId w:val="13"/>
        </w:numPr>
        <w:tabs>
          <w:tab w:val="clear" w:pos="720"/>
          <w:tab w:val="num" w:pos="540"/>
        </w:tabs>
        <w:ind w:left="540" w:hanging="540"/>
        <w:jc w:val="both"/>
        <w:rPr>
          <w:rFonts w:ascii="Calibri" w:hAnsi="Calibri" w:cs="Calibri"/>
        </w:rPr>
      </w:pPr>
      <w:r>
        <w:rPr>
          <w:rFonts w:ascii="Calibri" w:hAnsi="Calibri" w:cs="Calibri"/>
        </w:rPr>
        <w:t>Odběratel</w:t>
      </w:r>
      <w:r w:rsidRPr="00F069B4">
        <w:rPr>
          <w:rFonts w:ascii="Calibri" w:hAnsi="Calibri" w:cs="Calibri"/>
        </w:rPr>
        <w:t xml:space="preserve"> si je vědom skutečnosti, že přístup k informacím vyplývajícím z této Smlouvy má</w:t>
      </w:r>
      <w:r>
        <w:rPr>
          <w:rFonts w:ascii="Calibri" w:hAnsi="Calibri" w:cs="Calibri"/>
        </w:rPr>
        <w:t> </w:t>
      </w:r>
      <w:r w:rsidRPr="00F069B4">
        <w:rPr>
          <w:rFonts w:ascii="Calibri" w:hAnsi="Calibri" w:cs="Calibri"/>
        </w:rPr>
        <w:t>i</w:t>
      </w:r>
      <w:r>
        <w:rPr>
          <w:rFonts w:ascii="Calibri" w:hAnsi="Calibri" w:cs="Calibri"/>
        </w:rPr>
        <w:t> </w:t>
      </w:r>
      <w:r w:rsidRPr="00F069B4">
        <w:rPr>
          <w:rFonts w:ascii="Calibri" w:hAnsi="Calibri" w:cs="Calibri"/>
        </w:rPr>
        <w:t>OTE a dodavatel informačního systému OTE, přičemž i tento dodavatel na základě Smlouvy s OTE považuje tyto informace za důvěrné.</w:t>
      </w:r>
    </w:p>
    <w:p w:rsidR="00B34C49" w:rsidRPr="00710759" w:rsidRDefault="00B34C49" w:rsidP="00B34C49">
      <w:pPr>
        <w:pStyle w:val="Zkladntext2"/>
        <w:numPr>
          <w:ilvl w:val="0"/>
          <w:numId w:val="13"/>
        </w:numPr>
        <w:tabs>
          <w:tab w:val="clear" w:pos="720"/>
        </w:tabs>
        <w:spacing w:before="0" w:line="240" w:lineRule="auto"/>
        <w:ind w:left="567" w:hanging="567"/>
        <w:rPr>
          <w:rFonts w:ascii="Calibri" w:hAnsi="Calibri" w:cs="Calibri"/>
        </w:rPr>
      </w:pPr>
      <w:r>
        <w:rPr>
          <w:rFonts w:ascii="Calibri" w:hAnsi="Calibri" w:cs="Calibri"/>
        </w:rPr>
        <w:t>Odběratel</w:t>
      </w:r>
      <w:r w:rsidRPr="00F069B4">
        <w:rPr>
          <w:rFonts w:ascii="Calibri" w:hAnsi="Calibri" w:cs="Calibri"/>
        </w:rPr>
        <w:t xml:space="preserve"> je oprávněn poskytnout důvěrné informace ovládající osobě (dle </w:t>
      </w:r>
      <w:r>
        <w:rPr>
          <w:rFonts w:ascii="Calibri" w:hAnsi="Calibri" w:cs="Calibri"/>
        </w:rPr>
        <w:t xml:space="preserve">zákona </w:t>
      </w:r>
      <w:r w:rsidRPr="00A84B56">
        <w:rPr>
          <w:rFonts w:ascii="Calibri" w:hAnsi="Calibri" w:cs="Calibri"/>
        </w:rPr>
        <w:t>o</w:t>
      </w:r>
      <w:r>
        <w:rPr>
          <w:rFonts w:ascii="Calibri" w:hAnsi="Calibri" w:cs="Calibri"/>
        </w:rPr>
        <w:t> </w:t>
      </w:r>
      <w:r w:rsidRPr="00A84B56">
        <w:rPr>
          <w:rFonts w:ascii="Calibri" w:hAnsi="Calibri" w:cs="Calibri"/>
        </w:rPr>
        <w:t>obchodních korporacích</w:t>
      </w:r>
      <w:r w:rsidRPr="00F069B4">
        <w:rPr>
          <w:rFonts w:ascii="Calibri" w:hAnsi="Calibri" w:cs="Calibri"/>
        </w:rPr>
        <w:t xml:space="preserve">) a dále třetím osobám, které </w:t>
      </w:r>
      <w:r>
        <w:rPr>
          <w:rFonts w:ascii="Calibri" w:hAnsi="Calibri" w:cs="Calibri"/>
        </w:rPr>
        <w:t>Odběratel</w:t>
      </w:r>
      <w:r w:rsidRPr="00F069B4">
        <w:rPr>
          <w:rFonts w:ascii="Calibri" w:hAnsi="Calibri" w:cs="Calibri"/>
        </w:rPr>
        <w:t xml:space="preserve"> pověřil plněním kterýchkoli svých zákonných</w:t>
      </w:r>
      <w:r w:rsidRPr="00710759">
        <w:rPr>
          <w:rFonts w:ascii="Calibri" w:hAnsi="Calibri" w:cs="Calibri"/>
        </w:rPr>
        <w:t xml:space="preserve"> či smluvních povinností souvisejících s touto Smlouvou.  </w:t>
      </w:r>
    </w:p>
    <w:p w:rsidR="00B34C49" w:rsidRPr="00710759" w:rsidRDefault="00B34C49" w:rsidP="00B34C49">
      <w:pPr>
        <w:pStyle w:val="Zkladntext2"/>
        <w:numPr>
          <w:ilvl w:val="0"/>
          <w:numId w:val="13"/>
        </w:numPr>
        <w:tabs>
          <w:tab w:val="clear" w:pos="720"/>
          <w:tab w:val="num" w:pos="540"/>
        </w:tabs>
        <w:spacing w:before="0" w:line="240" w:lineRule="auto"/>
        <w:ind w:left="540" w:hanging="540"/>
        <w:rPr>
          <w:rFonts w:ascii="Calibri" w:hAnsi="Calibri" w:cs="Calibri"/>
        </w:rPr>
      </w:pPr>
      <w:r w:rsidRPr="00710759">
        <w:rPr>
          <w:rFonts w:ascii="Calibri" w:hAnsi="Calibri" w:cs="Calibri"/>
        </w:rPr>
        <w:t>Povinnost mlčenlivosti dle ustanovení tohoto článku Smlouvy se rovněž nevztahují na</w:t>
      </w:r>
      <w:r>
        <w:rPr>
          <w:rFonts w:ascii="Calibri" w:hAnsi="Calibri" w:cs="Calibri"/>
        </w:rPr>
        <w:t> </w:t>
      </w:r>
      <w:r w:rsidRPr="00710759">
        <w:rPr>
          <w:rFonts w:ascii="Calibri" w:hAnsi="Calibri" w:cs="Calibri"/>
        </w:rPr>
        <w:t>informační povinnost vyplývající z obecně platných právních předpisů.</w:t>
      </w:r>
    </w:p>
    <w:p w:rsidR="00B34C49" w:rsidRDefault="00B34C49" w:rsidP="00B34C49">
      <w:pPr>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3</w:t>
      </w:r>
      <w:r w:rsidRPr="00710759">
        <w:rPr>
          <w:rFonts w:ascii="Calibri" w:hAnsi="Calibri" w:cs="Calibri"/>
          <w:b/>
        </w:rPr>
        <w:t>.</w:t>
      </w:r>
      <w:r>
        <w:rPr>
          <w:rFonts w:ascii="Calibri" w:hAnsi="Calibri" w:cs="Calibri"/>
          <w:b/>
        </w:rPr>
        <w:t xml:space="preserve"> </w:t>
      </w:r>
      <w:r w:rsidRPr="00710759">
        <w:rPr>
          <w:rFonts w:ascii="Calibri" w:hAnsi="Calibri" w:cs="Calibri"/>
          <w:b/>
        </w:rPr>
        <w:t>ŘEŠENÍ SPORŮ</w:t>
      </w:r>
    </w:p>
    <w:p w:rsidR="00B34C49" w:rsidRPr="00710759" w:rsidRDefault="00B34C49" w:rsidP="00B34C49">
      <w:pPr>
        <w:numPr>
          <w:ilvl w:val="0"/>
          <w:numId w:val="14"/>
        </w:numPr>
        <w:tabs>
          <w:tab w:val="clear" w:pos="735"/>
          <w:tab w:val="num" w:pos="540"/>
        </w:tabs>
        <w:ind w:left="540" w:hanging="540"/>
        <w:jc w:val="both"/>
        <w:rPr>
          <w:rFonts w:ascii="Calibri" w:hAnsi="Calibri" w:cs="Calibri"/>
        </w:rPr>
      </w:pPr>
      <w:r w:rsidRPr="00710759">
        <w:rPr>
          <w:rFonts w:ascii="Calibri" w:hAnsi="Calibri" w:cs="Calibri"/>
        </w:rPr>
        <w:t xml:space="preserve">Smluvní strany vynaloží veškeré úsilí, aby případné spory vyplývající z této Smlouvy, byly urovnány smírnou cestou s vynaložením nejnižších možných nákladů na jeho vyřešení. </w:t>
      </w:r>
    </w:p>
    <w:p w:rsidR="00B34C49" w:rsidRPr="00710759" w:rsidRDefault="00B34C49" w:rsidP="00B34C49">
      <w:pPr>
        <w:numPr>
          <w:ilvl w:val="0"/>
          <w:numId w:val="14"/>
        </w:numPr>
        <w:tabs>
          <w:tab w:val="clear" w:pos="735"/>
          <w:tab w:val="num" w:pos="540"/>
        </w:tabs>
        <w:ind w:left="540" w:hanging="540"/>
        <w:jc w:val="both"/>
        <w:rPr>
          <w:rFonts w:ascii="Calibri" w:hAnsi="Calibri" w:cs="Calibri"/>
        </w:rPr>
      </w:pPr>
      <w:r>
        <w:rPr>
          <w:rFonts w:ascii="Calibri" w:hAnsi="Calibri" w:cs="Calibri"/>
        </w:rPr>
        <w:t>Ve smyslu ustanovení § 89a OSŘ se obě smluvní strany dohodly, že v případě řešení sporů soudní cestou bude místně příslušným soudem Okresní soud v Ostravě, popř. Krajský soud v Ostravě.</w:t>
      </w:r>
    </w:p>
    <w:p w:rsidR="00B34C49" w:rsidRPr="00710759" w:rsidRDefault="00B34C49" w:rsidP="00B34C49">
      <w:pPr>
        <w:jc w:val="both"/>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4</w:t>
      </w:r>
      <w:r w:rsidRPr="00710759">
        <w:rPr>
          <w:rFonts w:ascii="Calibri" w:hAnsi="Calibri" w:cs="Calibri"/>
          <w:b/>
        </w:rPr>
        <w:t>.</w:t>
      </w:r>
      <w:r>
        <w:rPr>
          <w:rFonts w:ascii="Calibri" w:hAnsi="Calibri" w:cs="Calibri"/>
          <w:b/>
        </w:rPr>
        <w:t xml:space="preserve"> </w:t>
      </w:r>
      <w:r w:rsidRPr="00710759">
        <w:rPr>
          <w:rFonts w:ascii="Calibri" w:hAnsi="Calibri" w:cs="Calibri"/>
          <w:b/>
        </w:rPr>
        <w:t>DORUČOVÁNÍ</w:t>
      </w:r>
    </w:p>
    <w:p w:rsidR="00B34C49" w:rsidRPr="00710759" w:rsidRDefault="00B34C49" w:rsidP="00B34C49">
      <w:pPr>
        <w:numPr>
          <w:ilvl w:val="0"/>
          <w:numId w:val="15"/>
        </w:numPr>
        <w:tabs>
          <w:tab w:val="clear" w:pos="720"/>
          <w:tab w:val="num" w:pos="540"/>
        </w:tabs>
        <w:ind w:left="540" w:hanging="540"/>
        <w:jc w:val="both"/>
        <w:rPr>
          <w:rFonts w:ascii="Calibri" w:hAnsi="Calibri" w:cs="Calibri"/>
        </w:rPr>
      </w:pPr>
      <w:r w:rsidRPr="00710759">
        <w:rPr>
          <w:rFonts w:ascii="Calibri" w:hAnsi="Calibri" w:cs="Calibri"/>
        </w:rPr>
        <w:t>Smluvní strany se dohodly na tomto způsobu vzájemného doručování písemností; jakékoliv sdělení či jiný dokument, jenž má nebo může být doručen podle této Smlouvy, lze doručit:</w:t>
      </w:r>
    </w:p>
    <w:p w:rsidR="00B34C49" w:rsidRPr="00710759" w:rsidRDefault="00B34C49" w:rsidP="00B34C49">
      <w:pPr>
        <w:pStyle w:val="Zkladntext2"/>
        <w:numPr>
          <w:ilvl w:val="1"/>
          <w:numId w:val="20"/>
        </w:numPr>
        <w:tabs>
          <w:tab w:val="clear" w:pos="1440"/>
          <w:tab w:val="num" w:pos="900"/>
        </w:tabs>
        <w:spacing w:before="0" w:line="240" w:lineRule="auto"/>
        <w:ind w:left="900"/>
        <w:rPr>
          <w:rFonts w:ascii="Calibri" w:hAnsi="Calibri" w:cs="Calibri"/>
        </w:rPr>
      </w:pPr>
      <w:r>
        <w:rPr>
          <w:rFonts w:ascii="Calibri" w:hAnsi="Calibri" w:cs="Calibri"/>
        </w:rPr>
        <w:t>osobně;</w:t>
      </w:r>
    </w:p>
    <w:p w:rsidR="00B34C49" w:rsidRPr="00710759" w:rsidRDefault="00B34C49" w:rsidP="00B34C49">
      <w:pPr>
        <w:pStyle w:val="Zkladntext2"/>
        <w:numPr>
          <w:ilvl w:val="1"/>
          <w:numId w:val="20"/>
        </w:numPr>
        <w:tabs>
          <w:tab w:val="clear" w:pos="1440"/>
          <w:tab w:val="num" w:pos="900"/>
        </w:tabs>
        <w:spacing w:before="0" w:line="240" w:lineRule="auto"/>
        <w:ind w:left="900"/>
        <w:rPr>
          <w:rFonts w:ascii="Calibri" w:hAnsi="Calibri" w:cs="Calibri"/>
        </w:rPr>
      </w:pPr>
      <w:r>
        <w:rPr>
          <w:rFonts w:ascii="Calibri" w:hAnsi="Calibri" w:cs="Calibri"/>
        </w:rPr>
        <w:t>doporučeným dopisem;</w:t>
      </w:r>
    </w:p>
    <w:p w:rsidR="00B34C49" w:rsidRPr="00710759" w:rsidRDefault="00B34C49" w:rsidP="00B34C49">
      <w:pPr>
        <w:pStyle w:val="Zkladntext2"/>
        <w:numPr>
          <w:ilvl w:val="1"/>
          <w:numId w:val="20"/>
        </w:numPr>
        <w:tabs>
          <w:tab w:val="clear" w:pos="1440"/>
          <w:tab w:val="num" w:pos="900"/>
        </w:tabs>
        <w:spacing w:before="0" w:line="240" w:lineRule="auto"/>
        <w:ind w:left="900"/>
        <w:rPr>
          <w:rFonts w:ascii="Calibri" w:hAnsi="Calibri" w:cs="Calibri"/>
        </w:rPr>
      </w:pPr>
      <w:r w:rsidRPr="00710759">
        <w:rPr>
          <w:rFonts w:ascii="Calibri" w:hAnsi="Calibri" w:cs="Calibri"/>
        </w:rPr>
        <w:t>faxem nebo</w:t>
      </w:r>
      <w:r>
        <w:rPr>
          <w:rFonts w:ascii="Calibri" w:hAnsi="Calibri" w:cs="Calibri"/>
        </w:rPr>
        <w:t>;</w:t>
      </w:r>
    </w:p>
    <w:p w:rsidR="00B34C49" w:rsidRPr="00710759" w:rsidRDefault="00B34C49" w:rsidP="00B34C49">
      <w:pPr>
        <w:pStyle w:val="Zkladntext2"/>
        <w:numPr>
          <w:ilvl w:val="1"/>
          <w:numId w:val="20"/>
        </w:numPr>
        <w:tabs>
          <w:tab w:val="clear" w:pos="1440"/>
          <w:tab w:val="num" w:pos="900"/>
        </w:tabs>
        <w:spacing w:before="0" w:line="240" w:lineRule="auto"/>
        <w:ind w:left="900"/>
        <w:rPr>
          <w:rFonts w:ascii="Calibri" w:hAnsi="Calibri" w:cs="Calibri"/>
        </w:rPr>
      </w:pPr>
      <w:r>
        <w:rPr>
          <w:rFonts w:ascii="Calibri" w:hAnsi="Calibri" w:cs="Calibri"/>
        </w:rPr>
        <w:t>e-mailem;</w:t>
      </w:r>
    </w:p>
    <w:p w:rsidR="00B34C49" w:rsidRPr="00710759" w:rsidRDefault="00B34C49" w:rsidP="00B34C49">
      <w:pPr>
        <w:ind w:left="540"/>
        <w:jc w:val="both"/>
        <w:rPr>
          <w:rFonts w:ascii="Calibri" w:hAnsi="Calibri" w:cs="Calibri"/>
        </w:rPr>
      </w:pPr>
      <w:r w:rsidRPr="00710759">
        <w:rPr>
          <w:rFonts w:ascii="Calibri" w:hAnsi="Calibri" w:cs="Calibri"/>
        </w:rPr>
        <w:t>na adresu té které smluvní strany uvedenou v záhlaví této Smlouvy nebo jinou adresu, která bude po uzavření této Smlouvy písemně sdělena druhé smluvní straně; pokud jde o</w:t>
      </w:r>
      <w:r>
        <w:rPr>
          <w:rFonts w:ascii="Calibri" w:hAnsi="Calibri" w:cs="Calibri"/>
        </w:rPr>
        <w:t> </w:t>
      </w:r>
      <w:r w:rsidRPr="00710759">
        <w:rPr>
          <w:rFonts w:ascii="Calibri" w:hAnsi="Calibri" w:cs="Calibri"/>
        </w:rPr>
        <w:t>doručení faxem či e-mailem na faxov</w:t>
      </w:r>
      <w:r>
        <w:rPr>
          <w:rFonts w:ascii="Calibri" w:hAnsi="Calibri" w:cs="Calibri"/>
        </w:rPr>
        <w:t>é číslo nebo e-mailovou adresu</w:t>
      </w:r>
      <w:r w:rsidRPr="00710759">
        <w:rPr>
          <w:rFonts w:ascii="Calibri" w:hAnsi="Calibri" w:cs="Calibri"/>
        </w:rPr>
        <w:t>, která bude po</w:t>
      </w:r>
      <w:r>
        <w:rPr>
          <w:rFonts w:ascii="Calibri" w:hAnsi="Calibri" w:cs="Calibri"/>
        </w:rPr>
        <w:t> </w:t>
      </w:r>
      <w:r w:rsidRPr="00710759">
        <w:rPr>
          <w:rFonts w:ascii="Calibri" w:hAnsi="Calibri" w:cs="Calibri"/>
        </w:rPr>
        <w:t>uzavření této Smlouvy písemně sdělena druhé smluvní straně.</w:t>
      </w:r>
    </w:p>
    <w:p w:rsidR="00B34C49" w:rsidRDefault="00B34C49" w:rsidP="00B34C49">
      <w:pPr>
        <w:numPr>
          <w:ilvl w:val="0"/>
          <w:numId w:val="15"/>
        </w:numPr>
        <w:tabs>
          <w:tab w:val="clear" w:pos="720"/>
          <w:tab w:val="num" w:pos="540"/>
        </w:tabs>
        <w:ind w:left="540" w:hanging="540"/>
        <w:jc w:val="both"/>
        <w:rPr>
          <w:rFonts w:ascii="Calibri" w:hAnsi="Calibri" w:cs="Calibri"/>
        </w:rPr>
      </w:pPr>
      <w:r w:rsidRPr="002D6132">
        <w:rPr>
          <w:rFonts w:ascii="Calibri" w:hAnsi="Calibri" w:cs="Calibri"/>
        </w:rPr>
        <w:t>Jakékoliv sdělení, oznámení či jiný dokument bude považován za doručený, pokud je doručováno:</w:t>
      </w:r>
    </w:p>
    <w:p w:rsidR="00B34C49" w:rsidRDefault="00B34C49" w:rsidP="00B34C49">
      <w:pPr>
        <w:pStyle w:val="Odstavecseseznamem"/>
        <w:numPr>
          <w:ilvl w:val="0"/>
          <w:numId w:val="32"/>
        </w:numPr>
        <w:tabs>
          <w:tab w:val="left" w:pos="900"/>
        </w:tabs>
        <w:ind w:left="900"/>
        <w:jc w:val="both"/>
        <w:rPr>
          <w:rFonts w:ascii="Calibri" w:hAnsi="Calibri" w:cs="Calibri"/>
        </w:rPr>
      </w:pPr>
      <w:r w:rsidRPr="002D6132">
        <w:rPr>
          <w:rFonts w:ascii="Calibri" w:hAnsi="Calibri" w:cs="Calibri"/>
        </w:rPr>
        <w:t>osobně, v okamžiku doručení;</w:t>
      </w:r>
    </w:p>
    <w:p w:rsidR="00B34C49" w:rsidRPr="004F726C" w:rsidRDefault="00B34C49" w:rsidP="00B34C49">
      <w:pPr>
        <w:pStyle w:val="Odstavecseseznamem"/>
        <w:numPr>
          <w:ilvl w:val="0"/>
          <w:numId w:val="32"/>
        </w:numPr>
        <w:tabs>
          <w:tab w:val="left" w:pos="900"/>
        </w:tabs>
        <w:ind w:left="900"/>
        <w:jc w:val="both"/>
        <w:rPr>
          <w:rFonts w:ascii="Calibri" w:hAnsi="Calibri" w:cs="Calibri"/>
          <w:i/>
          <w:iCs/>
        </w:rPr>
      </w:pPr>
      <w:r w:rsidRPr="004F726C">
        <w:rPr>
          <w:rFonts w:ascii="Calibri" w:hAnsi="Calibri" w:cs="Calibri"/>
        </w:rPr>
        <w:t>doporučenou poštou, den skutečného doručení a v případě pochybností pět pracovních dnů poté, co bylo poštovním úřadem vystaveno potvrzení o odeslání;</w:t>
      </w:r>
    </w:p>
    <w:p w:rsidR="00B34C49" w:rsidRPr="004F726C" w:rsidRDefault="00B34C49" w:rsidP="00B34C49">
      <w:pPr>
        <w:pStyle w:val="Odstavecseseznamem"/>
        <w:numPr>
          <w:ilvl w:val="0"/>
          <w:numId w:val="32"/>
        </w:numPr>
        <w:tabs>
          <w:tab w:val="left" w:pos="900"/>
        </w:tabs>
        <w:ind w:left="900"/>
        <w:jc w:val="both"/>
        <w:rPr>
          <w:rFonts w:ascii="Calibri" w:hAnsi="Calibri" w:cs="Calibri"/>
          <w:i/>
          <w:iCs/>
        </w:rPr>
      </w:pPr>
      <w:r w:rsidRPr="004F726C">
        <w:rPr>
          <w:rFonts w:ascii="Calibri" w:hAnsi="Calibri" w:cs="Calibri"/>
        </w:rPr>
        <w:t>faxem nebo e-mailem, tři hodiny po odeslání, jestliže je doručováno do 12.00 hodin v pracovní den, event. v 10.00 hodin následujícího pracovního dne, jestliže je</w:t>
      </w:r>
      <w:r>
        <w:rPr>
          <w:rFonts w:ascii="Calibri" w:hAnsi="Calibri" w:cs="Calibri"/>
        </w:rPr>
        <w:t> </w:t>
      </w:r>
      <w:r w:rsidRPr="004F726C">
        <w:rPr>
          <w:rFonts w:ascii="Calibri" w:hAnsi="Calibri" w:cs="Calibri"/>
        </w:rPr>
        <w:t xml:space="preserve">doručováno po 12.00 hodině nebo v den, který není dnem pracovním. </w:t>
      </w:r>
    </w:p>
    <w:p w:rsidR="00B34C49" w:rsidRPr="00710759" w:rsidRDefault="00B34C49" w:rsidP="00B34C49">
      <w:pPr>
        <w:rPr>
          <w:rFonts w:ascii="Calibri" w:hAnsi="Calibri" w:cs="Calibri"/>
        </w:rPr>
      </w:pPr>
    </w:p>
    <w:p w:rsidR="00B34C49" w:rsidRPr="00710759" w:rsidRDefault="00B34C49" w:rsidP="00B34C49">
      <w:pPr>
        <w:spacing w:after="120"/>
        <w:rPr>
          <w:rFonts w:ascii="Calibri" w:hAnsi="Calibri" w:cs="Calibri"/>
          <w:b/>
        </w:rPr>
      </w:pPr>
      <w:r w:rsidRPr="00710759">
        <w:rPr>
          <w:rFonts w:ascii="Calibri" w:hAnsi="Calibri" w:cs="Calibri"/>
          <w:b/>
        </w:rPr>
        <w:t>ČLÁNEK 1</w:t>
      </w:r>
      <w:r>
        <w:rPr>
          <w:rFonts w:ascii="Calibri" w:hAnsi="Calibri" w:cs="Calibri"/>
          <w:b/>
        </w:rPr>
        <w:t>5</w:t>
      </w:r>
      <w:r w:rsidRPr="00710759">
        <w:rPr>
          <w:rFonts w:ascii="Calibri" w:hAnsi="Calibri" w:cs="Calibri"/>
          <w:b/>
        </w:rPr>
        <w:t>.</w:t>
      </w:r>
      <w:r>
        <w:rPr>
          <w:rFonts w:ascii="Calibri" w:hAnsi="Calibri" w:cs="Calibri"/>
          <w:b/>
        </w:rPr>
        <w:t xml:space="preserve"> </w:t>
      </w:r>
      <w:r w:rsidRPr="00710759">
        <w:rPr>
          <w:rFonts w:ascii="Calibri" w:hAnsi="Calibri" w:cs="Calibri"/>
          <w:b/>
        </w:rPr>
        <w:t>PLATNOST A ÚČINNOST SMLOUVY</w:t>
      </w:r>
    </w:p>
    <w:p w:rsidR="00B34C49" w:rsidRPr="00710759" w:rsidRDefault="00B34C49" w:rsidP="00B34C49">
      <w:pPr>
        <w:numPr>
          <w:ilvl w:val="2"/>
          <w:numId w:val="20"/>
        </w:numPr>
        <w:tabs>
          <w:tab w:val="clear" w:pos="360"/>
          <w:tab w:val="num" w:pos="567"/>
        </w:tabs>
        <w:ind w:left="540" w:hanging="540"/>
        <w:jc w:val="both"/>
        <w:rPr>
          <w:rFonts w:ascii="Calibri" w:hAnsi="Calibri" w:cs="Calibri"/>
        </w:rPr>
      </w:pPr>
      <w:r w:rsidRPr="00710759">
        <w:rPr>
          <w:rFonts w:ascii="Calibri" w:hAnsi="Calibri" w:cs="Calibri"/>
        </w:rPr>
        <w:t>Tato Smlouva se uzavírá na dobu určitou.</w:t>
      </w:r>
    </w:p>
    <w:p w:rsidR="00B34C49" w:rsidRPr="00710759" w:rsidRDefault="00B34C49" w:rsidP="00B34C49">
      <w:pPr>
        <w:numPr>
          <w:ilvl w:val="2"/>
          <w:numId w:val="20"/>
        </w:numPr>
        <w:tabs>
          <w:tab w:val="clear" w:pos="360"/>
          <w:tab w:val="num" w:pos="567"/>
        </w:tabs>
        <w:ind w:left="567" w:hanging="567"/>
        <w:jc w:val="both"/>
        <w:rPr>
          <w:rFonts w:ascii="Calibri" w:hAnsi="Calibri" w:cs="Calibri"/>
        </w:rPr>
      </w:pPr>
      <w:r w:rsidRPr="00710759">
        <w:rPr>
          <w:rFonts w:ascii="Calibri" w:hAnsi="Calibri" w:cs="Calibri"/>
        </w:rPr>
        <w:t xml:space="preserve">Tato </w:t>
      </w:r>
      <w:r w:rsidRPr="003E3023">
        <w:rPr>
          <w:rFonts w:ascii="Calibri" w:hAnsi="Calibri" w:cs="Calibri"/>
        </w:rPr>
        <w:t xml:space="preserve">Smlouva nabývá platnosti dnem </w:t>
      </w:r>
      <w:r>
        <w:rPr>
          <w:rFonts w:ascii="Calibri" w:hAnsi="Calibri" w:cs="Calibri"/>
        </w:rPr>
        <w:t>uzavření</w:t>
      </w:r>
      <w:r w:rsidRPr="003E3023">
        <w:rPr>
          <w:rFonts w:ascii="Calibri" w:hAnsi="Calibri" w:cs="Calibri"/>
        </w:rPr>
        <w:t>. Účinnost této Smlouvy nastává dne 1.1.201</w:t>
      </w:r>
      <w:r>
        <w:rPr>
          <w:rFonts w:ascii="Calibri" w:hAnsi="Calibri" w:cs="Calibri"/>
        </w:rPr>
        <w:t>8</w:t>
      </w:r>
      <w:r w:rsidRPr="003E3023">
        <w:rPr>
          <w:rFonts w:ascii="Calibri" w:hAnsi="Calibri" w:cs="Calibri"/>
        </w:rPr>
        <w:t xml:space="preserve"> 0:00 hod. a trvá do 31.12.201</w:t>
      </w:r>
      <w:r>
        <w:rPr>
          <w:rFonts w:ascii="Calibri" w:hAnsi="Calibri" w:cs="Calibri"/>
        </w:rPr>
        <w:t>8</w:t>
      </w:r>
      <w:r w:rsidRPr="003E3023">
        <w:rPr>
          <w:rFonts w:ascii="Calibri" w:hAnsi="Calibri" w:cs="Calibri"/>
        </w:rPr>
        <w:t xml:space="preserve"> 24:00</w:t>
      </w:r>
      <w:r w:rsidRPr="00710759">
        <w:rPr>
          <w:rFonts w:ascii="Calibri" w:hAnsi="Calibri" w:cs="Calibri"/>
        </w:rPr>
        <w:t xml:space="preserve"> hod.</w:t>
      </w:r>
    </w:p>
    <w:p w:rsidR="00B34C49" w:rsidRPr="00710759" w:rsidRDefault="00B34C49" w:rsidP="00B34C49">
      <w:pPr>
        <w:jc w:val="center"/>
        <w:rPr>
          <w:rFonts w:ascii="Calibri" w:hAnsi="Calibri" w:cs="Calibri"/>
          <w:b/>
        </w:rPr>
      </w:pPr>
    </w:p>
    <w:p w:rsidR="00B34C49" w:rsidRPr="00710759" w:rsidRDefault="00B34C49" w:rsidP="00B34C49">
      <w:pPr>
        <w:spacing w:after="120"/>
        <w:rPr>
          <w:rFonts w:ascii="Calibri" w:hAnsi="Calibri" w:cs="Calibri"/>
          <w:b/>
        </w:rPr>
      </w:pPr>
      <w:r w:rsidRPr="00710759">
        <w:rPr>
          <w:rFonts w:ascii="Calibri" w:hAnsi="Calibri" w:cs="Calibri"/>
          <w:b/>
        </w:rPr>
        <w:lastRenderedPageBreak/>
        <w:t>ČLÁNEK 1</w:t>
      </w:r>
      <w:r>
        <w:rPr>
          <w:rFonts w:ascii="Calibri" w:hAnsi="Calibri" w:cs="Calibri"/>
          <w:b/>
        </w:rPr>
        <w:t>6</w:t>
      </w:r>
      <w:r w:rsidRPr="00710759">
        <w:rPr>
          <w:rFonts w:ascii="Calibri" w:hAnsi="Calibri" w:cs="Calibri"/>
          <w:b/>
        </w:rPr>
        <w:t>.</w:t>
      </w:r>
      <w:r>
        <w:rPr>
          <w:rFonts w:ascii="Calibri" w:hAnsi="Calibri" w:cs="Calibri"/>
          <w:b/>
        </w:rPr>
        <w:t xml:space="preserve"> </w:t>
      </w:r>
      <w:r w:rsidRPr="00710759">
        <w:rPr>
          <w:rFonts w:ascii="Calibri" w:hAnsi="Calibri" w:cs="Calibri"/>
          <w:b/>
        </w:rPr>
        <w:t>SPOLEČNÁ A ZÁVĚREČNÁ USTANOVENÍ</w:t>
      </w:r>
    </w:p>
    <w:p w:rsidR="00B34C49" w:rsidRPr="002B1981"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Smluvní strany určují kontaktní osoby oprávněn</w:t>
      </w:r>
      <w:r w:rsidRPr="002B1981">
        <w:rPr>
          <w:rFonts w:ascii="Calibri" w:hAnsi="Calibri" w:cs="Calibri"/>
        </w:rPr>
        <w:t>é k jednáním k naplnění této Smlouvy a</w:t>
      </w:r>
      <w:r>
        <w:rPr>
          <w:rFonts w:ascii="Calibri" w:hAnsi="Calibri" w:cs="Calibri"/>
        </w:rPr>
        <w:t> </w:t>
      </w:r>
      <w:r w:rsidRPr="002B1981">
        <w:rPr>
          <w:rFonts w:ascii="Calibri" w:hAnsi="Calibri" w:cs="Calibri"/>
        </w:rPr>
        <w:t>dalším úkonům, včetně přijetí změn této Smlouvy; tyto osoby jsou uvedeny v Příloze č. 3.</w:t>
      </w:r>
    </w:p>
    <w:p w:rsidR="00B34C4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Tuto Smlouvu a její případné dodatky, lze měnit jen písemnou formou, výhradně vzestupně číslovanými dodatky opatřenými podpisy oprávněných zástupců smluvních stran, takže</w:t>
      </w:r>
      <w:r>
        <w:rPr>
          <w:rFonts w:ascii="Calibri" w:hAnsi="Calibri" w:cs="Calibri"/>
        </w:rPr>
        <w:t xml:space="preserve"> </w:t>
      </w:r>
      <w:r w:rsidRPr="00710759">
        <w:rPr>
          <w:rFonts w:ascii="Calibri" w:hAnsi="Calibri" w:cs="Calibri"/>
        </w:rPr>
        <w:t>jakákoliv ústní ujednání o změnách této Smlouvy budou považována za právně neplatná a</w:t>
      </w:r>
      <w:r>
        <w:rPr>
          <w:rFonts w:ascii="Calibri" w:hAnsi="Calibri" w:cs="Calibri"/>
        </w:rPr>
        <w:t> </w:t>
      </w:r>
      <w:r w:rsidRPr="00710759">
        <w:rPr>
          <w:rFonts w:ascii="Calibri" w:hAnsi="Calibri" w:cs="Calibri"/>
        </w:rPr>
        <w:t>neúčinná.</w:t>
      </w:r>
    </w:p>
    <w:p w:rsidR="00B34C49" w:rsidRPr="0071075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Pokud by jakýkoliv závazek (povinnost) podle této Smlouvy</w:t>
      </w:r>
      <w:r>
        <w:rPr>
          <w:rFonts w:ascii="Calibri" w:hAnsi="Calibri" w:cs="Calibri"/>
        </w:rPr>
        <w:t xml:space="preserve"> </w:t>
      </w:r>
      <w:r w:rsidRPr="0019636A">
        <w:rPr>
          <w:rFonts w:ascii="Calibri" w:hAnsi="Calibri" w:cs="Calibri"/>
          <w:b/>
        </w:rPr>
        <w:t>oddělitelný od ostatního obsahu</w:t>
      </w:r>
      <w:r w:rsidRPr="00710759">
        <w:rPr>
          <w:rFonts w:ascii="Calibri" w:hAnsi="Calibri" w:cs="Calibri"/>
        </w:rPr>
        <w:t xml:space="preserve"> byl nebo by se stal neplatným nebo nevymahatelným nebude to mít vliv na platnost a vymahatelnost ostatních závazků (povinností) podle této Smlouvy; smluvní strany se</w:t>
      </w:r>
      <w:r>
        <w:rPr>
          <w:rFonts w:ascii="Calibri" w:hAnsi="Calibri" w:cs="Calibri"/>
        </w:rPr>
        <w:t> </w:t>
      </w:r>
      <w:r w:rsidRPr="00710759">
        <w:rPr>
          <w:rFonts w:ascii="Calibri" w:hAnsi="Calibri" w:cs="Calibri"/>
        </w:rPr>
        <w:t>zavazují nahradit takovýto neplatný nebo nevymahatelný závazek (povinnost) novým, platným a vymahatelným závazkem (povinností), jehož předmět bude nejvhodněji odpovídat předmětu a účelu původního závazku (povinnosti); pokud by tato Smlouva neobsahovala nějaké ustanovení, které by bylo jinak pro vymezení práv a povinností odůvodněné, smluvní strany se zavazují takové ustanovení do této Smlouvy doplnit; ostatní ustanovení této Smlouvy zůstávají beze změny.</w:t>
      </w:r>
    </w:p>
    <w:p w:rsidR="00B34C49" w:rsidRPr="0071075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Tato Smlouva se řídí právním řádem České republiky; není-li v této Smlouvě uvedeno jinak, řídí se vzájemné vztahy smluvních stran příslušnými ustanoveními Energetického zákona a</w:t>
      </w:r>
      <w:r>
        <w:rPr>
          <w:rFonts w:ascii="Calibri" w:hAnsi="Calibri" w:cs="Calibri"/>
        </w:rPr>
        <w:t> </w:t>
      </w:r>
      <w:r w:rsidRPr="00710759">
        <w:rPr>
          <w:rFonts w:ascii="Calibri" w:hAnsi="Calibri" w:cs="Calibri"/>
        </w:rPr>
        <w:t xml:space="preserve">jeho prováděcích předpisů (vyhlášek, Cenových rozhodnutí ERÚ, apod.) a </w:t>
      </w:r>
      <w:r>
        <w:rPr>
          <w:rFonts w:ascii="Calibri" w:hAnsi="Calibri" w:cs="Calibri"/>
        </w:rPr>
        <w:t>Občanského</w:t>
      </w:r>
      <w:r w:rsidRPr="00710759">
        <w:rPr>
          <w:rFonts w:ascii="Calibri" w:hAnsi="Calibri" w:cs="Calibri"/>
        </w:rPr>
        <w:t xml:space="preserve"> zákoníku a souvisejících právních předpisů. V případě, že za doby trvání smluvního vztahu dojde ke změně platných právních norem nebo k přijetí nových, bude smluvní vztah upraven v souladu s nimi.</w:t>
      </w:r>
    </w:p>
    <w:p w:rsidR="00B34C49" w:rsidRPr="0071075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Při zániku jedné nebo druhé smluvní strany, přecházejí smluvní závazky z této Smlouvy na</w:t>
      </w:r>
      <w:r>
        <w:rPr>
          <w:rFonts w:ascii="Calibri" w:hAnsi="Calibri" w:cs="Calibri"/>
        </w:rPr>
        <w:t> </w:t>
      </w:r>
      <w:r w:rsidRPr="00710759">
        <w:rPr>
          <w:rFonts w:ascii="Calibri" w:hAnsi="Calibri" w:cs="Calibri"/>
        </w:rPr>
        <w:t>právního nástupce zanikající smluvní strany.</w:t>
      </w:r>
    </w:p>
    <w:p w:rsidR="00B34C49" w:rsidRPr="0071075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Smlouva je vyhotovena ve dvou stejnopisech; po jejím podpi</w:t>
      </w:r>
      <w:r w:rsidRPr="00710759">
        <w:rPr>
          <w:rFonts w:ascii="Calibri" w:hAnsi="Calibri" w:cs="Calibri"/>
        </w:rPr>
        <w:softHyphen/>
        <w:t>su obdrží každá ze smluvních stran jeden stejnopis.</w:t>
      </w:r>
    </w:p>
    <w:p w:rsidR="00B34C49" w:rsidRPr="00710759" w:rsidRDefault="00B34C49" w:rsidP="00B34C49">
      <w:pPr>
        <w:numPr>
          <w:ilvl w:val="0"/>
          <w:numId w:val="16"/>
        </w:numPr>
        <w:tabs>
          <w:tab w:val="clear" w:pos="720"/>
          <w:tab w:val="num" w:pos="540"/>
        </w:tabs>
        <w:ind w:left="540" w:hanging="540"/>
        <w:jc w:val="both"/>
        <w:rPr>
          <w:rFonts w:ascii="Calibri" w:hAnsi="Calibri" w:cs="Calibri"/>
        </w:rPr>
      </w:pPr>
      <w:r w:rsidRPr="00710759">
        <w:rPr>
          <w:rFonts w:ascii="Calibri" w:hAnsi="Calibri" w:cs="Calibri"/>
        </w:rPr>
        <w:t>Smluvní strany prohlašují, že k této Smlouvě přistoupily po vzájemném vážném, srozumitelném a určitém projednání, a že její obsah odpoví</w:t>
      </w:r>
      <w:r w:rsidRPr="00710759">
        <w:rPr>
          <w:rFonts w:ascii="Calibri" w:hAnsi="Calibri" w:cs="Calibri"/>
        </w:rPr>
        <w:softHyphen/>
        <w:t>dá skutečnému stavu věci a</w:t>
      </w:r>
      <w:r>
        <w:rPr>
          <w:rFonts w:ascii="Calibri" w:hAnsi="Calibri" w:cs="Calibri"/>
        </w:rPr>
        <w:t> </w:t>
      </w:r>
      <w:r w:rsidRPr="00710759">
        <w:rPr>
          <w:rFonts w:ascii="Calibri" w:hAnsi="Calibri" w:cs="Calibri"/>
        </w:rPr>
        <w:t>je</w:t>
      </w:r>
      <w:r>
        <w:rPr>
          <w:rFonts w:ascii="Calibri" w:hAnsi="Calibri" w:cs="Calibri"/>
        </w:rPr>
        <w:t> </w:t>
      </w:r>
      <w:r w:rsidRPr="00710759">
        <w:rPr>
          <w:rFonts w:ascii="Calibri" w:hAnsi="Calibri" w:cs="Calibri"/>
        </w:rPr>
        <w:t>výrazem jejich pravé a svobodné vůle, což potvrzují podpisy svých oprávněných zástupců.</w:t>
      </w:r>
    </w:p>
    <w:p w:rsidR="00B34C49" w:rsidRDefault="00B34C49" w:rsidP="00B34C49">
      <w:pPr>
        <w:numPr>
          <w:ilvl w:val="0"/>
          <w:numId w:val="16"/>
        </w:numPr>
        <w:tabs>
          <w:tab w:val="clear" w:pos="720"/>
          <w:tab w:val="num" w:pos="540"/>
        </w:tabs>
        <w:ind w:left="540" w:hanging="540"/>
        <w:jc w:val="both"/>
        <w:rPr>
          <w:rFonts w:ascii="Calibri" w:hAnsi="Calibri" w:cs="Calibri"/>
        </w:rPr>
      </w:pPr>
      <w:r>
        <w:rPr>
          <w:rFonts w:ascii="Calibri" w:hAnsi="Calibri" w:cs="Calibri"/>
        </w:rPr>
        <w:t>Obchodník</w:t>
      </w:r>
      <w:r w:rsidRPr="00710759">
        <w:rPr>
          <w:rFonts w:ascii="Calibri" w:hAnsi="Calibri" w:cs="Calibri"/>
        </w:rPr>
        <w:t xml:space="preserve"> je oprávněn zveřejnit, že </w:t>
      </w:r>
      <w:r>
        <w:rPr>
          <w:rFonts w:ascii="Calibri" w:hAnsi="Calibri" w:cs="Calibri"/>
        </w:rPr>
        <w:t>Odběratel</w:t>
      </w:r>
      <w:r w:rsidRPr="00710759">
        <w:rPr>
          <w:rFonts w:ascii="Calibri" w:hAnsi="Calibri" w:cs="Calibri"/>
        </w:rPr>
        <w:t xml:space="preserve"> </w:t>
      </w:r>
      <w:r>
        <w:rPr>
          <w:rFonts w:ascii="Calibri" w:hAnsi="Calibri" w:cs="Calibri"/>
        </w:rPr>
        <w:t xml:space="preserve">odebírá </w:t>
      </w:r>
      <w:r w:rsidRPr="00710759">
        <w:rPr>
          <w:rFonts w:ascii="Calibri" w:hAnsi="Calibri" w:cs="Calibri"/>
        </w:rPr>
        <w:t>elektrick</w:t>
      </w:r>
      <w:r>
        <w:rPr>
          <w:rFonts w:ascii="Calibri" w:hAnsi="Calibri" w:cs="Calibri"/>
        </w:rPr>
        <w:t>ou energii</w:t>
      </w:r>
      <w:r w:rsidRPr="00710759">
        <w:rPr>
          <w:rFonts w:ascii="Calibri" w:hAnsi="Calibri" w:cs="Calibri"/>
        </w:rPr>
        <w:t xml:space="preserve"> od </w:t>
      </w:r>
      <w:r>
        <w:rPr>
          <w:rFonts w:ascii="Calibri" w:hAnsi="Calibri" w:cs="Calibri"/>
        </w:rPr>
        <w:t>Obchodníka</w:t>
      </w:r>
      <w:r w:rsidRPr="00710759">
        <w:rPr>
          <w:rFonts w:ascii="Calibri" w:hAnsi="Calibri" w:cs="Calibri"/>
        </w:rPr>
        <w:t xml:space="preserve">. Tuto informaci je </w:t>
      </w:r>
      <w:r>
        <w:rPr>
          <w:rFonts w:ascii="Calibri" w:hAnsi="Calibri" w:cs="Calibri"/>
        </w:rPr>
        <w:t xml:space="preserve">Obchodník </w:t>
      </w:r>
      <w:r w:rsidRPr="00710759">
        <w:rPr>
          <w:rFonts w:ascii="Calibri" w:hAnsi="Calibri" w:cs="Calibri"/>
        </w:rPr>
        <w:t>oprávněn uvádět ve svých informačních a reklamních materiálech či referenčních listech a rovněž ji sdělovat prostřednictvím internetu nebo jiných prostředků komunikace. Za tímto účelem je oprávněn použít</w:t>
      </w:r>
      <w:r>
        <w:rPr>
          <w:rFonts w:ascii="Calibri" w:hAnsi="Calibri" w:cs="Calibri"/>
        </w:rPr>
        <w:t xml:space="preserve"> též aktuálního loga Odběratele</w:t>
      </w:r>
      <w:r w:rsidRPr="00710759">
        <w:rPr>
          <w:rFonts w:ascii="Calibri" w:hAnsi="Calibri" w:cs="Calibri"/>
        </w:rPr>
        <w:t>.</w:t>
      </w:r>
    </w:p>
    <w:p w:rsidR="00B34C49" w:rsidRDefault="00B34C49" w:rsidP="00B34C49">
      <w:pPr>
        <w:numPr>
          <w:ilvl w:val="0"/>
          <w:numId w:val="16"/>
        </w:numPr>
        <w:tabs>
          <w:tab w:val="clear" w:pos="720"/>
          <w:tab w:val="num" w:pos="540"/>
        </w:tabs>
        <w:ind w:left="540" w:hanging="540"/>
        <w:jc w:val="both"/>
        <w:rPr>
          <w:rFonts w:ascii="Calibri" w:hAnsi="Calibri" w:cs="Calibri"/>
        </w:rPr>
      </w:pPr>
      <w:r>
        <w:rPr>
          <w:rFonts w:ascii="Calibri" w:hAnsi="Calibri" w:cs="Calibri"/>
        </w:rPr>
        <w:t>Obchodník</w:t>
      </w:r>
      <w:r w:rsidRPr="00310388">
        <w:rPr>
          <w:rFonts w:ascii="Calibri" w:hAnsi="Calibri" w:cs="Calibri"/>
        </w:rPr>
        <w:t xml:space="preserve"> souhlasí, že </w:t>
      </w:r>
      <w:r>
        <w:rPr>
          <w:rFonts w:ascii="Calibri" w:hAnsi="Calibri" w:cs="Calibri"/>
        </w:rPr>
        <w:t>O</w:t>
      </w:r>
      <w:r w:rsidRPr="00310388">
        <w:rPr>
          <w:rFonts w:ascii="Calibri" w:hAnsi="Calibri" w:cs="Calibri"/>
        </w:rPr>
        <w:t>dběratel podléhá režimu zákona č. 106/1999 Sb., o svobodném přístu</w:t>
      </w:r>
      <w:r>
        <w:rPr>
          <w:rFonts w:ascii="Calibri" w:hAnsi="Calibri" w:cs="Calibri"/>
        </w:rPr>
        <w:t>pu k informacím v platném znění</w:t>
      </w:r>
      <w:r w:rsidRPr="00310388">
        <w:rPr>
          <w:rFonts w:ascii="Calibri" w:hAnsi="Calibri" w:cs="Calibri"/>
        </w:rPr>
        <w:t xml:space="preserve"> a je oprávněn obsah smlouvy včetně příloh a</w:t>
      </w:r>
      <w:r>
        <w:rPr>
          <w:rFonts w:ascii="Calibri" w:hAnsi="Calibri" w:cs="Calibri"/>
        </w:rPr>
        <w:t> </w:t>
      </w:r>
      <w:r w:rsidRPr="00310388">
        <w:rPr>
          <w:rFonts w:ascii="Calibri" w:hAnsi="Calibri" w:cs="Calibri"/>
        </w:rPr>
        <w:t>případných dodatků v plném rozsahu zveřejnit na svých internetových stránkách/profilu zadavatele</w:t>
      </w:r>
      <w:r>
        <w:rPr>
          <w:rFonts w:ascii="Calibri" w:hAnsi="Calibri" w:cs="Calibri"/>
        </w:rPr>
        <w:t>,</w:t>
      </w:r>
      <w:r w:rsidRPr="00310388">
        <w:rPr>
          <w:rFonts w:ascii="Calibri" w:hAnsi="Calibri" w:cs="Calibri"/>
        </w:rPr>
        <w:t xml:space="preserve"> a to po dobu časově neomezenou.</w:t>
      </w:r>
    </w:p>
    <w:p w:rsidR="00B34C49" w:rsidRPr="00710759" w:rsidRDefault="00B34C49" w:rsidP="00B34C49">
      <w:pPr>
        <w:keepNext/>
        <w:numPr>
          <w:ilvl w:val="0"/>
          <w:numId w:val="16"/>
        </w:numPr>
        <w:tabs>
          <w:tab w:val="clear" w:pos="720"/>
          <w:tab w:val="num" w:pos="540"/>
        </w:tabs>
        <w:ind w:left="540" w:hanging="540"/>
        <w:jc w:val="both"/>
        <w:rPr>
          <w:rFonts w:ascii="Calibri" w:hAnsi="Calibri" w:cs="Calibri"/>
        </w:rPr>
      </w:pPr>
      <w:r>
        <w:rPr>
          <w:rFonts w:ascii="Calibri" w:hAnsi="Calibri" w:cs="Calibri"/>
        </w:rPr>
        <w:lastRenderedPageBreak/>
        <w:t>Nedílnou součást této Smlouvy tvoří následující přílohy:</w:t>
      </w:r>
    </w:p>
    <w:p w:rsidR="00B34C49" w:rsidRPr="003E3023" w:rsidRDefault="00B34C49" w:rsidP="00B34C49">
      <w:pPr>
        <w:pStyle w:val="Zkladntext2"/>
        <w:keepNext/>
        <w:spacing w:before="0" w:line="240" w:lineRule="auto"/>
        <w:ind w:left="567"/>
        <w:rPr>
          <w:rFonts w:ascii="Calibri" w:hAnsi="Calibri" w:cs="Calibri"/>
        </w:rPr>
      </w:pPr>
      <w:r w:rsidRPr="00710759">
        <w:rPr>
          <w:rFonts w:ascii="Calibri" w:hAnsi="Calibri" w:cs="Calibri"/>
        </w:rPr>
        <w:t>č. 1</w:t>
      </w:r>
      <w:r w:rsidRPr="00710759">
        <w:rPr>
          <w:rFonts w:ascii="Calibri" w:hAnsi="Calibri" w:cs="Calibri"/>
        </w:rPr>
        <w:tab/>
      </w:r>
      <w:r w:rsidRPr="003E3023">
        <w:rPr>
          <w:rFonts w:ascii="Calibri" w:hAnsi="Calibri" w:cs="Calibri"/>
        </w:rPr>
        <w:t>Specifikace odběrných míst (dle Smlouvy o připojení)</w:t>
      </w:r>
    </w:p>
    <w:p w:rsidR="00B34C49" w:rsidRPr="00710759" w:rsidRDefault="00B34C49" w:rsidP="00B34C49">
      <w:pPr>
        <w:pStyle w:val="Zkladntext2"/>
        <w:keepNext/>
        <w:spacing w:before="0" w:line="240" w:lineRule="auto"/>
        <w:ind w:left="1416" w:hanging="849"/>
        <w:rPr>
          <w:rFonts w:ascii="Calibri" w:hAnsi="Calibri" w:cs="Calibri"/>
        </w:rPr>
      </w:pPr>
      <w:r w:rsidRPr="003E3023">
        <w:rPr>
          <w:rFonts w:ascii="Calibri" w:hAnsi="Calibri" w:cs="Calibri"/>
        </w:rPr>
        <w:t>č. 2</w:t>
      </w:r>
      <w:r w:rsidRPr="003E3023">
        <w:rPr>
          <w:rFonts w:ascii="Calibri" w:hAnsi="Calibri" w:cs="Calibri"/>
        </w:rPr>
        <w:tab/>
        <w:t>Objednávka množství elektřiny dle článku 5 této Smlouvy na smluvní období</w:t>
      </w:r>
    </w:p>
    <w:p w:rsidR="00B34C49" w:rsidRDefault="00B34C49" w:rsidP="00B34C49">
      <w:pPr>
        <w:pStyle w:val="Zkladntext2"/>
        <w:keepNext/>
        <w:tabs>
          <w:tab w:val="left" w:pos="0"/>
        </w:tabs>
        <w:spacing w:before="0" w:line="240" w:lineRule="auto"/>
        <w:ind w:left="567"/>
        <w:rPr>
          <w:rFonts w:ascii="Calibri" w:hAnsi="Calibri" w:cs="Calibri"/>
        </w:rPr>
      </w:pPr>
      <w:r w:rsidRPr="00710759">
        <w:rPr>
          <w:rFonts w:ascii="Calibri" w:hAnsi="Calibri" w:cs="Calibri"/>
        </w:rPr>
        <w:t xml:space="preserve">č. 3 </w:t>
      </w:r>
      <w:r w:rsidRPr="00710759">
        <w:rPr>
          <w:rFonts w:ascii="Calibri" w:hAnsi="Calibri" w:cs="Calibri"/>
        </w:rPr>
        <w:tab/>
        <w:t>Seznam kontaktních oprávněných osob</w:t>
      </w:r>
    </w:p>
    <w:p w:rsidR="00B34C49" w:rsidRPr="00710759" w:rsidRDefault="00B34C49" w:rsidP="00B34C49">
      <w:pPr>
        <w:pStyle w:val="Zkladntext2"/>
        <w:keepNext/>
        <w:tabs>
          <w:tab w:val="left" w:pos="0"/>
        </w:tabs>
        <w:spacing w:before="0" w:line="240" w:lineRule="auto"/>
        <w:ind w:left="567"/>
        <w:rPr>
          <w:rFonts w:ascii="Calibri" w:hAnsi="Calibri" w:cs="Calibri"/>
        </w:rPr>
      </w:pPr>
    </w:p>
    <w:p w:rsidR="00B34C49" w:rsidRPr="00710759" w:rsidRDefault="00B34C49" w:rsidP="00B34C49">
      <w:pPr>
        <w:keepNext/>
        <w:jc w:val="both"/>
        <w:rPr>
          <w:rFonts w:ascii="Calibri" w:hAnsi="Calibri" w:cs="Calibri"/>
        </w:rPr>
      </w:pPr>
    </w:p>
    <w:p w:rsidR="00B34C49" w:rsidRPr="00710759" w:rsidRDefault="00B34C49" w:rsidP="00B34C49">
      <w:pPr>
        <w:keepNext/>
        <w:jc w:val="both"/>
        <w:rPr>
          <w:rFonts w:ascii="Calibri" w:hAnsi="Calibri" w:cs="Calibri"/>
        </w:rPr>
      </w:pPr>
      <w:r w:rsidRPr="00710759">
        <w:rPr>
          <w:rFonts w:ascii="Calibri" w:hAnsi="Calibri" w:cs="Calibri"/>
        </w:rPr>
        <w:t>V </w:t>
      </w:r>
      <w:r>
        <w:rPr>
          <w:rFonts w:ascii="Calibri" w:hAnsi="Calibri" w:cs="Calibri"/>
        </w:rPr>
        <w:t>Praze dne: ..................……</w:t>
      </w:r>
      <w:r w:rsidRPr="00710759">
        <w:rPr>
          <w:rFonts w:ascii="Calibri" w:hAnsi="Calibri" w:cs="Calibri"/>
        </w:rPr>
        <w:tab/>
      </w:r>
      <w:r w:rsidRPr="00710759">
        <w:rPr>
          <w:rFonts w:ascii="Calibri" w:hAnsi="Calibri" w:cs="Calibri"/>
        </w:rPr>
        <w:tab/>
      </w:r>
      <w:r>
        <w:rPr>
          <w:rFonts w:ascii="Calibri" w:hAnsi="Calibri" w:cs="Calibri"/>
        </w:rPr>
        <w:tab/>
      </w:r>
      <w:r>
        <w:rPr>
          <w:rFonts w:ascii="Calibri" w:hAnsi="Calibri" w:cs="Calibri"/>
        </w:rPr>
        <w:tab/>
      </w:r>
      <w:r w:rsidRPr="00710759">
        <w:rPr>
          <w:rFonts w:ascii="Calibri" w:hAnsi="Calibri" w:cs="Calibri"/>
        </w:rPr>
        <w:t>V</w:t>
      </w:r>
      <w:r>
        <w:rPr>
          <w:rFonts w:ascii="Calibri" w:hAnsi="Calibri" w:cs="Calibri"/>
        </w:rPr>
        <w:t> Ostravě d</w:t>
      </w:r>
      <w:r w:rsidRPr="00710759">
        <w:rPr>
          <w:rFonts w:ascii="Calibri" w:hAnsi="Calibri" w:cs="Calibri"/>
        </w:rPr>
        <w:t>ne:</w:t>
      </w:r>
      <w:r>
        <w:rPr>
          <w:rFonts w:ascii="Calibri" w:hAnsi="Calibri" w:cs="Calibri"/>
        </w:rPr>
        <w:t xml:space="preserve"> ……………</w:t>
      </w:r>
      <w:r w:rsidRPr="00710759">
        <w:rPr>
          <w:rFonts w:ascii="Calibri" w:hAnsi="Calibri" w:cs="Calibri"/>
        </w:rPr>
        <w:t>………</w:t>
      </w:r>
    </w:p>
    <w:p w:rsidR="00B34C49" w:rsidRPr="00710759" w:rsidRDefault="00B34C49" w:rsidP="00B34C49">
      <w:pPr>
        <w:keepNext/>
        <w:rPr>
          <w:rFonts w:ascii="Calibri" w:hAnsi="Calibri" w:cs="Calibri"/>
          <w:b/>
        </w:rPr>
      </w:pPr>
    </w:p>
    <w:p w:rsidR="00B34C49" w:rsidRPr="007E3E2B" w:rsidRDefault="00B34C49" w:rsidP="00B34C49">
      <w:pPr>
        <w:keepNext/>
        <w:ind w:left="4962" w:right="751" w:hanging="4962"/>
        <w:rPr>
          <w:rFonts w:ascii="Calibri" w:hAnsi="Calibri" w:cs="Calibri"/>
          <w:b/>
        </w:rPr>
      </w:pPr>
      <w:r>
        <w:rPr>
          <w:rFonts w:ascii="Calibri" w:hAnsi="Calibri" w:cs="Calibri"/>
          <w:b/>
          <w:noProof/>
        </w:rPr>
        <w:t>Amper Market, a.s.</w:t>
      </w:r>
      <w:r>
        <w:rPr>
          <w:rFonts w:ascii="Calibri" w:hAnsi="Calibri" w:cs="Calibri"/>
          <w:b/>
        </w:rPr>
        <w:tab/>
      </w:r>
      <w:r w:rsidRPr="00DD1E2C">
        <w:rPr>
          <w:rFonts w:ascii="Calibri" w:hAnsi="Calibri" w:cs="Calibri"/>
          <w:b/>
          <w:noProof/>
        </w:rPr>
        <w:t>Zoologická zahrada Ostrava, příspěvková organizace</w:t>
      </w:r>
    </w:p>
    <w:p w:rsidR="00B34C49" w:rsidRPr="00710759" w:rsidRDefault="00B34C49" w:rsidP="00B34C49">
      <w:pPr>
        <w:pStyle w:val="Zkladntext1"/>
        <w:keepNext/>
        <w:tabs>
          <w:tab w:val="left" w:pos="1969"/>
          <w:tab w:val="left" w:pos="3121"/>
          <w:tab w:val="left" w:pos="4774"/>
        </w:tabs>
        <w:ind w:left="1440" w:hanging="1440"/>
        <w:rPr>
          <w:rFonts w:ascii="Calibri" w:hAnsi="Calibri" w:cs="Calibri"/>
          <w:color w:val="auto"/>
          <w:lang w:val="cs-CZ"/>
        </w:rPr>
      </w:pPr>
    </w:p>
    <w:p w:rsidR="00B34C49" w:rsidRDefault="00B34C49" w:rsidP="00B34C49">
      <w:pPr>
        <w:pStyle w:val="Zkladntext1"/>
        <w:keepNext/>
        <w:tabs>
          <w:tab w:val="left" w:pos="1969"/>
          <w:tab w:val="left" w:pos="3121"/>
          <w:tab w:val="left" w:pos="4774"/>
        </w:tabs>
        <w:ind w:left="1440" w:hanging="1440"/>
        <w:rPr>
          <w:rFonts w:ascii="Calibri" w:hAnsi="Calibri" w:cs="Calibri"/>
          <w:color w:val="auto"/>
          <w:lang w:val="cs-CZ"/>
        </w:rPr>
      </w:pPr>
    </w:p>
    <w:p w:rsidR="00B34C49" w:rsidRPr="00710759" w:rsidRDefault="00B34C49" w:rsidP="00B34C49">
      <w:pPr>
        <w:pStyle w:val="Zkladntext1"/>
        <w:keepNext/>
        <w:tabs>
          <w:tab w:val="left" w:pos="1969"/>
          <w:tab w:val="left" w:pos="3121"/>
          <w:tab w:val="left" w:pos="4774"/>
        </w:tabs>
        <w:ind w:left="1440" w:hanging="1440"/>
        <w:rPr>
          <w:rFonts w:ascii="Calibri" w:hAnsi="Calibri" w:cs="Calibri"/>
          <w:color w:val="auto"/>
          <w:lang w:val="cs-CZ"/>
        </w:rPr>
      </w:pPr>
    </w:p>
    <w:p w:rsidR="00B34C49" w:rsidRPr="00710759" w:rsidRDefault="00B34C49" w:rsidP="00B34C49">
      <w:pPr>
        <w:keepNext/>
        <w:jc w:val="both"/>
        <w:rPr>
          <w:rFonts w:ascii="Calibri" w:hAnsi="Calibri" w:cs="Calibri"/>
        </w:rPr>
      </w:pPr>
      <w:r w:rsidRPr="00710759">
        <w:rPr>
          <w:rFonts w:ascii="Calibri" w:hAnsi="Calibri" w:cs="Calibri"/>
        </w:rPr>
        <w:t>..................................................</w:t>
      </w:r>
      <w:r w:rsidRPr="00710759">
        <w:rPr>
          <w:rFonts w:ascii="Calibri" w:hAnsi="Calibri" w:cs="Calibri"/>
        </w:rPr>
        <w:tab/>
      </w:r>
      <w:r w:rsidRPr="00710759">
        <w:rPr>
          <w:rFonts w:ascii="Calibri" w:hAnsi="Calibri" w:cs="Calibri"/>
        </w:rPr>
        <w:tab/>
        <w:t xml:space="preserve">   </w:t>
      </w:r>
      <w:r w:rsidRPr="00710759">
        <w:rPr>
          <w:rFonts w:ascii="Calibri" w:hAnsi="Calibri" w:cs="Calibri"/>
        </w:rPr>
        <w:tab/>
        <w:t>………</w:t>
      </w:r>
      <w:r>
        <w:rPr>
          <w:rFonts w:ascii="Calibri" w:hAnsi="Calibri" w:cs="Calibri"/>
        </w:rPr>
        <w:t>………………..</w:t>
      </w:r>
      <w:r w:rsidRPr="00710759">
        <w:rPr>
          <w:rFonts w:ascii="Calibri" w:hAnsi="Calibri" w:cs="Calibri"/>
        </w:rPr>
        <w:t>………………………</w:t>
      </w:r>
    </w:p>
    <w:p w:rsidR="00B34C49" w:rsidRPr="0073138C" w:rsidRDefault="00B34C49" w:rsidP="00B34C49">
      <w:pPr>
        <w:keepNext/>
        <w:jc w:val="both"/>
        <w:rPr>
          <w:rFonts w:ascii="Calibri" w:hAnsi="Calibri" w:cs="Calibri"/>
          <w:b/>
        </w:rPr>
      </w:pPr>
      <w:r>
        <w:rPr>
          <w:rFonts w:ascii="Calibri" w:hAnsi="Calibri" w:cs="Calibri"/>
          <w:b/>
        </w:rPr>
        <w:t>Ing. Jan Palaščák</w:t>
      </w:r>
      <w:r w:rsidRPr="0073138C">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DD1E2C">
        <w:rPr>
          <w:rFonts w:ascii="Calibri" w:hAnsi="Calibri" w:cs="Calibri"/>
          <w:b/>
          <w:noProof/>
        </w:rPr>
        <w:t>Ing. Petr Čolas</w:t>
      </w:r>
    </w:p>
    <w:p w:rsidR="00B34C49" w:rsidRPr="00710759" w:rsidRDefault="00B34C49" w:rsidP="00B34C49">
      <w:pPr>
        <w:rPr>
          <w:rFonts w:ascii="Calibri" w:hAnsi="Calibri" w:cs="Calibri"/>
          <w:b/>
        </w:rPr>
      </w:pPr>
      <w:r w:rsidRPr="0073138C">
        <w:rPr>
          <w:rFonts w:ascii="Calibri" w:hAnsi="Calibri" w:cs="Calibri"/>
          <w:b/>
        </w:rPr>
        <w:t xml:space="preserve">předseda představenstva </w:t>
      </w:r>
      <w:r>
        <w:rPr>
          <w:rFonts w:ascii="Calibri" w:hAnsi="Calibri" w:cs="Calibri"/>
          <w:b/>
          <w:noProof/>
        </w:rPr>
        <w:t xml:space="preserve">     </w:t>
      </w:r>
      <w:r>
        <w:rPr>
          <w:rFonts w:ascii="Calibri" w:hAnsi="Calibri" w:cs="Calibri"/>
          <w:b/>
        </w:rPr>
        <w:tab/>
      </w:r>
      <w:r>
        <w:rPr>
          <w:rFonts w:ascii="Calibri" w:hAnsi="Calibri" w:cs="Calibri"/>
          <w:b/>
        </w:rPr>
        <w:tab/>
      </w:r>
      <w:r>
        <w:rPr>
          <w:rFonts w:ascii="Calibri" w:hAnsi="Calibri" w:cs="Calibri"/>
          <w:b/>
        </w:rPr>
        <w:tab/>
      </w:r>
      <w:r w:rsidRPr="00DD1E2C">
        <w:rPr>
          <w:rFonts w:ascii="Calibri" w:hAnsi="Calibri" w:cs="Calibri"/>
          <w:b/>
          <w:noProof/>
        </w:rPr>
        <w:t>ředitel</w:t>
      </w:r>
    </w:p>
    <w:p w:rsidR="00CE2101" w:rsidRPr="00B34C49" w:rsidRDefault="00B34C49" w:rsidP="00B34C49">
      <w:r w:rsidRPr="00710759">
        <w:rPr>
          <w:rFonts w:ascii="Calibri" w:hAnsi="Calibri" w:cs="Calibri"/>
        </w:rPr>
        <w:t xml:space="preserve">                            </w:t>
      </w:r>
      <w:r w:rsidRPr="00710759">
        <w:rPr>
          <w:rFonts w:ascii="Calibri" w:hAnsi="Calibri" w:cs="Calibri"/>
        </w:rPr>
        <w:tab/>
      </w:r>
      <w:r w:rsidRPr="00710759">
        <w:rPr>
          <w:rFonts w:ascii="Calibri" w:hAnsi="Calibri" w:cs="Calibri"/>
        </w:rPr>
        <w:tab/>
      </w:r>
      <w:r>
        <w:rPr>
          <w:rFonts w:ascii="Calibri" w:hAnsi="Calibri" w:cs="Calibri"/>
        </w:rPr>
        <w:tab/>
      </w:r>
    </w:p>
    <w:sectPr w:rsidR="00CE2101" w:rsidRPr="00B34C49" w:rsidSect="004C683C">
      <w:headerReference w:type="default" r:id="rId8"/>
      <w:footerReference w:type="default" r:id="rId9"/>
      <w:pgSz w:w="11907" w:h="16840"/>
      <w:pgMar w:top="1440" w:right="1107" w:bottom="1440"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9FB" w:rsidRDefault="00FE29FB">
      <w:r>
        <w:separator/>
      </w:r>
    </w:p>
  </w:endnote>
  <w:endnote w:type="continuationSeparator" w:id="0">
    <w:p w:rsidR="00FE29FB" w:rsidRDefault="00FE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A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271" w:rsidRDefault="00F80271">
    <w:pPr>
      <w:pStyle w:val="Zpat"/>
    </w:pPr>
    <w:r w:rsidRPr="00FC4A20">
      <w:rPr>
        <w:szCs w:val="20"/>
      </w:rPr>
      <w:t xml:space="preserve">Stránka </w:t>
    </w:r>
    <w:r w:rsidRPr="00FC4A20">
      <w:rPr>
        <w:szCs w:val="20"/>
      </w:rPr>
      <w:fldChar w:fldCharType="begin"/>
    </w:r>
    <w:r w:rsidRPr="00FC4A20">
      <w:rPr>
        <w:szCs w:val="20"/>
      </w:rPr>
      <w:instrText>PAGE</w:instrText>
    </w:r>
    <w:r w:rsidRPr="00FC4A20">
      <w:rPr>
        <w:szCs w:val="20"/>
      </w:rPr>
      <w:fldChar w:fldCharType="separate"/>
    </w:r>
    <w:r w:rsidR="00B34C49">
      <w:rPr>
        <w:noProof/>
        <w:szCs w:val="20"/>
      </w:rPr>
      <w:t>6</w:t>
    </w:r>
    <w:r w:rsidRPr="00FC4A20">
      <w:rPr>
        <w:szCs w:val="20"/>
      </w:rPr>
      <w:fldChar w:fldCharType="end"/>
    </w:r>
    <w:r w:rsidRPr="00FC4A20">
      <w:rPr>
        <w:szCs w:val="20"/>
      </w:rPr>
      <w:t xml:space="preserve"> z </w:t>
    </w:r>
    <w:r w:rsidRPr="00FC4A20">
      <w:rPr>
        <w:szCs w:val="20"/>
      </w:rPr>
      <w:fldChar w:fldCharType="begin"/>
    </w:r>
    <w:r w:rsidRPr="00FC4A20">
      <w:rPr>
        <w:szCs w:val="20"/>
      </w:rPr>
      <w:instrText>NUMPAGES</w:instrText>
    </w:r>
    <w:r w:rsidRPr="00FC4A20">
      <w:rPr>
        <w:szCs w:val="20"/>
      </w:rPr>
      <w:fldChar w:fldCharType="separate"/>
    </w:r>
    <w:r w:rsidR="00B34C49">
      <w:rPr>
        <w:noProof/>
        <w:szCs w:val="20"/>
      </w:rPr>
      <w:t>11</w:t>
    </w:r>
    <w:r w:rsidRPr="00FC4A20">
      <w:rPr>
        <w:szCs w:val="20"/>
      </w:rPr>
      <w:fldChar w:fldCharType="end"/>
    </w:r>
  </w:p>
  <w:p w:rsidR="00F80271" w:rsidRPr="00710759" w:rsidRDefault="00F80271" w:rsidP="00FC4A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9FB" w:rsidRDefault="00FE29FB">
      <w:r>
        <w:separator/>
      </w:r>
    </w:p>
  </w:footnote>
  <w:footnote w:type="continuationSeparator" w:id="0">
    <w:p w:rsidR="00FE29FB" w:rsidRDefault="00FE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271" w:rsidRDefault="00F80271" w:rsidP="00841ECE">
    <w:pPr>
      <w:pStyle w:val="Zhlav"/>
      <w:rPr>
        <w:rFonts w:ascii="Calibri" w:hAnsi="Calibri" w:cs="Calibri"/>
      </w:rPr>
    </w:pPr>
    <w:r w:rsidRPr="00710759">
      <w:rPr>
        <w:rFonts w:ascii="Calibri" w:hAnsi="Calibri" w:cs="Calibri"/>
      </w:rPr>
      <w:t>ČÍSLO SMLOUVY OBCHODNÍKA:</w:t>
    </w:r>
    <w:r>
      <w:rPr>
        <w:rFonts w:ascii="Calibri" w:hAnsi="Calibri" w:cs="Calibri"/>
      </w:rPr>
      <w:t xml:space="preserve"> </w:t>
    </w:r>
  </w:p>
  <w:p w:rsidR="00F80271" w:rsidRPr="00710759" w:rsidRDefault="00F80271" w:rsidP="00841ECE">
    <w:pPr>
      <w:pStyle w:val="Zhlav"/>
      <w:rPr>
        <w:rFonts w:ascii="Calibri" w:hAnsi="Calibri" w:cs="Calibri"/>
      </w:rPr>
    </w:pPr>
    <w:r w:rsidRPr="00710759">
      <w:rPr>
        <w:rFonts w:ascii="Calibri" w:hAnsi="Calibri" w:cs="Calibri"/>
      </w:rPr>
      <w:t xml:space="preserve">ČÍSLO SMLOUVY </w:t>
    </w:r>
    <w:r>
      <w:rPr>
        <w:rFonts w:ascii="Calibri" w:hAnsi="Calibri" w:cs="Calibri"/>
      </w:rPr>
      <w:t>ODBĚRATELE</w:t>
    </w:r>
    <w:r w:rsidRPr="00710759">
      <w:rPr>
        <w:rFonts w:ascii="Calibri" w:hAnsi="Calibri" w:cs="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B7B"/>
    <w:multiLevelType w:val="hybridMultilevel"/>
    <w:tmpl w:val="1B18D1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B7D16"/>
    <w:multiLevelType w:val="hybridMultilevel"/>
    <w:tmpl w:val="8D06A9D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636BA"/>
    <w:multiLevelType w:val="hybridMultilevel"/>
    <w:tmpl w:val="83A6F4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9D525B"/>
    <w:multiLevelType w:val="hybridMultilevel"/>
    <w:tmpl w:val="A9DE4F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4626CE"/>
    <w:multiLevelType w:val="hybridMultilevel"/>
    <w:tmpl w:val="3EBE89B6"/>
    <w:lvl w:ilvl="0" w:tplc="0405000F">
      <w:start w:val="1"/>
      <w:numFmt w:val="decimal"/>
      <w:lvlText w:val="%1."/>
      <w:lvlJc w:val="left"/>
      <w:pPr>
        <w:tabs>
          <w:tab w:val="num" w:pos="720"/>
        </w:tabs>
        <w:ind w:left="720" w:hanging="360"/>
      </w:pPr>
      <w:rPr>
        <w:rFonts w:cs="Times New Roman"/>
      </w:rPr>
    </w:lvl>
    <w:lvl w:ilvl="1" w:tplc="62189A10">
      <w:start w:val="4"/>
      <w:numFmt w:val="bullet"/>
      <w:lvlText w:val="-"/>
      <w:lvlJc w:val="left"/>
      <w:pPr>
        <w:tabs>
          <w:tab w:val="num" w:pos="1440"/>
        </w:tabs>
        <w:ind w:left="1440" w:hanging="360"/>
      </w:pPr>
      <w:rPr>
        <w:rFonts w:ascii="Arial" w:eastAsia="Times New Roman" w:hAnsi="Arial" w:hint="default"/>
      </w:rPr>
    </w:lvl>
    <w:lvl w:ilvl="2" w:tplc="0405000F">
      <w:start w:val="1"/>
      <w:numFmt w:val="decimal"/>
      <w:lvlText w:val="%3."/>
      <w:lvlJc w:val="left"/>
      <w:pPr>
        <w:tabs>
          <w:tab w:val="num" w:pos="2340"/>
        </w:tabs>
        <w:ind w:left="2340" w:hanging="36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2078C8"/>
    <w:multiLevelType w:val="hybridMultilevel"/>
    <w:tmpl w:val="78E2DF4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3D441D"/>
    <w:multiLevelType w:val="hybridMultilevel"/>
    <w:tmpl w:val="E2C64E94"/>
    <w:lvl w:ilvl="0" w:tplc="0405000F">
      <w:start w:val="1"/>
      <w:numFmt w:val="decimal"/>
      <w:lvlText w:val="%1."/>
      <w:lvlJc w:val="left"/>
      <w:pPr>
        <w:tabs>
          <w:tab w:val="num" w:pos="720"/>
        </w:tabs>
        <w:ind w:left="720" w:hanging="360"/>
      </w:pPr>
      <w:rPr>
        <w:rFonts w:cs="Times New Roman" w:hint="default"/>
      </w:rPr>
    </w:lvl>
    <w:lvl w:ilvl="1" w:tplc="0CA8C57A">
      <w:start w:val="1"/>
      <w:numFmt w:val="lowerLetter"/>
      <w:lvlText w:val="%2)"/>
      <w:lvlJc w:val="left"/>
      <w:pPr>
        <w:tabs>
          <w:tab w:val="num" w:pos="1440"/>
        </w:tabs>
        <w:ind w:left="1440" w:hanging="360"/>
      </w:pPr>
      <w:rPr>
        <w:rFonts w:cs="Times New Roman" w:hint="default"/>
      </w:rPr>
    </w:lvl>
    <w:lvl w:ilvl="2" w:tplc="1B725800">
      <w:start w:val="1"/>
      <w:numFmt w:val="decimal"/>
      <w:lvlText w:val="%3."/>
      <w:lvlJc w:val="left"/>
      <w:pPr>
        <w:tabs>
          <w:tab w:val="num" w:pos="360"/>
        </w:tabs>
        <w:ind w:left="360" w:hanging="360"/>
      </w:pPr>
      <w:rPr>
        <w:rFonts w:cs="Times New Roman" w:hint="default"/>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0674CC"/>
    <w:multiLevelType w:val="hybridMultilevel"/>
    <w:tmpl w:val="C850259E"/>
    <w:lvl w:ilvl="0" w:tplc="7F263E2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CF5FB6"/>
    <w:multiLevelType w:val="singleLevel"/>
    <w:tmpl w:val="30FA6826"/>
    <w:lvl w:ilvl="0">
      <w:start w:val="1"/>
      <w:numFmt w:val="lowerLetter"/>
      <w:lvlText w:val="%1)"/>
      <w:lvlJc w:val="left"/>
      <w:pPr>
        <w:tabs>
          <w:tab w:val="num" w:pos="630"/>
        </w:tabs>
        <w:ind w:left="630" w:hanging="630"/>
      </w:pPr>
      <w:rPr>
        <w:rFonts w:cs="Times New Roman" w:hint="default"/>
      </w:rPr>
    </w:lvl>
  </w:abstractNum>
  <w:abstractNum w:abstractNumId="9" w15:restartNumberingAfterBreak="0">
    <w:nsid w:val="270470A9"/>
    <w:multiLevelType w:val="hybridMultilevel"/>
    <w:tmpl w:val="D0B4261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FA360B"/>
    <w:multiLevelType w:val="hybridMultilevel"/>
    <w:tmpl w:val="3DF2E23E"/>
    <w:lvl w:ilvl="0" w:tplc="F0BC1E12">
      <w:start w:val="3"/>
      <w:numFmt w:val="decimal"/>
      <w:lvlText w:val="%1."/>
      <w:lvlJc w:val="left"/>
      <w:pPr>
        <w:tabs>
          <w:tab w:val="num" w:pos="360"/>
        </w:tabs>
        <w:ind w:left="36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315A794B"/>
    <w:multiLevelType w:val="hybridMultilevel"/>
    <w:tmpl w:val="C75C8AF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1A1F75"/>
    <w:multiLevelType w:val="hybridMultilevel"/>
    <w:tmpl w:val="006C727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1">
    <w:nsid w:val="37DC1F13"/>
    <w:multiLevelType w:val="hybridMultilevel"/>
    <w:tmpl w:val="E4120C9C"/>
    <w:lvl w:ilvl="0" w:tplc="35BE4BAA">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121BD5"/>
    <w:multiLevelType w:val="multilevel"/>
    <w:tmpl w:val="FE165254"/>
    <w:lvl w:ilvl="0">
      <w:start w:val="1"/>
      <w:numFmt w:val="upperRoman"/>
      <w:pStyle w:val="Nzevlnku"/>
      <w:lvlText w:val="%1."/>
      <w:lvlJc w:val="left"/>
      <w:pPr>
        <w:tabs>
          <w:tab w:val="num" w:pos="680"/>
        </w:tabs>
        <w:ind w:left="680" w:hanging="680"/>
      </w:pPr>
      <w:rPr>
        <w:rFonts w:cs="Times New Roman" w:hint="default"/>
      </w:rPr>
    </w:lvl>
    <w:lvl w:ilvl="1">
      <w:start w:val="1"/>
      <w:numFmt w:val="lowerLetter"/>
      <w:pStyle w:val="Nzevlnku-podtitul"/>
      <w:lvlText w:val="%2)"/>
      <w:lvlJc w:val="left"/>
      <w:pPr>
        <w:tabs>
          <w:tab w:val="num" w:pos="680"/>
        </w:tabs>
        <w:ind w:left="680" w:hanging="680"/>
      </w:pPr>
      <w:rPr>
        <w:rFonts w:cs="Times New Roman" w:hint="default"/>
      </w:rPr>
    </w:lvl>
    <w:lvl w:ilvl="2">
      <w:start w:val="1"/>
      <w:numFmt w:val="decimal"/>
      <w:lvlRestart w:val="0"/>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5200F15"/>
    <w:multiLevelType w:val="hybridMultilevel"/>
    <w:tmpl w:val="43B00D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3028F3"/>
    <w:multiLevelType w:val="hybridMultilevel"/>
    <w:tmpl w:val="78340732"/>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D987310"/>
    <w:multiLevelType w:val="hybridMultilevel"/>
    <w:tmpl w:val="77C8C8F8"/>
    <w:lvl w:ilvl="0" w:tplc="82EAE92C">
      <w:start w:val="1"/>
      <w:numFmt w:val="lowerLetter"/>
      <w:lvlText w:val="%1)"/>
      <w:lvlJc w:val="left"/>
      <w:pPr>
        <w:tabs>
          <w:tab w:val="num" w:pos="360"/>
        </w:tabs>
        <w:ind w:left="360" w:hanging="360"/>
      </w:pPr>
      <w:rPr>
        <w:rFonts w:cs="Times New Roman" w:hint="default"/>
      </w:rPr>
    </w:lvl>
    <w:lvl w:ilvl="1" w:tplc="EC46F616" w:tentative="1">
      <w:start w:val="1"/>
      <w:numFmt w:val="lowerLetter"/>
      <w:lvlText w:val="%2."/>
      <w:lvlJc w:val="left"/>
      <w:pPr>
        <w:tabs>
          <w:tab w:val="num" w:pos="1440"/>
        </w:tabs>
        <w:ind w:left="1440" w:hanging="360"/>
      </w:pPr>
      <w:rPr>
        <w:rFonts w:cs="Times New Roman"/>
      </w:rPr>
    </w:lvl>
    <w:lvl w:ilvl="2" w:tplc="3BEADAF2" w:tentative="1">
      <w:start w:val="1"/>
      <w:numFmt w:val="lowerRoman"/>
      <w:lvlText w:val="%3."/>
      <w:lvlJc w:val="right"/>
      <w:pPr>
        <w:tabs>
          <w:tab w:val="num" w:pos="2160"/>
        </w:tabs>
        <w:ind w:left="2160" w:hanging="180"/>
      </w:pPr>
      <w:rPr>
        <w:rFonts w:cs="Times New Roman"/>
      </w:rPr>
    </w:lvl>
    <w:lvl w:ilvl="3" w:tplc="184C939C" w:tentative="1">
      <w:start w:val="1"/>
      <w:numFmt w:val="decimal"/>
      <w:lvlText w:val="%4."/>
      <w:lvlJc w:val="left"/>
      <w:pPr>
        <w:tabs>
          <w:tab w:val="num" w:pos="2880"/>
        </w:tabs>
        <w:ind w:left="2880" w:hanging="360"/>
      </w:pPr>
      <w:rPr>
        <w:rFonts w:cs="Times New Roman"/>
      </w:rPr>
    </w:lvl>
    <w:lvl w:ilvl="4" w:tplc="5A9EF5AC" w:tentative="1">
      <w:start w:val="1"/>
      <w:numFmt w:val="lowerLetter"/>
      <w:lvlText w:val="%5."/>
      <w:lvlJc w:val="left"/>
      <w:pPr>
        <w:tabs>
          <w:tab w:val="num" w:pos="3600"/>
        </w:tabs>
        <w:ind w:left="3600" w:hanging="360"/>
      </w:pPr>
      <w:rPr>
        <w:rFonts w:cs="Times New Roman"/>
      </w:rPr>
    </w:lvl>
    <w:lvl w:ilvl="5" w:tplc="8B34B3C0" w:tentative="1">
      <w:start w:val="1"/>
      <w:numFmt w:val="lowerRoman"/>
      <w:lvlText w:val="%6."/>
      <w:lvlJc w:val="right"/>
      <w:pPr>
        <w:tabs>
          <w:tab w:val="num" w:pos="4320"/>
        </w:tabs>
        <w:ind w:left="4320" w:hanging="180"/>
      </w:pPr>
      <w:rPr>
        <w:rFonts w:cs="Times New Roman"/>
      </w:rPr>
    </w:lvl>
    <w:lvl w:ilvl="6" w:tplc="5F664072" w:tentative="1">
      <w:start w:val="1"/>
      <w:numFmt w:val="decimal"/>
      <w:lvlText w:val="%7."/>
      <w:lvlJc w:val="left"/>
      <w:pPr>
        <w:tabs>
          <w:tab w:val="num" w:pos="5040"/>
        </w:tabs>
        <w:ind w:left="5040" w:hanging="360"/>
      </w:pPr>
      <w:rPr>
        <w:rFonts w:cs="Times New Roman"/>
      </w:rPr>
    </w:lvl>
    <w:lvl w:ilvl="7" w:tplc="C0EA448E" w:tentative="1">
      <w:start w:val="1"/>
      <w:numFmt w:val="lowerLetter"/>
      <w:lvlText w:val="%8."/>
      <w:lvlJc w:val="left"/>
      <w:pPr>
        <w:tabs>
          <w:tab w:val="num" w:pos="5760"/>
        </w:tabs>
        <w:ind w:left="5760" w:hanging="360"/>
      </w:pPr>
      <w:rPr>
        <w:rFonts w:cs="Times New Roman"/>
      </w:rPr>
    </w:lvl>
    <w:lvl w:ilvl="8" w:tplc="527E023A"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6D60A7"/>
    <w:multiLevelType w:val="hybridMultilevel"/>
    <w:tmpl w:val="46B2A7FC"/>
    <w:lvl w:ilvl="0" w:tplc="1FDA50C2">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1082E"/>
    <w:multiLevelType w:val="hybridMultilevel"/>
    <w:tmpl w:val="2242809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9D5D74"/>
    <w:multiLevelType w:val="hybridMultilevel"/>
    <w:tmpl w:val="2BE08DB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5275D2"/>
    <w:multiLevelType w:val="hybridMultilevel"/>
    <w:tmpl w:val="0AB409A0"/>
    <w:lvl w:ilvl="0" w:tplc="0405000F">
      <w:start w:val="1"/>
      <w:numFmt w:val="decimal"/>
      <w:lvlText w:val="%1."/>
      <w:lvlJc w:val="left"/>
      <w:pPr>
        <w:tabs>
          <w:tab w:val="num" w:pos="720"/>
        </w:tabs>
        <w:ind w:left="720" w:hanging="360"/>
      </w:pPr>
      <w:rPr>
        <w:rFonts w:cs="Times New Roman" w:hint="default"/>
      </w:rPr>
    </w:lvl>
    <w:lvl w:ilvl="1" w:tplc="96D2628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A151F7"/>
    <w:multiLevelType w:val="hybridMultilevel"/>
    <w:tmpl w:val="52864E8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DA2BFF"/>
    <w:multiLevelType w:val="hybridMultilevel"/>
    <w:tmpl w:val="3B70BDD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4360D3"/>
    <w:multiLevelType w:val="multilevel"/>
    <w:tmpl w:val="D6481690"/>
    <w:lvl w:ilvl="0">
      <w:start w:val="1"/>
      <w:numFmt w:val="decimal"/>
      <w:pStyle w:val="Paragraf"/>
      <w:lvlText w:val="Článek %1"/>
      <w:lvlJc w:val="left"/>
      <w:pPr>
        <w:tabs>
          <w:tab w:val="num" w:pos="108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685"/>
        </w:tabs>
        <w:ind w:left="2685" w:hanging="705"/>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E1F033B"/>
    <w:multiLevelType w:val="hybridMultilevel"/>
    <w:tmpl w:val="E7E6EA12"/>
    <w:lvl w:ilvl="0" w:tplc="5FD877C6">
      <w:start w:val="1"/>
      <w:numFmt w:val="decimal"/>
      <w:lvlText w:val="%1."/>
      <w:lvlJc w:val="left"/>
      <w:pPr>
        <w:tabs>
          <w:tab w:val="num" w:pos="720"/>
        </w:tabs>
        <w:ind w:left="720" w:hanging="360"/>
      </w:pPr>
      <w:rPr>
        <w:rFonts w:ascii="Calibri" w:hAnsi="Calibri" w:cs="Calibri"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363337"/>
    <w:multiLevelType w:val="hybridMultilevel"/>
    <w:tmpl w:val="7454451C"/>
    <w:lvl w:ilvl="0" w:tplc="0405000F">
      <w:start w:val="1"/>
      <w:numFmt w:val="decimal"/>
      <w:lvlText w:val="%1."/>
      <w:lvlJc w:val="left"/>
      <w:pPr>
        <w:tabs>
          <w:tab w:val="num" w:pos="720"/>
        </w:tabs>
        <w:ind w:left="720" w:hanging="360"/>
      </w:pPr>
      <w:rPr>
        <w:rFonts w:cs="Times New Roman"/>
      </w:rPr>
    </w:lvl>
    <w:lvl w:ilvl="1" w:tplc="D8D63892">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0364B76"/>
    <w:multiLevelType w:val="hybridMultilevel"/>
    <w:tmpl w:val="06006E2A"/>
    <w:lvl w:ilvl="0" w:tplc="D424164E">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317049"/>
    <w:multiLevelType w:val="hybridMultilevel"/>
    <w:tmpl w:val="6C0C9B48"/>
    <w:lvl w:ilvl="0" w:tplc="28AEFB28">
      <w:start w:val="10"/>
      <w:numFmt w:val="bullet"/>
      <w:lvlText w:val="-"/>
      <w:lvlJc w:val="left"/>
      <w:pPr>
        <w:tabs>
          <w:tab w:val="num" w:pos="720"/>
        </w:tabs>
        <w:ind w:left="720" w:hanging="360"/>
      </w:pPr>
      <w:rPr>
        <w:rFonts w:ascii="Arial" w:eastAsia="Times New Roman" w:hAnsi="Arial" w:hint="default"/>
      </w:rPr>
    </w:lvl>
    <w:lvl w:ilvl="1" w:tplc="04050017">
      <w:start w:val="1"/>
      <w:numFmt w:val="lowerLetter"/>
      <w:lvlText w:val="%2)"/>
      <w:lvlJc w:val="left"/>
      <w:pPr>
        <w:tabs>
          <w:tab w:val="num" w:pos="1440"/>
        </w:tabs>
        <w:ind w:left="1440" w:hanging="360"/>
      </w:pPr>
      <w:rPr>
        <w:rFonts w:cs="Times New Roman" w:hint="default"/>
      </w:rPr>
    </w:lvl>
    <w:lvl w:ilvl="2" w:tplc="98C65FBE">
      <w:start w:val="1"/>
      <w:numFmt w:val="decimal"/>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576BE6"/>
    <w:multiLevelType w:val="hybridMultilevel"/>
    <w:tmpl w:val="A81CE8AA"/>
    <w:lvl w:ilvl="0" w:tplc="40BCD328">
      <w:start w:val="2"/>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126558"/>
    <w:multiLevelType w:val="hybridMultilevel"/>
    <w:tmpl w:val="D9B4548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97156C"/>
    <w:multiLevelType w:val="multilevel"/>
    <w:tmpl w:val="315851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24"/>
  </w:num>
  <w:num w:numId="3">
    <w:abstractNumId w:val="10"/>
  </w:num>
  <w:num w:numId="4">
    <w:abstractNumId w:val="3"/>
  </w:num>
  <w:num w:numId="5">
    <w:abstractNumId w:val="1"/>
  </w:num>
  <w:num w:numId="6">
    <w:abstractNumId w:val="25"/>
  </w:num>
  <w:num w:numId="7">
    <w:abstractNumId w:val="26"/>
  </w:num>
  <w:num w:numId="8">
    <w:abstractNumId w:val="30"/>
  </w:num>
  <w:num w:numId="9">
    <w:abstractNumId w:val="18"/>
  </w:num>
  <w:num w:numId="10">
    <w:abstractNumId w:val="4"/>
  </w:num>
  <w:num w:numId="11">
    <w:abstractNumId w:val="19"/>
  </w:num>
  <w:num w:numId="12">
    <w:abstractNumId w:val="28"/>
  </w:num>
  <w:num w:numId="13">
    <w:abstractNumId w:val="12"/>
  </w:num>
  <w:num w:numId="14">
    <w:abstractNumId w:val="27"/>
  </w:num>
  <w:num w:numId="15">
    <w:abstractNumId w:val="2"/>
  </w:num>
  <w:num w:numId="16">
    <w:abstractNumId w:val="5"/>
  </w:num>
  <w:num w:numId="17">
    <w:abstractNumId w:val="15"/>
  </w:num>
  <w:num w:numId="18">
    <w:abstractNumId w:val="22"/>
  </w:num>
  <w:num w:numId="19">
    <w:abstractNumId w:val="21"/>
  </w:num>
  <w:num w:numId="20">
    <w:abstractNumId w:val="6"/>
  </w:num>
  <w:num w:numId="21">
    <w:abstractNumId w:val="23"/>
  </w:num>
  <w:num w:numId="22">
    <w:abstractNumId w:val="8"/>
  </w:num>
  <w:num w:numId="23">
    <w:abstractNumId w:val="9"/>
  </w:num>
  <w:num w:numId="24">
    <w:abstractNumId w:val="20"/>
  </w:num>
  <w:num w:numId="25">
    <w:abstractNumId w:val="11"/>
  </w:num>
  <w:num w:numId="26">
    <w:abstractNumId w:val="0"/>
  </w:num>
  <w:num w:numId="27">
    <w:abstractNumId w:val="16"/>
  </w:num>
  <w:num w:numId="28">
    <w:abstractNumId w:val="29"/>
  </w:num>
  <w:num w:numId="29">
    <w:abstractNumId w:val="14"/>
  </w:num>
  <w:num w:numId="30">
    <w:abstractNumId w:val="31"/>
  </w:num>
  <w:num w:numId="31">
    <w:abstractNumId w:val="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9C"/>
    <w:rsid w:val="000010F2"/>
    <w:rsid w:val="0000256E"/>
    <w:rsid w:val="000033E2"/>
    <w:rsid w:val="00007173"/>
    <w:rsid w:val="00010655"/>
    <w:rsid w:val="000106C9"/>
    <w:rsid w:val="0001314A"/>
    <w:rsid w:val="00022F68"/>
    <w:rsid w:val="000240B3"/>
    <w:rsid w:val="000251E9"/>
    <w:rsid w:val="00045071"/>
    <w:rsid w:val="0004798E"/>
    <w:rsid w:val="00052FDB"/>
    <w:rsid w:val="000548ED"/>
    <w:rsid w:val="00055C9A"/>
    <w:rsid w:val="000566CB"/>
    <w:rsid w:val="000609D0"/>
    <w:rsid w:val="000633E8"/>
    <w:rsid w:val="0006434B"/>
    <w:rsid w:val="00072C3A"/>
    <w:rsid w:val="000772C6"/>
    <w:rsid w:val="0007796E"/>
    <w:rsid w:val="000823D0"/>
    <w:rsid w:val="00090BF1"/>
    <w:rsid w:val="000914FE"/>
    <w:rsid w:val="00096F23"/>
    <w:rsid w:val="00097CB1"/>
    <w:rsid w:val="000A4617"/>
    <w:rsid w:val="000A5710"/>
    <w:rsid w:val="000A7D18"/>
    <w:rsid w:val="000B6943"/>
    <w:rsid w:val="000C1AEC"/>
    <w:rsid w:val="000C1FBE"/>
    <w:rsid w:val="000C441C"/>
    <w:rsid w:val="000D4D5B"/>
    <w:rsid w:val="000D6EED"/>
    <w:rsid w:val="000E048C"/>
    <w:rsid w:val="000E26A1"/>
    <w:rsid w:val="000E39C2"/>
    <w:rsid w:val="000E4DFE"/>
    <w:rsid w:val="000E785B"/>
    <w:rsid w:val="0010209D"/>
    <w:rsid w:val="00103F71"/>
    <w:rsid w:val="00105CB5"/>
    <w:rsid w:val="00107C6C"/>
    <w:rsid w:val="00117260"/>
    <w:rsid w:val="00122772"/>
    <w:rsid w:val="00125A94"/>
    <w:rsid w:val="00134966"/>
    <w:rsid w:val="00140DBE"/>
    <w:rsid w:val="00141BA7"/>
    <w:rsid w:val="00151EEA"/>
    <w:rsid w:val="001569D1"/>
    <w:rsid w:val="00163D04"/>
    <w:rsid w:val="00163F5C"/>
    <w:rsid w:val="001645C4"/>
    <w:rsid w:val="00164FB2"/>
    <w:rsid w:val="00175ACC"/>
    <w:rsid w:val="00176432"/>
    <w:rsid w:val="001767AA"/>
    <w:rsid w:val="00181093"/>
    <w:rsid w:val="00185C8E"/>
    <w:rsid w:val="001863B3"/>
    <w:rsid w:val="00192CA9"/>
    <w:rsid w:val="00196547"/>
    <w:rsid w:val="001B4ECD"/>
    <w:rsid w:val="001B7E5B"/>
    <w:rsid w:val="001B7E6C"/>
    <w:rsid w:val="001C1327"/>
    <w:rsid w:val="001C27D2"/>
    <w:rsid w:val="001D136D"/>
    <w:rsid w:val="001D36A0"/>
    <w:rsid w:val="001D397F"/>
    <w:rsid w:val="001D7AE0"/>
    <w:rsid w:val="001E31BA"/>
    <w:rsid w:val="001F0081"/>
    <w:rsid w:val="00202A63"/>
    <w:rsid w:val="0020430C"/>
    <w:rsid w:val="002119CC"/>
    <w:rsid w:val="002124D6"/>
    <w:rsid w:val="0022566D"/>
    <w:rsid w:val="00225FA0"/>
    <w:rsid w:val="00227814"/>
    <w:rsid w:val="002425D2"/>
    <w:rsid w:val="00245FB4"/>
    <w:rsid w:val="0024636D"/>
    <w:rsid w:val="0025349C"/>
    <w:rsid w:val="00257BC2"/>
    <w:rsid w:val="00260053"/>
    <w:rsid w:val="00262A89"/>
    <w:rsid w:val="00266F18"/>
    <w:rsid w:val="00270D12"/>
    <w:rsid w:val="0027473D"/>
    <w:rsid w:val="00277A51"/>
    <w:rsid w:val="00284876"/>
    <w:rsid w:val="00285DA6"/>
    <w:rsid w:val="00291176"/>
    <w:rsid w:val="002A11FB"/>
    <w:rsid w:val="002A269F"/>
    <w:rsid w:val="002A2858"/>
    <w:rsid w:val="002A7A52"/>
    <w:rsid w:val="002A7EF8"/>
    <w:rsid w:val="002B1981"/>
    <w:rsid w:val="002B4884"/>
    <w:rsid w:val="002C39C2"/>
    <w:rsid w:val="002C65AE"/>
    <w:rsid w:val="002C68E3"/>
    <w:rsid w:val="002C726E"/>
    <w:rsid w:val="002D2C4E"/>
    <w:rsid w:val="002D416C"/>
    <w:rsid w:val="002D495F"/>
    <w:rsid w:val="002E1331"/>
    <w:rsid w:val="002E3CF9"/>
    <w:rsid w:val="002E5ED6"/>
    <w:rsid w:val="002F1D1E"/>
    <w:rsid w:val="002F3282"/>
    <w:rsid w:val="002F603D"/>
    <w:rsid w:val="00310388"/>
    <w:rsid w:val="0031694B"/>
    <w:rsid w:val="003269EC"/>
    <w:rsid w:val="00331132"/>
    <w:rsid w:val="003347A3"/>
    <w:rsid w:val="00350FE8"/>
    <w:rsid w:val="00351809"/>
    <w:rsid w:val="00355DF9"/>
    <w:rsid w:val="0036120B"/>
    <w:rsid w:val="00367A5A"/>
    <w:rsid w:val="00367E8D"/>
    <w:rsid w:val="00372377"/>
    <w:rsid w:val="003727B8"/>
    <w:rsid w:val="003734FB"/>
    <w:rsid w:val="00390F50"/>
    <w:rsid w:val="003A04F4"/>
    <w:rsid w:val="003A11CC"/>
    <w:rsid w:val="003A1B5C"/>
    <w:rsid w:val="003A1E63"/>
    <w:rsid w:val="003A4739"/>
    <w:rsid w:val="003A794D"/>
    <w:rsid w:val="003B2453"/>
    <w:rsid w:val="003B3C69"/>
    <w:rsid w:val="003C0E3B"/>
    <w:rsid w:val="003C3A54"/>
    <w:rsid w:val="003C7086"/>
    <w:rsid w:val="003D080D"/>
    <w:rsid w:val="003D0A61"/>
    <w:rsid w:val="003D571A"/>
    <w:rsid w:val="003E2839"/>
    <w:rsid w:val="003E3023"/>
    <w:rsid w:val="003E59D7"/>
    <w:rsid w:val="003E6C60"/>
    <w:rsid w:val="003F1D3F"/>
    <w:rsid w:val="003F1D44"/>
    <w:rsid w:val="003F5AC9"/>
    <w:rsid w:val="00406038"/>
    <w:rsid w:val="00413B24"/>
    <w:rsid w:val="00417C4A"/>
    <w:rsid w:val="0043065F"/>
    <w:rsid w:val="004322F4"/>
    <w:rsid w:val="00440D21"/>
    <w:rsid w:val="00452482"/>
    <w:rsid w:val="00454A79"/>
    <w:rsid w:val="00455154"/>
    <w:rsid w:val="00461665"/>
    <w:rsid w:val="00463B96"/>
    <w:rsid w:val="00472836"/>
    <w:rsid w:val="0047733E"/>
    <w:rsid w:val="00480778"/>
    <w:rsid w:val="00481E3B"/>
    <w:rsid w:val="00487C34"/>
    <w:rsid w:val="004966FA"/>
    <w:rsid w:val="004977EF"/>
    <w:rsid w:val="004B23EB"/>
    <w:rsid w:val="004C05C4"/>
    <w:rsid w:val="004C683C"/>
    <w:rsid w:val="004D0244"/>
    <w:rsid w:val="004D2141"/>
    <w:rsid w:val="004D62E7"/>
    <w:rsid w:val="004D7A0E"/>
    <w:rsid w:val="004E4F52"/>
    <w:rsid w:val="004E548C"/>
    <w:rsid w:val="004E7EB2"/>
    <w:rsid w:val="004F4A74"/>
    <w:rsid w:val="004F4BEE"/>
    <w:rsid w:val="005104E9"/>
    <w:rsid w:val="00512096"/>
    <w:rsid w:val="00514418"/>
    <w:rsid w:val="00514A33"/>
    <w:rsid w:val="005227B1"/>
    <w:rsid w:val="00526D05"/>
    <w:rsid w:val="00544DBA"/>
    <w:rsid w:val="00544E53"/>
    <w:rsid w:val="00545406"/>
    <w:rsid w:val="00546EE8"/>
    <w:rsid w:val="00552126"/>
    <w:rsid w:val="005570CD"/>
    <w:rsid w:val="00573962"/>
    <w:rsid w:val="0058091F"/>
    <w:rsid w:val="00581625"/>
    <w:rsid w:val="00594B1B"/>
    <w:rsid w:val="00596298"/>
    <w:rsid w:val="005A13DD"/>
    <w:rsid w:val="005A316B"/>
    <w:rsid w:val="005B5B3E"/>
    <w:rsid w:val="005B6C43"/>
    <w:rsid w:val="005C4E6E"/>
    <w:rsid w:val="005D4AC0"/>
    <w:rsid w:val="005E0599"/>
    <w:rsid w:val="005E1A91"/>
    <w:rsid w:val="005E2192"/>
    <w:rsid w:val="005E5159"/>
    <w:rsid w:val="005E6177"/>
    <w:rsid w:val="005E645F"/>
    <w:rsid w:val="005F16FA"/>
    <w:rsid w:val="005F6160"/>
    <w:rsid w:val="005F75F4"/>
    <w:rsid w:val="00605A4F"/>
    <w:rsid w:val="0061505D"/>
    <w:rsid w:val="00616EAE"/>
    <w:rsid w:val="0062667B"/>
    <w:rsid w:val="00626F91"/>
    <w:rsid w:val="006316F2"/>
    <w:rsid w:val="006326D5"/>
    <w:rsid w:val="00634690"/>
    <w:rsid w:val="0063495E"/>
    <w:rsid w:val="0063522B"/>
    <w:rsid w:val="006369A6"/>
    <w:rsid w:val="006400D3"/>
    <w:rsid w:val="00643EB9"/>
    <w:rsid w:val="00645AEB"/>
    <w:rsid w:val="00650128"/>
    <w:rsid w:val="006519FA"/>
    <w:rsid w:val="00653755"/>
    <w:rsid w:val="00661CAA"/>
    <w:rsid w:val="00667C70"/>
    <w:rsid w:val="00670763"/>
    <w:rsid w:val="0067248D"/>
    <w:rsid w:val="0067376E"/>
    <w:rsid w:val="00677BE3"/>
    <w:rsid w:val="006808B0"/>
    <w:rsid w:val="006864AE"/>
    <w:rsid w:val="0069311F"/>
    <w:rsid w:val="00694AEB"/>
    <w:rsid w:val="006A2B2E"/>
    <w:rsid w:val="006A613C"/>
    <w:rsid w:val="006A676B"/>
    <w:rsid w:val="006A73A4"/>
    <w:rsid w:val="006B2545"/>
    <w:rsid w:val="006B26E6"/>
    <w:rsid w:val="006C0B80"/>
    <w:rsid w:val="006C5E81"/>
    <w:rsid w:val="006D1F78"/>
    <w:rsid w:val="006D4372"/>
    <w:rsid w:val="006D53BF"/>
    <w:rsid w:val="006D60EB"/>
    <w:rsid w:val="006D7C83"/>
    <w:rsid w:val="006E108C"/>
    <w:rsid w:val="006E2481"/>
    <w:rsid w:val="006E6824"/>
    <w:rsid w:val="006E6BA0"/>
    <w:rsid w:val="006F64C7"/>
    <w:rsid w:val="00700C51"/>
    <w:rsid w:val="00701510"/>
    <w:rsid w:val="00702CBE"/>
    <w:rsid w:val="00706A11"/>
    <w:rsid w:val="007102FF"/>
    <w:rsid w:val="00710759"/>
    <w:rsid w:val="007121D8"/>
    <w:rsid w:val="00713BFD"/>
    <w:rsid w:val="00715139"/>
    <w:rsid w:val="00720A26"/>
    <w:rsid w:val="00722116"/>
    <w:rsid w:val="0073062E"/>
    <w:rsid w:val="0073138C"/>
    <w:rsid w:val="0073147B"/>
    <w:rsid w:val="007352ED"/>
    <w:rsid w:val="00744010"/>
    <w:rsid w:val="00750B14"/>
    <w:rsid w:val="00753EFC"/>
    <w:rsid w:val="00754C70"/>
    <w:rsid w:val="007632E6"/>
    <w:rsid w:val="0077217E"/>
    <w:rsid w:val="00777773"/>
    <w:rsid w:val="007803A0"/>
    <w:rsid w:val="0078224D"/>
    <w:rsid w:val="00784E04"/>
    <w:rsid w:val="007860B2"/>
    <w:rsid w:val="007867A9"/>
    <w:rsid w:val="007900A4"/>
    <w:rsid w:val="00796303"/>
    <w:rsid w:val="00796414"/>
    <w:rsid w:val="00797601"/>
    <w:rsid w:val="007A0727"/>
    <w:rsid w:val="007A34FE"/>
    <w:rsid w:val="007A5008"/>
    <w:rsid w:val="007B110A"/>
    <w:rsid w:val="007B6FFA"/>
    <w:rsid w:val="007B70BA"/>
    <w:rsid w:val="007C51C7"/>
    <w:rsid w:val="007D3BE3"/>
    <w:rsid w:val="007D73AD"/>
    <w:rsid w:val="007E012E"/>
    <w:rsid w:val="007E27E3"/>
    <w:rsid w:val="007F048C"/>
    <w:rsid w:val="007F098F"/>
    <w:rsid w:val="007F1EE7"/>
    <w:rsid w:val="007F5326"/>
    <w:rsid w:val="008013BF"/>
    <w:rsid w:val="008043FC"/>
    <w:rsid w:val="00812015"/>
    <w:rsid w:val="00813D90"/>
    <w:rsid w:val="00814F46"/>
    <w:rsid w:val="0081759F"/>
    <w:rsid w:val="0081770B"/>
    <w:rsid w:val="0082536A"/>
    <w:rsid w:val="00826369"/>
    <w:rsid w:val="008317EA"/>
    <w:rsid w:val="008339CF"/>
    <w:rsid w:val="00841915"/>
    <w:rsid w:val="00841AB9"/>
    <w:rsid w:val="00841ECE"/>
    <w:rsid w:val="0084385E"/>
    <w:rsid w:val="00844740"/>
    <w:rsid w:val="00847FF1"/>
    <w:rsid w:val="00853E1A"/>
    <w:rsid w:val="00857110"/>
    <w:rsid w:val="0086296C"/>
    <w:rsid w:val="00864AE4"/>
    <w:rsid w:val="00866424"/>
    <w:rsid w:val="008701B5"/>
    <w:rsid w:val="008705B3"/>
    <w:rsid w:val="008714DE"/>
    <w:rsid w:val="00875576"/>
    <w:rsid w:val="00877031"/>
    <w:rsid w:val="008825B3"/>
    <w:rsid w:val="008934F3"/>
    <w:rsid w:val="00897DC3"/>
    <w:rsid w:val="008A13D7"/>
    <w:rsid w:val="008A38DA"/>
    <w:rsid w:val="008A482B"/>
    <w:rsid w:val="008A5908"/>
    <w:rsid w:val="008B0DF6"/>
    <w:rsid w:val="008B19DD"/>
    <w:rsid w:val="008B67D7"/>
    <w:rsid w:val="008C0459"/>
    <w:rsid w:val="008C0877"/>
    <w:rsid w:val="008C3CF7"/>
    <w:rsid w:val="008C3DA2"/>
    <w:rsid w:val="008D05F3"/>
    <w:rsid w:val="008D09AE"/>
    <w:rsid w:val="008D11C7"/>
    <w:rsid w:val="008D1FBE"/>
    <w:rsid w:val="008D295A"/>
    <w:rsid w:val="008D333F"/>
    <w:rsid w:val="008E2DBD"/>
    <w:rsid w:val="008E300D"/>
    <w:rsid w:val="008F2F8E"/>
    <w:rsid w:val="008F4339"/>
    <w:rsid w:val="008F464D"/>
    <w:rsid w:val="008F57DE"/>
    <w:rsid w:val="008F631A"/>
    <w:rsid w:val="009006F9"/>
    <w:rsid w:val="0090258D"/>
    <w:rsid w:val="00911613"/>
    <w:rsid w:val="00922410"/>
    <w:rsid w:val="00925CE1"/>
    <w:rsid w:val="00931F17"/>
    <w:rsid w:val="00932D74"/>
    <w:rsid w:val="0094560D"/>
    <w:rsid w:val="009653B4"/>
    <w:rsid w:val="009726E9"/>
    <w:rsid w:val="00973D51"/>
    <w:rsid w:val="009764B9"/>
    <w:rsid w:val="009773F7"/>
    <w:rsid w:val="00980550"/>
    <w:rsid w:val="0098463B"/>
    <w:rsid w:val="00984AC6"/>
    <w:rsid w:val="0099163C"/>
    <w:rsid w:val="00992991"/>
    <w:rsid w:val="009A7FC8"/>
    <w:rsid w:val="009B0ACF"/>
    <w:rsid w:val="009B1A03"/>
    <w:rsid w:val="009B3C9B"/>
    <w:rsid w:val="009B3CB8"/>
    <w:rsid w:val="009B5B5F"/>
    <w:rsid w:val="009B7837"/>
    <w:rsid w:val="009C1E8E"/>
    <w:rsid w:val="009C4E1E"/>
    <w:rsid w:val="009D1ACB"/>
    <w:rsid w:val="009D3FB8"/>
    <w:rsid w:val="009E725F"/>
    <w:rsid w:val="009F0B86"/>
    <w:rsid w:val="009F3224"/>
    <w:rsid w:val="009F5B5D"/>
    <w:rsid w:val="00A01739"/>
    <w:rsid w:val="00A04408"/>
    <w:rsid w:val="00A072DC"/>
    <w:rsid w:val="00A1181B"/>
    <w:rsid w:val="00A140E1"/>
    <w:rsid w:val="00A20042"/>
    <w:rsid w:val="00A21077"/>
    <w:rsid w:val="00A21590"/>
    <w:rsid w:val="00A21D7B"/>
    <w:rsid w:val="00A23CC3"/>
    <w:rsid w:val="00A2402A"/>
    <w:rsid w:val="00A264C0"/>
    <w:rsid w:val="00A30A7A"/>
    <w:rsid w:val="00A36136"/>
    <w:rsid w:val="00A36521"/>
    <w:rsid w:val="00A51CB4"/>
    <w:rsid w:val="00A51DC2"/>
    <w:rsid w:val="00A52AF6"/>
    <w:rsid w:val="00A64F6B"/>
    <w:rsid w:val="00A650D6"/>
    <w:rsid w:val="00A65A38"/>
    <w:rsid w:val="00A65E7D"/>
    <w:rsid w:val="00A72983"/>
    <w:rsid w:val="00A760BF"/>
    <w:rsid w:val="00A849EF"/>
    <w:rsid w:val="00A84B56"/>
    <w:rsid w:val="00A85050"/>
    <w:rsid w:val="00A85E44"/>
    <w:rsid w:val="00A9778A"/>
    <w:rsid w:val="00AA011E"/>
    <w:rsid w:val="00AA5520"/>
    <w:rsid w:val="00AB4E68"/>
    <w:rsid w:val="00AB5B4E"/>
    <w:rsid w:val="00AC11EC"/>
    <w:rsid w:val="00AD19E0"/>
    <w:rsid w:val="00AD35E0"/>
    <w:rsid w:val="00AD3B05"/>
    <w:rsid w:val="00AD4856"/>
    <w:rsid w:val="00AD6D3B"/>
    <w:rsid w:val="00AE7E37"/>
    <w:rsid w:val="00AF0CA9"/>
    <w:rsid w:val="00B056BD"/>
    <w:rsid w:val="00B13FCF"/>
    <w:rsid w:val="00B30488"/>
    <w:rsid w:val="00B30A46"/>
    <w:rsid w:val="00B318B1"/>
    <w:rsid w:val="00B34C49"/>
    <w:rsid w:val="00B37127"/>
    <w:rsid w:val="00B401D6"/>
    <w:rsid w:val="00B4323F"/>
    <w:rsid w:val="00B53E46"/>
    <w:rsid w:val="00B54BCE"/>
    <w:rsid w:val="00B651C4"/>
    <w:rsid w:val="00B70E25"/>
    <w:rsid w:val="00B86240"/>
    <w:rsid w:val="00B86B9E"/>
    <w:rsid w:val="00B91C0B"/>
    <w:rsid w:val="00B9409C"/>
    <w:rsid w:val="00B95850"/>
    <w:rsid w:val="00BA380B"/>
    <w:rsid w:val="00BA68BD"/>
    <w:rsid w:val="00BB2638"/>
    <w:rsid w:val="00BC1901"/>
    <w:rsid w:val="00BC1CD8"/>
    <w:rsid w:val="00BD6071"/>
    <w:rsid w:val="00BD7B31"/>
    <w:rsid w:val="00BE308B"/>
    <w:rsid w:val="00BE6A0D"/>
    <w:rsid w:val="00BF547B"/>
    <w:rsid w:val="00C034E7"/>
    <w:rsid w:val="00C03977"/>
    <w:rsid w:val="00C06D0F"/>
    <w:rsid w:val="00C10B67"/>
    <w:rsid w:val="00C13CB7"/>
    <w:rsid w:val="00C15706"/>
    <w:rsid w:val="00C166AD"/>
    <w:rsid w:val="00C22ED3"/>
    <w:rsid w:val="00C321A2"/>
    <w:rsid w:val="00C332F0"/>
    <w:rsid w:val="00C3439F"/>
    <w:rsid w:val="00C44018"/>
    <w:rsid w:val="00C721BD"/>
    <w:rsid w:val="00C75863"/>
    <w:rsid w:val="00C763F6"/>
    <w:rsid w:val="00C76814"/>
    <w:rsid w:val="00C76BCD"/>
    <w:rsid w:val="00C80F24"/>
    <w:rsid w:val="00C85F9C"/>
    <w:rsid w:val="00C877FF"/>
    <w:rsid w:val="00C93FA6"/>
    <w:rsid w:val="00C94858"/>
    <w:rsid w:val="00CB1B3B"/>
    <w:rsid w:val="00CB3F91"/>
    <w:rsid w:val="00CB3FA0"/>
    <w:rsid w:val="00CB5F71"/>
    <w:rsid w:val="00CC658E"/>
    <w:rsid w:val="00CD601D"/>
    <w:rsid w:val="00CE2101"/>
    <w:rsid w:val="00CE21B2"/>
    <w:rsid w:val="00CE4B44"/>
    <w:rsid w:val="00CF5DED"/>
    <w:rsid w:val="00D16BA7"/>
    <w:rsid w:val="00D17685"/>
    <w:rsid w:val="00D17C08"/>
    <w:rsid w:val="00D17D6E"/>
    <w:rsid w:val="00D23954"/>
    <w:rsid w:val="00D23C08"/>
    <w:rsid w:val="00D3122B"/>
    <w:rsid w:val="00D350E0"/>
    <w:rsid w:val="00D4122E"/>
    <w:rsid w:val="00D430E3"/>
    <w:rsid w:val="00D54A12"/>
    <w:rsid w:val="00D64B30"/>
    <w:rsid w:val="00D66DBC"/>
    <w:rsid w:val="00D67DA1"/>
    <w:rsid w:val="00D71D39"/>
    <w:rsid w:val="00D723AD"/>
    <w:rsid w:val="00D724BC"/>
    <w:rsid w:val="00D727B5"/>
    <w:rsid w:val="00D73F66"/>
    <w:rsid w:val="00D754A7"/>
    <w:rsid w:val="00D82275"/>
    <w:rsid w:val="00D84580"/>
    <w:rsid w:val="00D86CBA"/>
    <w:rsid w:val="00D94E50"/>
    <w:rsid w:val="00DA01F6"/>
    <w:rsid w:val="00DB3244"/>
    <w:rsid w:val="00DB6EEA"/>
    <w:rsid w:val="00DC0D67"/>
    <w:rsid w:val="00DD21CB"/>
    <w:rsid w:val="00DD5F9B"/>
    <w:rsid w:val="00DE295A"/>
    <w:rsid w:val="00DE58BD"/>
    <w:rsid w:val="00DE66BF"/>
    <w:rsid w:val="00DE735E"/>
    <w:rsid w:val="00DF30DF"/>
    <w:rsid w:val="00E04690"/>
    <w:rsid w:val="00E112B6"/>
    <w:rsid w:val="00E1162B"/>
    <w:rsid w:val="00E130E1"/>
    <w:rsid w:val="00E14302"/>
    <w:rsid w:val="00E144EC"/>
    <w:rsid w:val="00E14709"/>
    <w:rsid w:val="00E276F3"/>
    <w:rsid w:val="00E278C9"/>
    <w:rsid w:val="00E3240D"/>
    <w:rsid w:val="00E3422E"/>
    <w:rsid w:val="00E426FA"/>
    <w:rsid w:val="00E47DD8"/>
    <w:rsid w:val="00E5045C"/>
    <w:rsid w:val="00E53181"/>
    <w:rsid w:val="00E6230D"/>
    <w:rsid w:val="00E63C2D"/>
    <w:rsid w:val="00E641BF"/>
    <w:rsid w:val="00E874D2"/>
    <w:rsid w:val="00E90DD2"/>
    <w:rsid w:val="00E91A39"/>
    <w:rsid w:val="00E92F90"/>
    <w:rsid w:val="00EA3B32"/>
    <w:rsid w:val="00EA3CE3"/>
    <w:rsid w:val="00EA3CF7"/>
    <w:rsid w:val="00EA5728"/>
    <w:rsid w:val="00EA7356"/>
    <w:rsid w:val="00EB4614"/>
    <w:rsid w:val="00EB4D51"/>
    <w:rsid w:val="00EB5153"/>
    <w:rsid w:val="00EB7201"/>
    <w:rsid w:val="00EC20E5"/>
    <w:rsid w:val="00EC4486"/>
    <w:rsid w:val="00EC64F3"/>
    <w:rsid w:val="00EC7ADA"/>
    <w:rsid w:val="00ED1AA1"/>
    <w:rsid w:val="00ED63BD"/>
    <w:rsid w:val="00EE2C6F"/>
    <w:rsid w:val="00EE6CF8"/>
    <w:rsid w:val="00EE7705"/>
    <w:rsid w:val="00EF00B9"/>
    <w:rsid w:val="00EF748F"/>
    <w:rsid w:val="00F00866"/>
    <w:rsid w:val="00F02E5F"/>
    <w:rsid w:val="00F069B4"/>
    <w:rsid w:val="00F10825"/>
    <w:rsid w:val="00F11D79"/>
    <w:rsid w:val="00F135CF"/>
    <w:rsid w:val="00F14718"/>
    <w:rsid w:val="00F16983"/>
    <w:rsid w:val="00F20F35"/>
    <w:rsid w:val="00F236C8"/>
    <w:rsid w:val="00F2489B"/>
    <w:rsid w:val="00F26D8C"/>
    <w:rsid w:val="00F30089"/>
    <w:rsid w:val="00F32051"/>
    <w:rsid w:val="00F323D8"/>
    <w:rsid w:val="00F3370E"/>
    <w:rsid w:val="00F338ED"/>
    <w:rsid w:val="00F3722D"/>
    <w:rsid w:val="00F4146C"/>
    <w:rsid w:val="00F42E72"/>
    <w:rsid w:val="00F43216"/>
    <w:rsid w:val="00F50813"/>
    <w:rsid w:val="00F54438"/>
    <w:rsid w:val="00F67F37"/>
    <w:rsid w:val="00F76695"/>
    <w:rsid w:val="00F80271"/>
    <w:rsid w:val="00F82C62"/>
    <w:rsid w:val="00F835CC"/>
    <w:rsid w:val="00F85CB4"/>
    <w:rsid w:val="00F91CB4"/>
    <w:rsid w:val="00F91CC9"/>
    <w:rsid w:val="00F96EF5"/>
    <w:rsid w:val="00FA69AB"/>
    <w:rsid w:val="00FB1DF2"/>
    <w:rsid w:val="00FB25FE"/>
    <w:rsid w:val="00FB2B9F"/>
    <w:rsid w:val="00FB445F"/>
    <w:rsid w:val="00FB4717"/>
    <w:rsid w:val="00FC2404"/>
    <w:rsid w:val="00FC3CD8"/>
    <w:rsid w:val="00FC4A20"/>
    <w:rsid w:val="00FD0B17"/>
    <w:rsid w:val="00FD0B2A"/>
    <w:rsid w:val="00FD1E88"/>
    <w:rsid w:val="00FD4FF7"/>
    <w:rsid w:val="00FD649B"/>
    <w:rsid w:val="00FD6D74"/>
    <w:rsid w:val="00FE29FB"/>
    <w:rsid w:val="00FE3CE5"/>
    <w:rsid w:val="00FF2029"/>
    <w:rsid w:val="00FF400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6028BD5-0B6F-4A9D-9220-13933A26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3FA0"/>
    <w:rPr>
      <w:sz w:val="24"/>
      <w:szCs w:val="24"/>
    </w:rPr>
  </w:style>
  <w:style w:type="paragraph" w:styleId="Nadpis1">
    <w:name w:val="heading 1"/>
    <w:basedOn w:val="Normln"/>
    <w:next w:val="Normln"/>
    <w:link w:val="Nadpis1Char"/>
    <w:uiPriority w:val="99"/>
    <w:qFormat/>
    <w:rsid w:val="00CB3FA0"/>
    <w:pPr>
      <w:keepNext/>
      <w:overflowPunct w:val="0"/>
      <w:autoSpaceDE w:val="0"/>
      <w:autoSpaceDN w:val="0"/>
      <w:adjustRightInd w:val="0"/>
      <w:spacing w:before="120" w:line="60" w:lineRule="atLeast"/>
      <w:jc w:val="center"/>
      <w:textAlignment w:val="baseline"/>
      <w:outlineLvl w:val="0"/>
    </w:pPr>
    <w:rPr>
      <w:bCs/>
      <w:szCs w:val="20"/>
    </w:rPr>
  </w:style>
  <w:style w:type="paragraph" w:styleId="Nadpis2">
    <w:name w:val="heading 2"/>
    <w:basedOn w:val="Normln"/>
    <w:next w:val="Normln"/>
    <w:link w:val="Nadpis2Char"/>
    <w:uiPriority w:val="99"/>
    <w:qFormat/>
    <w:rsid w:val="00CB3FA0"/>
    <w:pPr>
      <w:keepNext/>
      <w:overflowPunct w:val="0"/>
      <w:autoSpaceDE w:val="0"/>
      <w:autoSpaceDN w:val="0"/>
      <w:adjustRightInd w:val="0"/>
      <w:spacing w:before="120" w:line="60" w:lineRule="atLeast"/>
      <w:jc w:val="center"/>
      <w:textAlignment w:val="baseline"/>
      <w:outlineLvl w:val="1"/>
    </w:pPr>
    <w:rPr>
      <w:b/>
      <w:bCs/>
      <w:sz w:val="28"/>
      <w:szCs w:val="20"/>
    </w:rPr>
  </w:style>
  <w:style w:type="paragraph" w:styleId="Nadpis3">
    <w:name w:val="heading 3"/>
    <w:basedOn w:val="Normln"/>
    <w:next w:val="Normln"/>
    <w:link w:val="Nadpis3Char"/>
    <w:uiPriority w:val="99"/>
    <w:qFormat/>
    <w:rsid w:val="00CB3FA0"/>
    <w:pPr>
      <w:keepNext/>
      <w:tabs>
        <w:tab w:val="left" w:pos="0"/>
      </w:tabs>
      <w:overflowPunct w:val="0"/>
      <w:autoSpaceDE w:val="0"/>
      <w:autoSpaceDN w:val="0"/>
      <w:adjustRightInd w:val="0"/>
      <w:spacing w:line="60" w:lineRule="atLeast"/>
      <w:jc w:val="center"/>
      <w:textAlignment w:val="baseline"/>
      <w:outlineLvl w:val="2"/>
    </w:pPr>
    <w:rPr>
      <w:b/>
      <w:szCs w:val="20"/>
    </w:rPr>
  </w:style>
  <w:style w:type="paragraph" w:styleId="Nadpis4">
    <w:name w:val="heading 4"/>
    <w:basedOn w:val="Normln"/>
    <w:next w:val="Normln"/>
    <w:link w:val="Nadpis4Char"/>
    <w:uiPriority w:val="99"/>
    <w:qFormat/>
    <w:rsid w:val="00CB3FA0"/>
    <w:pPr>
      <w:keepNext/>
      <w:spacing w:before="120" w:line="60" w:lineRule="atLeast"/>
      <w:jc w:val="both"/>
      <w:outlineLvl w:val="3"/>
    </w:pPr>
    <w:rPr>
      <w:b/>
      <w:bCs/>
      <w:sz w:val="20"/>
    </w:rPr>
  </w:style>
  <w:style w:type="paragraph" w:styleId="Nadpis5">
    <w:name w:val="heading 5"/>
    <w:basedOn w:val="Normln"/>
    <w:next w:val="Normln"/>
    <w:link w:val="Nadpis5Char"/>
    <w:uiPriority w:val="99"/>
    <w:qFormat/>
    <w:rsid w:val="00CB3FA0"/>
    <w:pPr>
      <w:keepNext/>
      <w:tabs>
        <w:tab w:val="left" w:pos="2410"/>
      </w:tabs>
      <w:overflowPunct w:val="0"/>
      <w:autoSpaceDE w:val="0"/>
      <w:autoSpaceDN w:val="0"/>
      <w:adjustRightInd w:val="0"/>
      <w:spacing w:line="60" w:lineRule="atLeast"/>
      <w:ind w:left="3316" w:hanging="906"/>
      <w:textAlignment w:val="baseline"/>
      <w:outlineLvl w:val="4"/>
    </w:pPr>
    <w:rPr>
      <w:b/>
      <w:szCs w:val="20"/>
    </w:rPr>
  </w:style>
  <w:style w:type="paragraph" w:styleId="Nadpis6">
    <w:name w:val="heading 6"/>
    <w:basedOn w:val="Normln"/>
    <w:next w:val="Normln"/>
    <w:link w:val="Nadpis6Char"/>
    <w:uiPriority w:val="99"/>
    <w:qFormat/>
    <w:rsid w:val="00CB3FA0"/>
    <w:pPr>
      <w:keepNext/>
      <w:tabs>
        <w:tab w:val="left" w:pos="0"/>
      </w:tabs>
      <w:overflowPunct w:val="0"/>
      <w:autoSpaceDE w:val="0"/>
      <w:autoSpaceDN w:val="0"/>
      <w:adjustRightInd w:val="0"/>
      <w:spacing w:line="60" w:lineRule="atLeast"/>
      <w:ind w:left="3316" w:hanging="3316"/>
      <w:jc w:val="center"/>
      <w:textAlignment w:val="baseline"/>
      <w:outlineLvl w:val="5"/>
    </w:pPr>
    <w:rPr>
      <w:b/>
      <w:szCs w:val="20"/>
    </w:rPr>
  </w:style>
  <w:style w:type="paragraph" w:styleId="Nadpis7">
    <w:name w:val="heading 7"/>
    <w:basedOn w:val="Normln"/>
    <w:next w:val="Normln"/>
    <w:link w:val="Nadpis7Char"/>
    <w:uiPriority w:val="99"/>
    <w:qFormat/>
    <w:rsid w:val="00CB3FA0"/>
    <w:pPr>
      <w:keepNext/>
      <w:outlineLvl w:val="6"/>
    </w:pPr>
    <w:rPr>
      <w:b/>
      <w:bCs/>
    </w:rPr>
  </w:style>
  <w:style w:type="paragraph" w:styleId="Nadpis8">
    <w:name w:val="heading 8"/>
    <w:basedOn w:val="Normln"/>
    <w:next w:val="Normln"/>
    <w:link w:val="Nadpis8Char"/>
    <w:uiPriority w:val="99"/>
    <w:qFormat/>
    <w:rsid w:val="00CB3FA0"/>
    <w:pPr>
      <w:keepNext/>
      <w:ind w:left="1140"/>
      <w:outlineLvl w:val="7"/>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E4B44"/>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CE4B44"/>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CE4B44"/>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CE4B44"/>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CE4B44"/>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CE4B44"/>
    <w:rPr>
      <w:rFonts w:ascii="Calibri" w:hAnsi="Calibri" w:cs="Times New Roman"/>
      <w:b/>
      <w:bCs/>
    </w:rPr>
  </w:style>
  <w:style w:type="character" w:customStyle="1" w:styleId="Nadpis7Char">
    <w:name w:val="Nadpis 7 Char"/>
    <w:basedOn w:val="Standardnpsmoodstavce"/>
    <w:link w:val="Nadpis7"/>
    <w:uiPriority w:val="99"/>
    <w:semiHidden/>
    <w:locked/>
    <w:rsid w:val="00CE4B44"/>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CE4B44"/>
    <w:rPr>
      <w:rFonts w:ascii="Calibri" w:hAnsi="Calibri" w:cs="Times New Roman"/>
      <w:i/>
      <w:iCs/>
      <w:sz w:val="24"/>
      <w:szCs w:val="24"/>
    </w:rPr>
  </w:style>
  <w:style w:type="paragraph" w:styleId="Seznam">
    <w:name w:val="List"/>
    <w:basedOn w:val="Normln"/>
    <w:uiPriority w:val="99"/>
    <w:rsid w:val="00CB3FA0"/>
    <w:pPr>
      <w:tabs>
        <w:tab w:val="num" w:pos="360"/>
      </w:tabs>
      <w:spacing w:before="60" w:after="60"/>
      <w:ind w:left="360" w:hanging="360"/>
      <w:jc w:val="both"/>
    </w:pPr>
    <w:rPr>
      <w:rFonts w:ascii="Arial" w:hAnsi="Arial" w:cs="Arial"/>
      <w:szCs w:val="20"/>
      <w:lang w:eastAsia="en-US"/>
    </w:rPr>
  </w:style>
  <w:style w:type="character" w:styleId="Odkaznakoment">
    <w:name w:val="annotation reference"/>
    <w:basedOn w:val="Standardnpsmoodstavce"/>
    <w:uiPriority w:val="99"/>
    <w:semiHidden/>
    <w:rsid w:val="00CB3FA0"/>
    <w:rPr>
      <w:rFonts w:cs="Times New Roman"/>
      <w:sz w:val="16"/>
      <w:szCs w:val="16"/>
    </w:rPr>
  </w:style>
  <w:style w:type="paragraph" w:styleId="Zkladntextodsazen3">
    <w:name w:val="Body Text Indent 3"/>
    <w:basedOn w:val="Normln"/>
    <w:link w:val="Zkladntextodsazen3Char"/>
    <w:uiPriority w:val="99"/>
    <w:rsid w:val="00CB3FA0"/>
    <w:pPr>
      <w:ind w:left="360"/>
    </w:pPr>
  </w:style>
  <w:style w:type="character" w:customStyle="1" w:styleId="Zkladntextodsazen3Char">
    <w:name w:val="Základní text odsazený 3 Char"/>
    <w:basedOn w:val="Standardnpsmoodstavce"/>
    <w:link w:val="Zkladntextodsazen3"/>
    <w:uiPriority w:val="99"/>
    <w:semiHidden/>
    <w:locked/>
    <w:rsid w:val="00CE4B44"/>
    <w:rPr>
      <w:rFonts w:cs="Times New Roman"/>
      <w:sz w:val="16"/>
      <w:szCs w:val="16"/>
    </w:rPr>
  </w:style>
  <w:style w:type="paragraph" w:styleId="Zkladntext2">
    <w:name w:val="Body Text 2"/>
    <w:basedOn w:val="Normln"/>
    <w:link w:val="Zkladntext2Char"/>
    <w:uiPriority w:val="99"/>
    <w:rsid w:val="00CB3FA0"/>
    <w:pPr>
      <w:overflowPunct w:val="0"/>
      <w:autoSpaceDE w:val="0"/>
      <w:autoSpaceDN w:val="0"/>
      <w:adjustRightInd w:val="0"/>
      <w:spacing w:before="120" w:line="60" w:lineRule="atLeast"/>
      <w:jc w:val="both"/>
      <w:textAlignment w:val="baseline"/>
    </w:pPr>
    <w:rPr>
      <w:szCs w:val="20"/>
    </w:rPr>
  </w:style>
  <w:style w:type="character" w:customStyle="1" w:styleId="Zkladntext2Char">
    <w:name w:val="Základní text 2 Char"/>
    <w:basedOn w:val="Standardnpsmoodstavce"/>
    <w:link w:val="Zkladntext2"/>
    <w:uiPriority w:val="99"/>
    <w:semiHidden/>
    <w:locked/>
    <w:rsid w:val="00CE4B44"/>
    <w:rPr>
      <w:rFonts w:cs="Times New Roman"/>
      <w:sz w:val="24"/>
      <w:szCs w:val="24"/>
    </w:rPr>
  </w:style>
  <w:style w:type="paragraph" w:styleId="Zkladntext">
    <w:name w:val="Body Text"/>
    <w:basedOn w:val="Normln"/>
    <w:link w:val="ZkladntextChar"/>
    <w:uiPriority w:val="99"/>
    <w:rsid w:val="00CB3FA0"/>
    <w:pPr>
      <w:tabs>
        <w:tab w:val="left" w:pos="300"/>
        <w:tab w:val="left" w:pos="595"/>
      </w:tabs>
      <w:overflowPunct w:val="0"/>
      <w:autoSpaceDE w:val="0"/>
      <w:autoSpaceDN w:val="0"/>
      <w:adjustRightInd w:val="0"/>
      <w:spacing w:line="60" w:lineRule="atLeast"/>
      <w:jc w:val="both"/>
      <w:textAlignment w:val="baseline"/>
    </w:pPr>
    <w:rPr>
      <w:i/>
      <w:iCs/>
      <w:szCs w:val="20"/>
    </w:rPr>
  </w:style>
  <w:style w:type="character" w:customStyle="1" w:styleId="ZkladntextChar">
    <w:name w:val="Základní text Char"/>
    <w:basedOn w:val="Standardnpsmoodstavce"/>
    <w:link w:val="Zkladntext"/>
    <w:uiPriority w:val="99"/>
    <w:semiHidden/>
    <w:locked/>
    <w:rsid w:val="00CE4B44"/>
    <w:rPr>
      <w:rFonts w:cs="Times New Roman"/>
      <w:sz w:val="24"/>
      <w:szCs w:val="24"/>
    </w:rPr>
  </w:style>
  <w:style w:type="paragraph" w:styleId="Zhlav">
    <w:name w:val="header"/>
    <w:basedOn w:val="Normln"/>
    <w:link w:val="ZhlavChar"/>
    <w:uiPriority w:val="99"/>
    <w:rsid w:val="00CB3FA0"/>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locked/>
    <w:rsid w:val="00710759"/>
    <w:rPr>
      <w:rFonts w:cs="Times New Roman"/>
    </w:rPr>
  </w:style>
  <w:style w:type="paragraph" w:styleId="Zpat">
    <w:name w:val="footer"/>
    <w:basedOn w:val="Normln"/>
    <w:link w:val="ZpatChar"/>
    <w:uiPriority w:val="99"/>
    <w:rsid w:val="00FC4A20"/>
    <w:pPr>
      <w:tabs>
        <w:tab w:val="center" w:pos="4536"/>
        <w:tab w:val="right" w:pos="9072"/>
      </w:tabs>
      <w:overflowPunct w:val="0"/>
      <w:autoSpaceDE w:val="0"/>
      <w:autoSpaceDN w:val="0"/>
      <w:adjustRightInd w:val="0"/>
      <w:jc w:val="center"/>
      <w:textAlignment w:val="baseline"/>
    </w:pPr>
    <w:rPr>
      <w:rFonts w:ascii="Calibri" w:hAnsi="Calibri" w:cs="Calibri"/>
      <w:sz w:val="20"/>
      <w:szCs w:val="16"/>
    </w:rPr>
  </w:style>
  <w:style w:type="character" w:customStyle="1" w:styleId="ZpatChar">
    <w:name w:val="Zápatí Char"/>
    <w:basedOn w:val="Standardnpsmoodstavce"/>
    <w:link w:val="Zpat"/>
    <w:uiPriority w:val="99"/>
    <w:locked/>
    <w:rsid w:val="00FC4A20"/>
    <w:rPr>
      <w:rFonts w:ascii="Calibri" w:hAnsi="Calibri" w:cs="Calibri"/>
      <w:sz w:val="16"/>
      <w:szCs w:val="16"/>
    </w:rPr>
  </w:style>
  <w:style w:type="paragraph" w:styleId="Textkomente">
    <w:name w:val="annotation text"/>
    <w:basedOn w:val="Normln"/>
    <w:link w:val="TextkomenteChar"/>
    <w:uiPriority w:val="99"/>
    <w:semiHidden/>
    <w:rsid w:val="00CB3FA0"/>
    <w:pPr>
      <w:overflowPunct w:val="0"/>
      <w:autoSpaceDE w:val="0"/>
      <w:autoSpaceDN w:val="0"/>
      <w:adjustRightInd w:val="0"/>
      <w:textAlignment w:val="baseline"/>
    </w:pPr>
    <w:rPr>
      <w:sz w:val="20"/>
      <w:szCs w:val="20"/>
    </w:rPr>
  </w:style>
  <w:style w:type="character" w:customStyle="1" w:styleId="TextkomenteChar">
    <w:name w:val="Text komentáře Char"/>
    <w:basedOn w:val="Standardnpsmoodstavce"/>
    <w:link w:val="Textkomente"/>
    <w:uiPriority w:val="99"/>
    <w:semiHidden/>
    <w:locked/>
    <w:rsid w:val="00CE4B44"/>
    <w:rPr>
      <w:rFonts w:cs="Times New Roman"/>
      <w:sz w:val="20"/>
      <w:szCs w:val="20"/>
    </w:rPr>
  </w:style>
  <w:style w:type="paragraph" w:styleId="Textbubliny">
    <w:name w:val="Balloon Text"/>
    <w:basedOn w:val="Normln"/>
    <w:link w:val="TextbublinyChar"/>
    <w:uiPriority w:val="99"/>
    <w:semiHidden/>
    <w:rsid w:val="00CB3FA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4B44"/>
    <w:rPr>
      <w:rFonts w:cs="Times New Roman"/>
      <w:sz w:val="2"/>
    </w:rPr>
  </w:style>
  <w:style w:type="paragraph" w:customStyle="1" w:styleId="Zkladntext1">
    <w:name w:val="Základní text1"/>
    <w:uiPriority w:val="99"/>
    <w:rsid w:val="00CB3FA0"/>
    <w:rPr>
      <w:rFonts w:ascii="Tms Rmn" w:hAnsi="Tms Rmn"/>
      <w:color w:val="000000"/>
      <w:sz w:val="24"/>
      <w:szCs w:val="20"/>
      <w:lang w:val="en-US"/>
    </w:rPr>
  </w:style>
  <w:style w:type="paragraph" w:styleId="Zkladntextodsazen">
    <w:name w:val="Body Text Indent"/>
    <w:basedOn w:val="Normln"/>
    <w:link w:val="ZkladntextodsazenChar"/>
    <w:uiPriority w:val="99"/>
    <w:rsid w:val="00CB3FA0"/>
    <w:pPr>
      <w:spacing w:after="120"/>
      <w:ind w:left="283"/>
    </w:pPr>
  </w:style>
  <w:style w:type="character" w:customStyle="1" w:styleId="ZkladntextodsazenChar">
    <w:name w:val="Základní text odsazený Char"/>
    <w:basedOn w:val="Standardnpsmoodstavce"/>
    <w:link w:val="Zkladntextodsazen"/>
    <w:uiPriority w:val="99"/>
    <w:semiHidden/>
    <w:locked/>
    <w:rsid w:val="00CE4B44"/>
    <w:rPr>
      <w:rFonts w:cs="Times New Roman"/>
      <w:sz w:val="24"/>
      <w:szCs w:val="24"/>
    </w:rPr>
  </w:style>
  <w:style w:type="paragraph" w:customStyle="1" w:styleId="Paragraf">
    <w:name w:val="Paragraf"/>
    <w:basedOn w:val="Normln"/>
    <w:uiPriority w:val="99"/>
    <w:rsid w:val="00CB3FA0"/>
    <w:pPr>
      <w:numPr>
        <w:numId w:val="2"/>
      </w:numPr>
      <w:spacing w:before="360" w:after="240"/>
      <w:jc w:val="center"/>
    </w:pPr>
    <w:rPr>
      <w:rFonts w:ascii="Arial" w:hAnsi="Arial" w:cs="Arial"/>
      <w:b/>
      <w:bCs/>
      <w:lang w:eastAsia="en-US"/>
    </w:rPr>
  </w:style>
  <w:style w:type="character" w:styleId="Hypertextovodkaz">
    <w:name w:val="Hyperlink"/>
    <w:basedOn w:val="Standardnpsmoodstavce"/>
    <w:uiPriority w:val="99"/>
    <w:rsid w:val="00CB3FA0"/>
    <w:rPr>
      <w:rFonts w:cs="Times New Roman"/>
      <w:color w:val="0000FF"/>
      <w:u w:val="single"/>
    </w:rPr>
  </w:style>
  <w:style w:type="paragraph" w:customStyle="1" w:styleId="zaklodst">
    <w:name w:val="zaklodst"/>
    <w:uiPriority w:val="99"/>
    <w:rsid w:val="00922410"/>
    <w:pPr>
      <w:ind w:firstLine="453"/>
      <w:jc w:val="both"/>
    </w:pPr>
    <w:rPr>
      <w:color w:val="000000"/>
      <w:sz w:val="24"/>
      <w:szCs w:val="20"/>
    </w:rPr>
  </w:style>
  <w:style w:type="paragraph" w:styleId="Textpoznpodarou">
    <w:name w:val="footnote text"/>
    <w:basedOn w:val="Normln"/>
    <w:link w:val="TextpoznpodarouChar"/>
    <w:uiPriority w:val="99"/>
    <w:semiHidden/>
    <w:rsid w:val="002A7EF8"/>
    <w:rPr>
      <w:sz w:val="20"/>
      <w:szCs w:val="20"/>
    </w:rPr>
  </w:style>
  <w:style w:type="character" w:customStyle="1" w:styleId="TextpoznpodarouChar">
    <w:name w:val="Text pozn. pod čarou Char"/>
    <w:basedOn w:val="Standardnpsmoodstavce"/>
    <w:link w:val="Textpoznpodarou"/>
    <w:uiPriority w:val="99"/>
    <w:semiHidden/>
    <w:locked/>
    <w:rsid w:val="00CE4B44"/>
    <w:rPr>
      <w:rFonts w:cs="Times New Roman"/>
      <w:sz w:val="20"/>
      <w:szCs w:val="20"/>
    </w:rPr>
  </w:style>
  <w:style w:type="character" w:styleId="Znakapoznpodarou">
    <w:name w:val="footnote reference"/>
    <w:basedOn w:val="Standardnpsmoodstavce"/>
    <w:uiPriority w:val="99"/>
    <w:semiHidden/>
    <w:rsid w:val="002A7EF8"/>
    <w:rPr>
      <w:rFonts w:cs="Times New Roman"/>
      <w:vertAlign w:val="superscript"/>
    </w:rPr>
  </w:style>
  <w:style w:type="table" w:styleId="Mkatabulky">
    <w:name w:val="Table Grid"/>
    <w:basedOn w:val="Normlntabulka"/>
    <w:uiPriority w:val="99"/>
    <w:rsid w:val="00992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lnku">
    <w:name w:val="Název článku"/>
    <w:basedOn w:val="Normln"/>
    <w:next w:val="Normln"/>
    <w:uiPriority w:val="99"/>
    <w:rsid w:val="009B3C9B"/>
    <w:pPr>
      <w:keepNext/>
      <w:keepLines/>
      <w:numPr>
        <w:numId w:val="29"/>
      </w:numPr>
      <w:tabs>
        <w:tab w:val="left" w:pos="340"/>
      </w:tabs>
      <w:suppressAutoHyphens/>
      <w:adjustRightInd w:val="0"/>
      <w:snapToGrid w:val="0"/>
      <w:spacing w:before="240"/>
      <w:contextualSpacing/>
      <w:outlineLvl w:val="2"/>
    </w:pPr>
    <w:rPr>
      <w:rFonts w:ascii="Arial" w:hAnsi="Arial" w:cs="Arial"/>
      <w:b/>
      <w:sz w:val="18"/>
      <w:szCs w:val="20"/>
    </w:rPr>
  </w:style>
  <w:style w:type="paragraph" w:customStyle="1" w:styleId="Nzevlnku-podtitul">
    <w:name w:val="Název článku - podtitul"/>
    <w:basedOn w:val="Normln"/>
    <w:uiPriority w:val="99"/>
    <w:rsid w:val="009B3C9B"/>
    <w:pPr>
      <w:keepNext/>
      <w:keepLines/>
      <w:numPr>
        <w:ilvl w:val="1"/>
        <w:numId w:val="29"/>
      </w:numPr>
      <w:tabs>
        <w:tab w:val="left" w:pos="340"/>
      </w:tabs>
      <w:spacing w:before="240"/>
    </w:pPr>
    <w:rPr>
      <w:rFonts w:ascii="Arial" w:hAnsi="Arial"/>
      <w:b/>
      <w:sz w:val="18"/>
      <w:szCs w:val="20"/>
    </w:rPr>
  </w:style>
  <w:style w:type="paragraph" w:customStyle="1" w:styleId="Nzevsmlouvy">
    <w:name w:val="Název smlouvy"/>
    <w:uiPriority w:val="99"/>
    <w:rsid w:val="009B3C9B"/>
    <w:rPr>
      <w:rFonts w:ascii="Arial" w:hAnsi="Arial" w:cs="Arial"/>
      <w:b/>
      <w:bCs/>
      <w:caps/>
      <w:sz w:val="24"/>
      <w:szCs w:val="20"/>
    </w:rPr>
  </w:style>
  <w:style w:type="paragraph" w:styleId="Odstavecseseznamem">
    <w:name w:val="List Paragraph"/>
    <w:basedOn w:val="Normln"/>
    <w:uiPriority w:val="99"/>
    <w:qFormat/>
    <w:rsid w:val="002E5ED6"/>
    <w:pPr>
      <w:ind w:left="720"/>
      <w:contextualSpacing/>
    </w:pPr>
  </w:style>
  <w:style w:type="character" w:customStyle="1" w:styleId="platne">
    <w:name w:val="platne"/>
    <w:basedOn w:val="Standardnpsmoodstavce"/>
    <w:uiPriority w:val="99"/>
    <w:rsid w:val="008C3CF7"/>
    <w:rPr>
      <w:rFonts w:cs="Times New Roman"/>
    </w:rPr>
  </w:style>
  <w:style w:type="paragraph" w:styleId="Pedmtkomente">
    <w:name w:val="annotation subject"/>
    <w:basedOn w:val="Textkomente"/>
    <w:next w:val="Textkomente"/>
    <w:link w:val="PedmtkomenteChar"/>
    <w:uiPriority w:val="99"/>
    <w:semiHidden/>
    <w:unhideWhenUsed/>
    <w:locked/>
    <w:rsid w:val="009C4E1E"/>
    <w:pPr>
      <w:overflowPunct/>
      <w:autoSpaceDE/>
      <w:autoSpaceDN/>
      <w:adjustRightInd/>
      <w:textAlignment w:val="auto"/>
    </w:pPr>
    <w:rPr>
      <w:b/>
      <w:bCs/>
    </w:rPr>
  </w:style>
  <w:style w:type="character" w:customStyle="1" w:styleId="PedmtkomenteChar">
    <w:name w:val="Předmět komentáře Char"/>
    <w:basedOn w:val="TextkomenteChar"/>
    <w:link w:val="Pedmtkomente"/>
    <w:uiPriority w:val="99"/>
    <w:semiHidden/>
    <w:rsid w:val="009C4E1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3429">
      <w:bodyDiv w:val="1"/>
      <w:marLeft w:val="0"/>
      <w:marRight w:val="0"/>
      <w:marTop w:val="0"/>
      <w:marBottom w:val="0"/>
      <w:divBdr>
        <w:top w:val="none" w:sz="0" w:space="0" w:color="auto"/>
        <w:left w:val="none" w:sz="0" w:space="0" w:color="auto"/>
        <w:bottom w:val="none" w:sz="0" w:space="0" w:color="auto"/>
        <w:right w:val="none" w:sz="0" w:space="0" w:color="auto"/>
      </w:divBdr>
    </w:div>
    <w:div w:id="683286229">
      <w:bodyDiv w:val="1"/>
      <w:marLeft w:val="0"/>
      <w:marRight w:val="0"/>
      <w:marTop w:val="0"/>
      <w:marBottom w:val="0"/>
      <w:divBdr>
        <w:top w:val="none" w:sz="0" w:space="0" w:color="auto"/>
        <w:left w:val="none" w:sz="0" w:space="0" w:color="auto"/>
        <w:bottom w:val="none" w:sz="0" w:space="0" w:color="auto"/>
        <w:right w:val="none" w:sz="0" w:space="0" w:color="auto"/>
      </w:divBdr>
    </w:div>
    <w:div w:id="1072703227">
      <w:marLeft w:val="0"/>
      <w:marRight w:val="0"/>
      <w:marTop w:val="0"/>
      <w:marBottom w:val="0"/>
      <w:divBdr>
        <w:top w:val="none" w:sz="0" w:space="0" w:color="auto"/>
        <w:left w:val="none" w:sz="0" w:space="0" w:color="auto"/>
        <w:bottom w:val="none" w:sz="0" w:space="0" w:color="auto"/>
        <w:right w:val="none" w:sz="0" w:space="0" w:color="auto"/>
      </w:divBdr>
    </w:div>
    <w:div w:id="1608653804">
      <w:bodyDiv w:val="1"/>
      <w:marLeft w:val="0"/>
      <w:marRight w:val="0"/>
      <w:marTop w:val="0"/>
      <w:marBottom w:val="0"/>
      <w:divBdr>
        <w:top w:val="none" w:sz="0" w:space="0" w:color="auto"/>
        <w:left w:val="none" w:sz="0" w:space="0" w:color="auto"/>
        <w:bottom w:val="none" w:sz="0" w:space="0" w:color="auto"/>
        <w:right w:val="none" w:sz="0" w:space="0" w:color="auto"/>
      </w:divBdr>
    </w:div>
    <w:div w:id="16443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D427-4B44-4E56-B893-BFD58215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4217</Words>
  <Characters>24885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Moháčová Alice Ing.</dc:creator>
  <cp:lastModifiedBy>Blanka Rejchrtová</cp:lastModifiedBy>
  <cp:revision>2</cp:revision>
  <cp:lastPrinted>2017-03-21T10:41:00Z</cp:lastPrinted>
  <dcterms:created xsi:type="dcterms:W3CDTF">2017-10-12T18:30:00Z</dcterms:created>
  <dcterms:modified xsi:type="dcterms:W3CDTF">2017-10-12T18:30:00Z</dcterms:modified>
</cp:coreProperties>
</file>