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B460EB3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proofErr w:type="spellStart"/>
        <w:r w:rsidR="004746EF">
          <w:rPr>
            <w:rStyle w:val="Hypertextovodkaz"/>
            <w:rFonts w:ascii="Times New Roman" w:hAnsi="Times New Roman" w:cs="Times New Roman"/>
            <w:sz w:val="24"/>
            <w:szCs w:val="24"/>
          </w:rPr>
          <w:t>xxx</w:t>
        </w:r>
        <w:proofErr w:type="spellEnd"/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</w:t>
      </w:r>
      <w:proofErr w:type="spellStart"/>
      <w:r w:rsidR="004746EF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738F9E" w14:textId="77777777" w:rsidR="00E61340" w:rsidRDefault="00E61340" w:rsidP="00E6134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1252D7AF" w14:textId="2E957C4D" w:rsidR="009575C8" w:rsidRDefault="00A460AA" w:rsidP="00E61340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9428D5">
        <w:rPr>
          <w:rFonts w:ascii="Times New Roman" w:hAnsi="Times New Roman" w:cs="Times New Roman"/>
          <w:b/>
          <w:sz w:val="24"/>
          <w:szCs w:val="24"/>
        </w:rPr>
        <w:t>Vyšší odborná škola a Střední průmyslová škola elektrotechnická Františka Křižíka, Na Příkopě 16, Praha 1</w:t>
      </w:r>
      <w:r w:rsidRPr="00244FB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6808A9" w14:textId="39C0053F" w:rsidR="00E61340" w:rsidRPr="00A460AA" w:rsidRDefault="00E61340" w:rsidP="00E61340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60AA">
        <w:rPr>
          <w:rFonts w:ascii="Times New Roman" w:hAnsi="Times New Roman" w:cs="Times New Roman"/>
          <w:sz w:val="24"/>
          <w:szCs w:val="24"/>
        </w:rPr>
        <w:t>Se sídlem:</w:t>
      </w:r>
      <w:r w:rsidRPr="00A460AA">
        <w:rPr>
          <w:rFonts w:ascii="Times New Roman" w:hAnsi="Times New Roman" w:cs="Times New Roman"/>
          <w:sz w:val="24"/>
          <w:szCs w:val="24"/>
        </w:rPr>
        <w:tab/>
      </w:r>
      <w:r w:rsidR="00A460AA" w:rsidRPr="00A460AA">
        <w:rPr>
          <w:rFonts w:ascii="Times New Roman" w:hAnsi="Times New Roman" w:cs="Times New Roman"/>
          <w:sz w:val="24"/>
          <w:szCs w:val="24"/>
        </w:rPr>
        <w:t>Na Příkopě 16, 110 00 Praha</w:t>
      </w:r>
      <w:r w:rsidR="00A460AA" w:rsidRPr="00A46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0AA" w:rsidRPr="00A460AA">
        <w:rPr>
          <w:rFonts w:ascii="Times New Roman" w:hAnsi="Times New Roman" w:cs="Times New Roman"/>
          <w:sz w:val="24"/>
          <w:szCs w:val="24"/>
        </w:rPr>
        <w:t>1</w:t>
      </w:r>
    </w:p>
    <w:p w14:paraId="3E213F7E" w14:textId="554FBBF7" w:rsidR="00E61340" w:rsidRPr="00A460AA" w:rsidRDefault="00E61340" w:rsidP="00E61340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60AA">
        <w:rPr>
          <w:rFonts w:ascii="Times New Roman" w:hAnsi="Times New Roman" w:cs="Times New Roman"/>
          <w:sz w:val="24"/>
          <w:szCs w:val="24"/>
        </w:rPr>
        <w:t>IČ:</w:t>
      </w:r>
      <w:r w:rsidR="00A460AA" w:rsidRPr="00A460AA">
        <w:rPr>
          <w:rFonts w:ascii="Times New Roman" w:hAnsi="Times New Roman" w:cs="Times New Roman"/>
          <w:sz w:val="24"/>
          <w:szCs w:val="24"/>
        </w:rPr>
        <w:tab/>
        <w:t>70837881</w:t>
      </w:r>
      <w:r w:rsidRPr="00A460AA">
        <w:rPr>
          <w:rFonts w:ascii="Times New Roman" w:hAnsi="Times New Roman" w:cs="Times New Roman"/>
          <w:sz w:val="24"/>
          <w:szCs w:val="24"/>
        </w:rPr>
        <w:tab/>
      </w:r>
    </w:p>
    <w:p w14:paraId="1C8DA79B" w14:textId="6EA572BD" w:rsidR="00E61340" w:rsidRPr="00A460AA" w:rsidRDefault="00E61340" w:rsidP="00E61340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60AA">
        <w:rPr>
          <w:rFonts w:ascii="Times New Roman" w:hAnsi="Times New Roman" w:cs="Times New Roman"/>
          <w:sz w:val="24"/>
          <w:szCs w:val="24"/>
        </w:rPr>
        <w:t>Zastoupena:</w:t>
      </w:r>
      <w:r w:rsidRPr="00A460AA">
        <w:rPr>
          <w:rFonts w:ascii="Times New Roman" w:hAnsi="Times New Roman" w:cs="Times New Roman"/>
          <w:sz w:val="24"/>
          <w:szCs w:val="24"/>
        </w:rPr>
        <w:tab/>
      </w:r>
      <w:r w:rsidR="00A460AA" w:rsidRPr="00A460AA">
        <w:rPr>
          <w:rFonts w:ascii="Times New Roman" w:hAnsi="Times New Roman" w:cs="Times New Roman"/>
          <w:sz w:val="24"/>
          <w:szCs w:val="24"/>
        </w:rPr>
        <w:t>Ing. Milošem Kodadem, ředitelem školy</w:t>
      </w:r>
    </w:p>
    <w:p w14:paraId="3C436EB6" w14:textId="63FB7230" w:rsidR="009575C8" w:rsidRPr="00A460AA" w:rsidRDefault="00E61340" w:rsidP="00E61340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60AA">
        <w:rPr>
          <w:rFonts w:ascii="Times New Roman" w:hAnsi="Times New Roman" w:cs="Times New Roman"/>
          <w:sz w:val="24"/>
          <w:szCs w:val="24"/>
        </w:rPr>
        <w:t>Kontaktní údaje:</w:t>
      </w:r>
      <w:r w:rsidRPr="00A460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6EAD">
        <w:t>xxx</w:t>
      </w:r>
      <w:proofErr w:type="spellEnd"/>
    </w:p>
    <w:p w14:paraId="2F23AD34" w14:textId="16F0DBEA" w:rsidR="005652F3" w:rsidRDefault="00E61340" w:rsidP="00E61340">
      <w:pPr>
        <w:rPr>
          <w:rFonts w:ascii="Times New Roman" w:hAnsi="Times New Roman" w:cs="Times New Roman"/>
          <w:sz w:val="24"/>
          <w:szCs w:val="24"/>
        </w:rPr>
      </w:pPr>
      <w:r w:rsidRPr="00A460AA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6048F79E" w14:textId="77777777" w:rsidR="00E61340" w:rsidRPr="000D357C" w:rsidRDefault="00E61340" w:rsidP="00E61340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4D22FBCC" w:rsidR="0069040B" w:rsidRPr="007E6505" w:rsidRDefault="00CA53E2" w:rsidP="00F04C5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závazek poskytovatele zabezpečit kompletní 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193828" w:rsidRPr="0071111C">
        <w:rPr>
          <w:rFonts w:ascii="Times New Roman" w:hAnsi="Times New Roman" w:cs="Times New Roman"/>
          <w:sz w:val="24"/>
          <w:szCs w:val="24"/>
        </w:rPr>
        <w:t>02_16_0</w:t>
      </w:r>
      <w:r w:rsidR="004E02E5">
        <w:rPr>
          <w:rFonts w:ascii="Times New Roman" w:hAnsi="Times New Roman" w:cs="Times New Roman"/>
          <w:sz w:val="24"/>
          <w:szCs w:val="24"/>
        </w:rPr>
        <w:t>42</w:t>
      </w:r>
      <w:r w:rsidR="00193828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Podpora škol formou projektů zjednodušeného vykazování – Šablony pro </w:t>
      </w:r>
      <w:r w:rsidR="005F540A">
        <w:rPr>
          <w:rFonts w:ascii="Times New Roman" w:hAnsi="Times New Roman" w:cs="Times New Roman"/>
          <w:sz w:val="24"/>
          <w:szCs w:val="24"/>
        </w:rPr>
        <w:t>SŠ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 a </w:t>
      </w:r>
      <w:r w:rsidR="005F540A">
        <w:rPr>
          <w:rFonts w:ascii="Times New Roman" w:hAnsi="Times New Roman" w:cs="Times New Roman"/>
          <w:sz w:val="24"/>
          <w:szCs w:val="24"/>
        </w:rPr>
        <w:t>VO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Š I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5F540A">
        <w:rPr>
          <w:rFonts w:ascii="Times New Roman" w:hAnsi="Times New Roman" w:cs="Times New Roman"/>
          <w:sz w:val="24"/>
          <w:szCs w:val="24"/>
        </w:rPr>
        <w:t>20.12</w:t>
      </w:r>
      <w:r w:rsidR="002D6B19" w:rsidRPr="007E6505">
        <w:rPr>
          <w:rFonts w:ascii="Times New Roman" w:hAnsi="Times New Roman" w:cs="Times New Roman"/>
          <w:sz w:val="24"/>
          <w:szCs w:val="24"/>
        </w:rPr>
        <w:t>.2016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8B7901">
        <w:rPr>
          <w:rFonts w:ascii="Times New Roman" w:hAnsi="Times New Roman" w:cs="Times New Roman"/>
          <w:sz w:val="24"/>
          <w:szCs w:val="24"/>
        </w:rPr>
        <w:t>názvem</w:t>
      </w:r>
      <w:r w:rsidR="007E6505" w:rsidRPr="008B7901">
        <w:rPr>
          <w:rFonts w:ascii="Times New Roman" w:hAnsi="Times New Roman" w:cs="Times New Roman"/>
          <w:sz w:val="24"/>
          <w:szCs w:val="24"/>
        </w:rPr>
        <w:t xml:space="preserve"> „</w:t>
      </w:r>
      <w:r w:rsidR="00957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Křižík Šablony</w:t>
      </w:r>
      <w:r w:rsidR="007E6505" w:rsidRPr="008B7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“</w:t>
      </w:r>
      <w:r w:rsidR="001F48AF" w:rsidRPr="008B7901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8B7901">
        <w:rPr>
          <w:rFonts w:ascii="Times New Roman" w:hAnsi="Times New Roman" w:cs="Times New Roman"/>
          <w:sz w:val="24"/>
          <w:szCs w:val="24"/>
        </w:rPr>
        <w:t>získá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dotaci, zabezpečit administraci projektu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16C6E5A" w14:textId="77777777" w:rsidR="00977D05" w:rsidRDefault="00977D05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administrace projektu ve vztahu k poskytovateli dotace, tvorbu </w:t>
      </w:r>
      <w:r w:rsidR="004F4997">
        <w:rPr>
          <w:rFonts w:ascii="Times New Roman" w:hAnsi="Times New Roman" w:cs="Times New Roman"/>
          <w:sz w:val="24"/>
          <w:szCs w:val="24"/>
        </w:rPr>
        <w:t>monitorovacích</w:t>
      </w:r>
      <w:r>
        <w:rPr>
          <w:rFonts w:ascii="Times New Roman" w:hAnsi="Times New Roman" w:cs="Times New Roman"/>
          <w:sz w:val="24"/>
          <w:szCs w:val="24"/>
        </w:rPr>
        <w:t xml:space="preserve"> zpráv a žádosti o platbu včetně závěrečného vyúčtování</w:t>
      </w:r>
      <w:r w:rsidR="00824BB8">
        <w:rPr>
          <w:rFonts w:ascii="Times New Roman" w:hAnsi="Times New Roman" w:cs="Times New Roman"/>
          <w:sz w:val="24"/>
          <w:szCs w:val="24"/>
        </w:rPr>
        <w:t xml:space="preserve"> 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577BAE06" w14:textId="16935773" w:rsidR="00993E9F" w:rsidRDefault="002D3CF2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9575C8">
        <w:rPr>
          <w:rFonts w:ascii="Times New Roman" w:hAnsi="Times New Roman" w:cs="Times New Roman"/>
          <w:sz w:val="24"/>
          <w:szCs w:val="24"/>
        </w:rPr>
        <w:t>5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993E9F">
        <w:rPr>
          <w:rFonts w:ascii="Times New Roman" w:hAnsi="Times New Roman" w:cs="Times New Roman"/>
          <w:sz w:val="24"/>
          <w:szCs w:val="24"/>
        </w:rPr>
        <w:t xml:space="preserve">průběžně v následujících krocích: </w:t>
      </w:r>
    </w:p>
    <w:p w14:paraId="4E73C015" w14:textId="520F9DA0" w:rsidR="00993E9F" w:rsidRDefault="001F48AF" w:rsidP="00993E9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</w:t>
      </w:r>
      <w:r w:rsidR="00993E9F">
        <w:rPr>
          <w:rFonts w:ascii="Times New Roman" w:hAnsi="Times New Roman" w:cs="Times New Roman"/>
          <w:sz w:val="24"/>
          <w:szCs w:val="24"/>
        </w:rPr>
        <w:t xml:space="preserve"> obdržení 1. </w:t>
      </w:r>
      <w:r>
        <w:rPr>
          <w:rFonts w:ascii="Times New Roman" w:hAnsi="Times New Roman" w:cs="Times New Roman"/>
          <w:sz w:val="24"/>
          <w:szCs w:val="24"/>
        </w:rPr>
        <w:t>zálohové platby</w:t>
      </w:r>
      <w:r w:rsidR="00993E9F">
        <w:rPr>
          <w:rFonts w:ascii="Times New Roman" w:hAnsi="Times New Roman" w:cs="Times New Roman"/>
          <w:sz w:val="24"/>
          <w:szCs w:val="24"/>
        </w:rPr>
        <w:t xml:space="preserve"> dotace </w:t>
      </w:r>
      <w:r>
        <w:rPr>
          <w:rFonts w:ascii="Times New Roman" w:hAnsi="Times New Roman" w:cs="Times New Roman"/>
          <w:sz w:val="24"/>
          <w:szCs w:val="24"/>
        </w:rPr>
        <w:t>na účet příjemce</w:t>
      </w:r>
      <w:r w:rsidR="008B7901">
        <w:rPr>
          <w:rFonts w:ascii="Times New Roman" w:hAnsi="Times New Roman" w:cs="Times New Roman"/>
          <w:sz w:val="24"/>
          <w:szCs w:val="24"/>
        </w:rPr>
        <w:t xml:space="preserve"> – </w:t>
      </w:r>
      <w:r w:rsidR="009575C8">
        <w:rPr>
          <w:rFonts w:ascii="Times New Roman" w:hAnsi="Times New Roman" w:cs="Times New Roman"/>
          <w:sz w:val="24"/>
          <w:szCs w:val="24"/>
        </w:rPr>
        <w:t>2</w:t>
      </w:r>
      <w:r w:rsidR="00993E9F">
        <w:rPr>
          <w:rFonts w:ascii="Times New Roman" w:hAnsi="Times New Roman" w:cs="Times New Roman"/>
          <w:sz w:val="24"/>
          <w:szCs w:val="24"/>
        </w:rPr>
        <w:t>% z celkov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93E9F">
        <w:rPr>
          <w:rFonts w:ascii="Times New Roman" w:hAnsi="Times New Roman" w:cs="Times New Roman"/>
          <w:sz w:val="24"/>
          <w:szCs w:val="24"/>
        </w:rPr>
        <w:t xml:space="preserve"> výše schválené dotace </w:t>
      </w:r>
    </w:p>
    <w:p w14:paraId="60BCC4BD" w14:textId="0ADB55B2" w:rsidR="001F48AF" w:rsidRDefault="001F48AF" w:rsidP="001F48A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obdržení 2. zálohové pl</w:t>
      </w:r>
      <w:r w:rsidR="008B7901">
        <w:rPr>
          <w:rFonts w:ascii="Times New Roman" w:hAnsi="Times New Roman" w:cs="Times New Roman"/>
          <w:sz w:val="24"/>
          <w:szCs w:val="24"/>
        </w:rPr>
        <w:t xml:space="preserve">atby dotace na účet příjemce - </w:t>
      </w:r>
      <w:r w:rsidR="009575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 z celkové výše schválené dotace </w:t>
      </w:r>
    </w:p>
    <w:p w14:paraId="499CB9A0" w14:textId="7C8DEF7F" w:rsidR="00993E9F" w:rsidRDefault="001F48AF" w:rsidP="000B5988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poslednímu dni realizace projektu – 1% z celkové výše schválené dotace </w:t>
      </w:r>
    </w:p>
    <w:p w14:paraId="6C29E0A8" w14:textId="77777777" w:rsidR="000B5988" w:rsidRPr="000B5988" w:rsidRDefault="000B5988" w:rsidP="000B598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A1F9BA4" w14:textId="18171D3D" w:rsidR="0008115A" w:rsidRDefault="00E9157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tohoto článku nárok pouze v případě, že projektová žádost bude schválena a příjemce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14:paraId="29A2D119" w14:textId="77777777" w:rsidR="000C38BE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3BFDF19C" w14:textId="77777777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termínu, tedy nejdéle do ukončení příslušné Výzvy.</w:t>
      </w:r>
    </w:p>
    <w:p w14:paraId="182ACC3C" w14:textId="77777777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článku I a to vše za podmínek dále v této smlouvě dohodnutých</w:t>
      </w:r>
    </w:p>
    <w:p w14:paraId="3CE9D61D" w14:textId="77777777" w:rsidR="00387B69" w:rsidRDefault="00387B69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71C7F8D7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FA235EF" w14:textId="77777777" w:rsidR="0069040B" w:rsidRPr="000D357C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2CFBE5F8" w14:textId="77777777"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56B23442" w14:textId="77777777"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0D8BA7AA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41ABD683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78512A71" w14:textId="77777777" w:rsidR="0069040B" w:rsidRPr="000D357C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EB261F1" w14:textId="77777777" w:rsidR="00490F29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14:paraId="6C64057B" w14:textId="6CF97B5C" w:rsidR="000C38BE" w:rsidRDefault="00BA262F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i příjemce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>e druhé smluvní straně ve výši 5</w:t>
      </w:r>
      <w:r>
        <w:rPr>
          <w:rFonts w:ascii="Times New Roman" w:hAnsi="Times New Roman" w:cs="Times New Roman"/>
          <w:sz w:val="24"/>
          <w:szCs w:val="24"/>
        </w:rPr>
        <w:t xml:space="preserve">0%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39FE5C87" w14:textId="77777777" w:rsidR="00873A9B" w:rsidRP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lastRenderedPageBreak/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180F8CC1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BD7D3E"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  <w:proofErr w:type="gramEnd"/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2E1A400D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40180093" w14:textId="0598D0C1" w:rsidR="009575C8" w:rsidRDefault="00A460AA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 Miloš Kodad</w:t>
            </w:r>
          </w:p>
          <w:p w14:paraId="73DAD6AC" w14:textId="77777777" w:rsidR="009575C8" w:rsidRDefault="009575C8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F4F1" w14:textId="6CE0FA55" w:rsidR="008B7901" w:rsidRPr="000D357C" w:rsidRDefault="008B7901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3DDD465C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0AB166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86809F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901377E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EBAAD9E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5AA3863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E61346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0B193FC" w14:textId="4E77BD4C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78720C9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3A98D0A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vypracování metodik: metodika monitorovacích indikátorů, metodika řízení projektu</w:t>
      </w:r>
    </w:p>
    <w:p w14:paraId="138A44B5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Dohod o účasti v projektu pro účastníky aktivit v rámci projektu</w:t>
      </w:r>
    </w:p>
    <w:p w14:paraId="3A7A8EA6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k dotazníkům k monitorovacím indikátorům</w:t>
      </w:r>
    </w:p>
    <w:p w14:paraId="0ABF474E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671F3C5F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měsíční kontrola výkazů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uznatelnosti výdajů projektu</w:t>
      </w:r>
    </w:p>
    <w:p w14:paraId="60C05A5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2BA3768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komunikace s poskytovatelem podpory (konzultace se zástupci poskytovatele podpory)</w:t>
      </w:r>
    </w:p>
    <w:p w14:paraId="3906778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monitoring projektu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0825DDC8" w14:textId="77777777" w:rsidR="00824BB8" w:rsidRPr="007E6505" w:rsidRDefault="00824BB8" w:rsidP="00824BB8">
      <w:pPr>
        <w:shd w:val="clear" w:color="auto" w:fill="FFFFFF"/>
        <w:spacing w:after="0" w:line="252" w:lineRule="atLeast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4B4B5" w14:textId="0EFB4EFF" w:rsidR="003B7084" w:rsidRPr="007E6505" w:rsidRDefault="003B7084" w:rsidP="003B7084">
      <w:pPr>
        <w:pStyle w:val="Odstavecseseznamem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Výběrové řízení</w:t>
      </w:r>
      <w:r w:rsidR="001F48AF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(dle Pravidel pro žadatele a příjemce)</w:t>
      </w:r>
    </w:p>
    <w:p w14:paraId="551560F7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vedení harmonogramu zadávacích řízení</w:t>
      </w:r>
    </w:p>
    <w:p w14:paraId="3035BC12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vymezení rozsahu zadávacích řízení v rozsahu položek žádosti o finanční podporu</w:t>
      </w:r>
    </w:p>
    <w:p w14:paraId="187CDE4D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0968E8B2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tvorba výzvy a zadávací dokumentace</w:t>
      </w:r>
    </w:p>
    <w:p w14:paraId="18B3BB66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oslovování potencionálních uchazečů</w:t>
      </w:r>
    </w:p>
    <w:p w14:paraId="4228FD83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uveřejnění výzvy a zadávací dokumentace</w:t>
      </w:r>
    </w:p>
    <w:p w14:paraId="3992730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tvorba zápisů z otevírání obálek a hodnocení nabídek</w:t>
      </w:r>
    </w:p>
    <w:p w14:paraId="4254286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zajištění uveřejnění ve stanovených lhůtách a na stanovených místech</w:t>
      </w:r>
    </w:p>
    <w:p w14:paraId="319F45EC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oznámení o výsledku výběrových řízení</w:t>
      </w:r>
    </w:p>
    <w:p w14:paraId="464A394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uveřejnění výsledku, smlouvy a dalších dokumentů výběrového řízení</w:t>
      </w:r>
    </w:p>
    <w:p w14:paraId="30FF0C39" w14:textId="77777777" w:rsidR="003B7084" w:rsidRPr="007E6505" w:rsidRDefault="003B7084" w:rsidP="00824BB8">
      <w:pPr>
        <w:shd w:val="clear" w:color="auto" w:fill="FFFFFF"/>
        <w:spacing w:after="0" w:line="252" w:lineRule="atLeast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B7084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B5988"/>
    <w:rsid w:val="000C38BE"/>
    <w:rsid w:val="000D357C"/>
    <w:rsid w:val="000E084F"/>
    <w:rsid w:val="00175E8A"/>
    <w:rsid w:val="00186B42"/>
    <w:rsid w:val="00193828"/>
    <w:rsid w:val="00193947"/>
    <w:rsid w:val="001C0C5C"/>
    <w:rsid w:val="001D3673"/>
    <w:rsid w:val="001F48AF"/>
    <w:rsid w:val="00206C27"/>
    <w:rsid w:val="0023197A"/>
    <w:rsid w:val="00242CC9"/>
    <w:rsid w:val="002D3CF2"/>
    <w:rsid w:val="002D6B19"/>
    <w:rsid w:val="00331EC1"/>
    <w:rsid w:val="0036395A"/>
    <w:rsid w:val="00387B69"/>
    <w:rsid w:val="003A348D"/>
    <w:rsid w:val="003B7084"/>
    <w:rsid w:val="003C302A"/>
    <w:rsid w:val="004746EF"/>
    <w:rsid w:val="00490F29"/>
    <w:rsid w:val="004C68D4"/>
    <w:rsid w:val="004D673A"/>
    <w:rsid w:val="004E02E5"/>
    <w:rsid w:val="004F4997"/>
    <w:rsid w:val="00515F8B"/>
    <w:rsid w:val="005652F3"/>
    <w:rsid w:val="005B22ED"/>
    <w:rsid w:val="005E4E6B"/>
    <w:rsid w:val="005E78B1"/>
    <w:rsid w:val="005F540A"/>
    <w:rsid w:val="00601127"/>
    <w:rsid w:val="00640E86"/>
    <w:rsid w:val="006629FE"/>
    <w:rsid w:val="006833CA"/>
    <w:rsid w:val="0069040B"/>
    <w:rsid w:val="006A09A9"/>
    <w:rsid w:val="006B11E4"/>
    <w:rsid w:val="0071111C"/>
    <w:rsid w:val="00787E47"/>
    <w:rsid w:val="007E6505"/>
    <w:rsid w:val="007F31A0"/>
    <w:rsid w:val="008121D7"/>
    <w:rsid w:val="00824BB8"/>
    <w:rsid w:val="00826583"/>
    <w:rsid w:val="00836EAD"/>
    <w:rsid w:val="00837E51"/>
    <w:rsid w:val="00854EB3"/>
    <w:rsid w:val="00873A9B"/>
    <w:rsid w:val="008A5E83"/>
    <w:rsid w:val="008B7901"/>
    <w:rsid w:val="008C5856"/>
    <w:rsid w:val="009154AC"/>
    <w:rsid w:val="009575C8"/>
    <w:rsid w:val="0096740F"/>
    <w:rsid w:val="0097635A"/>
    <w:rsid w:val="00977D05"/>
    <w:rsid w:val="00990C39"/>
    <w:rsid w:val="00993E9F"/>
    <w:rsid w:val="009A5C35"/>
    <w:rsid w:val="00A15BC7"/>
    <w:rsid w:val="00A36798"/>
    <w:rsid w:val="00A460AA"/>
    <w:rsid w:val="00A640C8"/>
    <w:rsid w:val="00A741FC"/>
    <w:rsid w:val="00AE2967"/>
    <w:rsid w:val="00B00AB7"/>
    <w:rsid w:val="00B24E47"/>
    <w:rsid w:val="00B45E09"/>
    <w:rsid w:val="00B7396B"/>
    <w:rsid w:val="00BA0D5E"/>
    <w:rsid w:val="00BA262F"/>
    <w:rsid w:val="00BB4271"/>
    <w:rsid w:val="00BD7D3E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E1740E"/>
    <w:rsid w:val="00E61340"/>
    <w:rsid w:val="00E9157E"/>
    <w:rsid w:val="00EC5B0C"/>
    <w:rsid w:val="00F3219C"/>
    <w:rsid w:val="00F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.schovankova@typec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1851-9090-46B4-A6F2-1E8BC0E6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1319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Miloš Kodad</cp:lastModifiedBy>
  <cp:revision>4</cp:revision>
  <cp:lastPrinted>2016-12-08T16:09:00Z</cp:lastPrinted>
  <dcterms:created xsi:type="dcterms:W3CDTF">2017-10-30T11:45:00Z</dcterms:created>
  <dcterms:modified xsi:type="dcterms:W3CDTF">2017-10-30T11:53:00Z</dcterms:modified>
</cp:coreProperties>
</file>