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8C" w:rsidRPr="00F905AB" w:rsidRDefault="00CB5C73" w:rsidP="00006EAB">
      <w:pPr>
        <w:pStyle w:val="AppendixHEADING"/>
        <w:pageBreakBefore w:val="0"/>
        <w:ind w:right="95"/>
        <w:jc w:val="both"/>
        <w:outlineLvl w:val="0"/>
        <w:rPr>
          <w:rFonts w:ascii="Times New Roman Bold" w:hAnsi="Times New Roman Bold"/>
          <w:caps/>
          <w:sz w:val="22"/>
          <w:szCs w:val="22"/>
          <w:lang w:val="cs-CZ"/>
        </w:rPr>
      </w:pPr>
      <w:r w:rsidRPr="00763DA1">
        <w:rPr>
          <w:noProof/>
          <w:sz w:val="16"/>
          <w:lang w:val="cs-CZ" w:eastAsia="cs-CZ"/>
        </w:rPr>
        <w:drawing>
          <wp:inline distT="0" distB="0" distL="0" distR="0">
            <wp:extent cx="1304290" cy="564515"/>
            <wp:effectExtent l="0" t="0" r="0" b="6985"/>
            <wp:docPr id="1" name="obrázek 1" descr="CS NEW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 NEW RG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EAB">
        <w:rPr>
          <w:sz w:val="16"/>
        </w:rPr>
        <w:tab/>
      </w:r>
      <w:r w:rsidR="00006EAB">
        <w:rPr>
          <w:sz w:val="16"/>
        </w:rPr>
        <w:tab/>
      </w:r>
      <w:r w:rsidR="00006EAB">
        <w:rPr>
          <w:sz w:val="16"/>
        </w:rPr>
        <w:tab/>
      </w:r>
      <w:r w:rsidR="00006EAB">
        <w:rPr>
          <w:sz w:val="16"/>
        </w:rPr>
        <w:tab/>
      </w:r>
      <w:r w:rsidR="00006EAB">
        <w:rPr>
          <w:sz w:val="16"/>
        </w:rPr>
        <w:tab/>
      </w:r>
      <w:r w:rsidR="00006EAB">
        <w:rPr>
          <w:sz w:val="16"/>
        </w:rPr>
        <w:tab/>
      </w:r>
      <w:r w:rsidR="00006EAB">
        <w:rPr>
          <w:sz w:val="16"/>
        </w:rPr>
        <w:tab/>
      </w:r>
      <w:r>
        <w:rPr>
          <w:noProof/>
          <w:lang w:val="cs-CZ" w:eastAsia="cs-CZ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4428000</wp:posOffset>
            </wp:positionH>
            <wp:positionV relativeFrom="page">
              <wp:posOffset>360000</wp:posOffset>
            </wp:positionV>
            <wp:extent cx="2880000" cy="489600"/>
            <wp:effectExtent l="0" t="0" r="0" b="0"/>
            <wp:wrapNone/>
            <wp:docPr id="1115148430" name="Docx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xBarco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8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6EAB" w:rsidRDefault="00006EAB" w:rsidP="00F6108C">
      <w:pPr>
        <w:widowControl w:val="0"/>
      </w:pPr>
    </w:p>
    <w:p w:rsidR="00006EAB" w:rsidRDefault="00006EAB" w:rsidP="00F6108C">
      <w:pPr>
        <w:widowControl w:val="0"/>
      </w:pPr>
    </w:p>
    <w:p w:rsidR="00006EAB" w:rsidRDefault="00006EAB" w:rsidP="00F6108C">
      <w:pPr>
        <w:widowControl w:val="0"/>
      </w:pPr>
    </w:p>
    <w:p w:rsidR="00F6108C" w:rsidRPr="00F905AB" w:rsidRDefault="00F6108C" w:rsidP="00F6108C">
      <w:pPr>
        <w:widowControl w:val="0"/>
      </w:pPr>
      <w:r w:rsidRPr="00F905AB">
        <w:t>Od:</w:t>
      </w:r>
      <w:r w:rsidR="008B3BE5">
        <w:t xml:space="preserve"> </w:t>
      </w:r>
      <w:r w:rsidRPr="00F905AB">
        <w:rPr>
          <w:rStyle w:val="platne1"/>
        </w:rPr>
        <w:t>Česká spořitelna, a.s., jako Obchodník</w:t>
      </w:r>
    </w:p>
    <w:p w:rsidR="00F6108C" w:rsidRPr="00F905AB" w:rsidRDefault="00F6108C" w:rsidP="00F6108C">
      <w:pPr>
        <w:widowControl w:val="0"/>
        <w:spacing w:before="240"/>
      </w:pPr>
      <w:r w:rsidRPr="00F905AB">
        <w:t>Komu:</w:t>
      </w:r>
      <w:r w:rsidRPr="00F905AB">
        <w:tab/>
      </w:r>
      <w:r w:rsidRPr="00B2146D">
        <w:t xml:space="preserve">Město </w:t>
      </w:r>
      <w:r>
        <w:t>Vlašim</w:t>
      </w:r>
    </w:p>
    <w:p w:rsidR="00D801D9" w:rsidRDefault="00F6108C" w:rsidP="00F6108C">
      <w:pPr>
        <w:widowControl w:val="0"/>
        <w:spacing w:before="240"/>
      </w:pPr>
      <w:r w:rsidRPr="00F905AB">
        <w:t>Datum:</w:t>
      </w:r>
      <w:r w:rsidRPr="00F905AB">
        <w:tab/>
      </w:r>
      <w:r w:rsidR="008B3BE5">
        <w:t xml:space="preserve"> </w:t>
      </w:r>
      <w:r w:rsidR="00C27694">
        <w:t>27.10</w:t>
      </w:r>
      <w:r w:rsidR="00704F7C">
        <w:t>.2017</w:t>
      </w:r>
    </w:p>
    <w:p w:rsidR="00006EAB" w:rsidRPr="00F905AB" w:rsidRDefault="00F6108C" w:rsidP="00F6108C">
      <w:pPr>
        <w:widowControl w:val="0"/>
        <w:spacing w:before="240"/>
        <w:rPr>
          <w:b/>
          <w:caps/>
        </w:rPr>
      </w:pPr>
      <w:r w:rsidRPr="00F905AB">
        <w:rPr>
          <w:b/>
          <w:caps/>
        </w:rPr>
        <w:t xml:space="preserve">Smlouva o směnečném programu do výše </w:t>
      </w:r>
      <w:r w:rsidR="002B254D">
        <w:rPr>
          <w:b/>
          <w:caps/>
        </w:rPr>
        <w:t xml:space="preserve">     </w:t>
      </w:r>
      <w:r w:rsidRPr="00F905AB">
        <w:rPr>
          <w:b/>
          <w:caps/>
        </w:rPr>
        <w:t xml:space="preserve">Kč ze dne </w:t>
      </w:r>
      <w:r w:rsidR="00CB1683">
        <w:rPr>
          <w:b/>
          <w:caps/>
        </w:rPr>
        <w:t>24.10.</w:t>
      </w:r>
      <w:r w:rsidRPr="00F905AB">
        <w:rPr>
          <w:b/>
          <w:caps/>
        </w:rPr>
        <w:t>201</w:t>
      </w:r>
      <w:r>
        <w:rPr>
          <w:b/>
          <w:caps/>
        </w:rPr>
        <w:t>3</w:t>
      </w:r>
      <w:r w:rsidRPr="00F905AB">
        <w:rPr>
          <w:b/>
          <w:caps/>
        </w:rPr>
        <w:t xml:space="preserve"> („Smlouva“) - TRANše č. </w:t>
      </w:r>
      <w:r w:rsidR="00C27694">
        <w:rPr>
          <w:b/>
          <w:caps/>
        </w:rPr>
        <w:t>10</w:t>
      </w:r>
    </w:p>
    <w:p w:rsidR="00F6108C" w:rsidRPr="00F905AB" w:rsidRDefault="00704F7C" w:rsidP="00F6108C">
      <w:pPr>
        <w:widowControl w:val="0"/>
        <w:spacing w:before="240"/>
        <w:rPr>
          <w:b/>
        </w:rPr>
      </w:pPr>
      <w:r>
        <w:rPr>
          <w:b/>
        </w:rPr>
        <w:t>Nabídka č.</w:t>
      </w:r>
      <w:r w:rsidR="00C27694">
        <w:rPr>
          <w:b/>
        </w:rPr>
        <w:t>10</w:t>
      </w:r>
    </w:p>
    <w:p w:rsidR="00F6108C" w:rsidRPr="00F905AB" w:rsidRDefault="00F6108C" w:rsidP="00F6108C">
      <w:pPr>
        <w:widowControl w:val="0"/>
        <w:spacing w:before="240"/>
      </w:pPr>
      <w:r w:rsidRPr="00F905AB">
        <w:t>Vážení,</w:t>
      </w:r>
    </w:p>
    <w:p w:rsidR="00F6108C" w:rsidRPr="00F905AB" w:rsidRDefault="00F6108C" w:rsidP="00F6108C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>Toto je Nabídka, jak je definováno ve Smlouvě, Pojmy definované ve Smlouvě mají v této Nabídce stejný význam, ledaže je v této Nabídce stanoveno jinak.</w:t>
      </w:r>
    </w:p>
    <w:p w:rsidR="00F6108C" w:rsidRDefault="00F6108C" w:rsidP="00F6108C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 xml:space="preserve">Na základě Žádosti o vystavení ze </w:t>
      </w:r>
      <w:r w:rsidRPr="00FD5608">
        <w:t xml:space="preserve">dne </w:t>
      </w:r>
      <w:r w:rsidR="00704F7C">
        <w:t>2</w:t>
      </w:r>
      <w:r w:rsidR="00C27694">
        <w:t>5.10</w:t>
      </w:r>
      <w:r w:rsidR="00704F7C">
        <w:t>.2017</w:t>
      </w:r>
      <w:r w:rsidRPr="00F905AB">
        <w:t xml:space="preserve"> navrhujeme vystavení Směnek za následujících podmínek:</w:t>
      </w:r>
    </w:p>
    <w:p w:rsidR="00006EAB" w:rsidRPr="00F905AB" w:rsidRDefault="00006EAB" w:rsidP="00006EAB">
      <w:pPr>
        <w:pStyle w:val="Odstavecseseznamem1"/>
        <w:widowControl w:val="0"/>
        <w:ind w:left="0"/>
        <w:contextualSpacing w:val="0"/>
      </w:pPr>
    </w:p>
    <w:tbl>
      <w:tblPr>
        <w:tblW w:w="8613" w:type="dxa"/>
        <w:tblInd w:w="567" w:type="dxa"/>
        <w:tblLook w:val="00A0" w:firstRow="1" w:lastRow="0" w:firstColumn="1" w:lastColumn="0" w:noHBand="0" w:noVBand="0"/>
      </w:tblPr>
      <w:tblGrid>
        <w:gridCol w:w="4644"/>
        <w:gridCol w:w="3969"/>
      </w:tblGrid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F6108C" w:rsidP="00F6108C">
            <w:pPr>
              <w:pStyle w:val="Claneka"/>
              <w:keepLines w:val="0"/>
              <w:numPr>
                <w:ilvl w:val="2"/>
                <w:numId w:val="3"/>
              </w:numPr>
              <w:tabs>
                <w:tab w:val="clear" w:pos="992"/>
              </w:tabs>
              <w:ind w:left="426"/>
              <w:jc w:val="left"/>
              <w:rPr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Remitent Směnek Tranše:</w:t>
            </w:r>
          </w:p>
        </w:tc>
        <w:tc>
          <w:tcPr>
            <w:tcW w:w="3969" w:type="dxa"/>
            <w:vAlign w:val="center"/>
          </w:tcPr>
          <w:p w:rsidR="00F6108C" w:rsidRPr="00F905AB" w:rsidRDefault="00F6108C" w:rsidP="00F6108C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 w:rsidRPr="00F905AB">
              <w:t>Česká spořitelna, a.s. (</w:t>
            </w:r>
            <w:r>
              <w:t>„</w:t>
            </w:r>
            <w:r w:rsidRPr="00F905AB">
              <w:rPr>
                <w:b/>
              </w:rPr>
              <w:t>Obchodník</w:t>
            </w:r>
            <w:r w:rsidRPr="00F905AB">
              <w:t>“)</w:t>
            </w:r>
          </w:p>
        </w:tc>
      </w:tr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F6108C" w:rsidP="00F6108C">
            <w:pPr>
              <w:pStyle w:val="Claneka"/>
              <w:keepLines w:val="0"/>
              <w:numPr>
                <w:ilvl w:val="2"/>
                <w:numId w:val="3"/>
              </w:numPr>
              <w:tabs>
                <w:tab w:val="clear" w:pos="992"/>
              </w:tabs>
              <w:ind w:left="426"/>
              <w:jc w:val="left"/>
              <w:rPr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Součet Směnečných sum Směnek Tranše nabývaných Obchodníkem: </w:t>
            </w:r>
          </w:p>
        </w:tc>
        <w:tc>
          <w:tcPr>
            <w:tcW w:w="3969" w:type="dxa"/>
            <w:vAlign w:val="center"/>
          </w:tcPr>
          <w:p w:rsidR="00F6108C" w:rsidRPr="002850E5" w:rsidRDefault="007D3E89" w:rsidP="002B254D">
            <w:pPr>
              <w:pStyle w:val="Odstavecseseznamem1"/>
              <w:widowControl w:val="0"/>
              <w:spacing w:before="0" w:after="0"/>
              <w:contextualSpacing w:val="0"/>
              <w:jc w:val="center"/>
            </w:pPr>
            <w:r>
              <w:t>Kč</w:t>
            </w:r>
          </w:p>
        </w:tc>
      </w:tr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F6108C" w:rsidP="00F6108C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S</w:t>
            </w:r>
            <w:r w:rsidRPr="00034ED4">
              <w:rPr>
                <w:sz w:val="22"/>
                <w:szCs w:val="22"/>
                <w:lang w:val="cs-CZ"/>
              </w:rPr>
              <w:t xml:space="preserve">oučet Směnečných sum Nahrazovaných směnek  a jiných Směnek, jejichž Datum splatnosti je shodné s Datem vystavení Směnek Tranše: </w:t>
            </w:r>
          </w:p>
        </w:tc>
        <w:tc>
          <w:tcPr>
            <w:tcW w:w="3969" w:type="dxa"/>
            <w:vAlign w:val="center"/>
          </w:tcPr>
          <w:p w:rsidR="00F6108C" w:rsidRPr="002850E5" w:rsidRDefault="00D801D9" w:rsidP="002B254D">
            <w:pPr>
              <w:pStyle w:val="Odstavecseseznamem1"/>
              <w:widowControl w:val="0"/>
              <w:spacing w:before="0" w:after="0"/>
              <w:contextualSpacing w:val="0"/>
              <w:jc w:val="center"/>
              <w:rPr>
                <w:b/>
                <w:bCs/>
              </w:rPr>
            </w:pPr>
            <w:r w:rsidRPr="002850E5">
              <w:t>Kč</w:t>
            </w:r>
          </w:p>
        </w:tc>
      </w:tr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F6108C" w:rsidP="00F6108C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Datum splatnosti Směnek Tranše: </w:t>
            </w:r>
          </w:p>
        </w:tc>
        <w:tc>
          <w:tcPr>
            <w:tcW w:w="3969" w:type="dxa"/>
            <w:vAlign w:val="center"/>
          </w:tcPr>
          <w:p w:rsidR="00D620EF" w:rsidRPr="00FE035D" w:rsidRDefault="00C27694" w:rsidP="00FE035D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30.04.2018</w:t>
            </w:r>
          </w:p>
        </w:tc>
      </w:tr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F6108C" w:rsidP="00F6108C">
            <w:pPr>
              <w:pStyle w:val="Claneka"/>
              <w:keepLines w:val="0"/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2"/>
                <w:lang w:val="cs-CZ"/>
              </w:rPr>
              <w:t xml:space="preserve">Datum vystavení Směnek Tranše: </w:t>
            </w:r>
          </w:p>
        </w:tc>
        <w:tc>
          <w:tcPr>
            <w:tcW w:w="3969" w:type="dxa"/>
            <w:vAlign w:val="center"/>
          </w:tcPr>
          <w:p w:rsidR="00F6108C" w:rsidRPr="00FE035D" w:rsidRDefault="00C27694" w:rsidP="00F6108C">
            <w:pPr>
              <w:pStyle w:val="Odstavecseseznamem11"/>
              <w:widowControl w:val="0"/>
              <w:spacing w:before="0" w:after="0"/>
              <w:ind w:left="1026"/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31.10.2017</w:t>
            </w:r>
          </w:p>
        </w:tc>
      </w:tr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C27694" w:rsidP="00C27694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  <w:lang w:val="cs-CZ"/>
              </w:rPr>
              <w:t>6M</w:t>
            </w:r>
            <w:r w:rsidR="00F6108C" w:rsidRPr="00034ED4">
              <w:rPr>
                <w:sz w:val="22"/>
                <w:szCs w:val="24"/>
                <w:lang w:val="cs-CZ"/>
              </w:rPr>
              <w:t xml:space="preserve">PRIBOR </w:t>
            </w:r>
            <w:r w:rsidR="00D620EF">
              <w:rPr>
                <w:sz w:val="22"/>
                <w:szCs w:val="24"/>
                <w:lang w:val="cs-CZ"/>
              </w:rPr>
              <w:t>(</w:t>
            </w:r>
            <w:r w:rsidR="000470B8">
              <w:rPr>
                <w:sz w:val="22"/>
                <w:szCs w:val="24"/>
                <w:lang w:val="cs-CZ"/>
              </w:rPr>
              <w:t xml:space="preserve"> </w:t>
            </w:r>
            <w:r w:rsidR="00D620EF">
              <w:rPr>
                <w:sz w:val="22"/>
                <w:szCs w:val="24"/>
                <w:lang w:val="cs-CZ"/>
              </w:rPr>
              <w:t>z</w:t>
            </w:r>
            <w:r w:rsidR="00FD5608">
              <w:rPr>
                <w:sz w:val="22"/>
                <w:szCs w:val="24"/>
                <w:lang w:val="cs-CZ"/>
              </w:rPr>
              <w:t> 2</w:t>
            </w:r>
            <w:r w:rsidR="00C72ABF">
              <w:rPr>
                <w:sz w:val="22"/>
                <w:szCs w:val="24"/>
                <w:lang w:val="cs-CZ"/>
              </w:rPr>
              <w:t>7</w:t>
            </w:r>
            <w:r w:rsidR="00FD5608">
              <w:rPr>
                <w:sz w:val="22"/>
                <w:szCs w:val="24"/>
                <w:lang w:val="cs-CZ"/>
              </w:rPr>
              <w:t>.</w:t>
            </w:r>
            <w:r>
              <w:rPr>
                <w:sz w:val="22"/>
                <w:szCs w:val="24"/>
                <w:lang w:val="cs-CZ"/>
              </w:rPr>
              <w:t>10</w:t>
            </w:r>
            <w:r w:rsidR="00354B98">
              <w:rPr>
                <w:sz w:val="22"/>
                <w:szCs w:val="24"/>
                <w:lang w:val="cs-CZ"/>
              </w:rPr>
              <w:t>.201</w:t>
            </w:r>
            <w:r w:rsidR="00C72ABF">
              <w:rPr>
                <w:sz w:val="22"/>
                <w:szCs w:val="24"/>
                <w:lang w:val="cs-CZ"/>
              </w:rPr>
              <w:t>7</w:t>
            </w:r>
            <w:r w:rsidR="000470B8">
              <w:rPr>
                <w:sz w:val="22"/>
                <w:szCs w:val="24"/>
                <w:lang w:val="cs-CZ"/>
              </w:rPr>
              <w:t xml:space="preserve"> </w:t>
            </w:r>
            <w:r w:rsidR="00354B98">
              <w:rPr>
                <w:sz w:val="22"/>
                <w:szCs w:val="24"/>
                <w:lang w:val="cs-CZ"/>
              </w:rPr>
              <w:t>)</w:t>
            </w:r>
          </w:p>
        </w:tc>
        <w:tc>
          <w:tcPr>
            <w:tcW w:w="3969" w:type="dxa"/>
            <w:vAlign w:val="center"/>
          </w:tcPr>
          <w:p w:rsidR="00F6108C" w:rsidRPr="002850E5" w:rsidRDefault="00F6108C" w:rsidP="004B0C06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i/>
              </w:rPr>
            </w:pPr>
            <w:r w:rsidRPr="002850E5">
              <w:t xml:space="preserve">% </w:t>
            </w:r>
            <w:r w:rsidRPr="002850E5">
              <w:rPr>
                <w:i/>
              </w:rPr>
              <w:t xml:space="preserve">per </w:t>
            </w:r>
            <w:proofErr w:type="spellStart"/>
            <w:r w:rsidRPr="002850E5">
              <w:rPr>
                <w:i/>
              </w:rPr>
              <w:t>annum</w:t>
            </w:r>
            <w:proofErr w:type="spellEnd"/>
          </w:p>
        </w:tc>
      </w:tr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F6108C" w:rsidP="00F6108C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Marže</w:t>
            </w:r>
          </w:p>
        </w:tc>
        <w:tc>
          <w:tcPr>
            <w:tcW w:w="3969" w:type="dxa"/>
            <w:vAlign w:val="center"/>
          </w:tcPr>
          <w:p w:rsidR="00F6108C" w:rsidRPr="002850E5" w:rsidRDefault="00F6108C" w:rsidP="00F6108C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i/>
              </w:rPr>
            </w:pPr>
            <w:r w:rsidRPr="002850E5">
              <w:t xml:space="preserve">% </w:t>
            </w:r>
            <w:r w:rsidRPr="002850E5">
              <w:rPr>
                <w:i/>
              </w:rPr>
              <w:t xml:space="preserve">per </w:t>
            </w:r>
            <w:proofErr w:type="spellStart"/>
            <w:r w:rsidRPr="002850E5">
              <w:rPr>
                <w:i/>
              </w:rPr>
              <w:t>annum</w:t>
            </w:r>
            <w:proofErr w:type="spellEnd"/>
          </w:p>
        </w:tc>
      </w:tr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F6108C" w:rsidP="00F6108C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  <w:lang w:val="cs-CZ"/>
              </w:rPr>
              <w:t>Sazba souvisejících nákladů</w:t>
            </w:r>
          </w:p>
        </w:tc>
        <w:tc>
          <w:tcPr>
            <w:tcW w:w="3969" w:type="dxa"/>
            <w:vAlign w:val="center"/>
          </w:tcPr>
          <w:p w:rsidR="00F6108C" w:rsidRPr="002850E5" w:rsidRDefault="00F6108C" w:rsidP="002B254D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 w:rsidRPr="002850E5">
              <w:t xml:space="preserve">% </w:t>
            </w:r>
            <w:r w:rsidRPr="002850E5">
              <w:rPr>
                <w:i/>
              </w:rPr>
              <w:t xml:space="preserve">per </w:t>
            </w:r>
            <w:proofErr w:type="spellStart"/>
            <w:r w:rsidRPr="002850E5">
              <w:rPr>
                <w:i/>
              </w:rPr>
              <w:t>annum</w:t>
            </w:r>
            <w:proofErr w:type="spellEnd"/>
          </w:p>
        </w:tc>
      </w:tr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F6108C" w:rsidP="00F6108C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Součet Cen směnky</w:t>
            </w:r>
            <w:r w:rsidR="00900E2E">
              <w:rPr>
                <w:sz w:val="22"/>
                <w:szCs w:val="24"/>
                <w:lang w:val="cs-CZ"/>
              </w:rPr>
              <w:t>/</w:t>
            </w:r>
            <w:r w:rsidRPr="00034ED4">
              <w:rPr>
                <w:sz w:val="22"/>
                <w:szCs w:val="24"/>
                <w:lang w:val="cs-CZ"/>
              </w:rPr>
              <w:t xml:space="preserve"> Směnek Tranše nabývaných Obchodníkem: </w:t>
            </w:r>
          </w:p>
        </w:tc>
        <w:tc>
          <w:tcPr>
            <w:tcW w:w="3969" w:type="dxa"/>
            <w:vAlign w:val="center"/>
          </w:tcPr>
          <w:p w:rsidR="00F6108C" w:rsidRPr="002850E5" w:rsidRDefault="002B254D" w:rsidP="002B254D">
            <w:pPr>
              <w:pStyle w:val="Odstavecseseznamem1"/>
              <w:widowControl w:val="0"/>
              <w:spacing w:before="0" w:after="0"/>
              <w:ind w:left="1026"/>
              <w:contextualSpacing w:val="0"/>
              <w:rPr>
                <w:b/>
                <w:bCs/>
              </w:rPr>
            </w:pPr>
            <w:r>
              <w:t xml:space="preserve">                    </w:t>
            </w:r>
            <w:r w:rsidR="00753EE5">
              <w:t>Kč</w:t>
            </w:r>
          </w:p>
        </w:tc>
      </w:tr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F6108C" w:rsidP="00F6108C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Částka vypořádání ve vztahu k Směnkám Tranše nabývaných Obchodníkem</w:t>
            </w:r>
          </w:p>
        </w:tc>
        <w:tc>
          <w:tcPr>
            <w:tcW w:w="3969" w:type="dxa"/>
            <w:vAlign w:val="center"/>
          </w:tcPr>
          <w:p w:rsidR="00F6108C" w:rsidRPr="002850E5" w:rsidRDefault="00FE035D" w:rsidP="002B254D">
            <w:pPr>
              <w:pStyle w:val="Odstavecseseznamem1"/>
              <w:widowControl w:val="0"/>
              <w:spacing w:before="0" w:after="0"/>
              <w:contextualSpacing w:val="0"/>
              <w:jc w:val="center"/>
            </w:pPr>
            <w:r>
              <w:t>Kč</w:t>
            </w:r>
          </w:p>
        </w:tc>
      </w:tr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F6108C" w:rsidP="00F6108C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  <w:lang w:val="cs-CZ"/>
              </w:rPr>
              <w:lastRenderedPageBreak/>
              <w:t>P</w:t>
            </w:r>
            <w:r w:rsidRPr="00034ED4">
              <w:rPr>
                <w:sz w:val="22"/>
                <w:szCs w:val="24"/>
                <w:lang w:val="cs-CZ"/>
              </w:rPr>
              <w:t xml:space="preserve">očet Směnek Tranše nabývaných </w:t>
            </w:r>
            <w:r w:rsidR="00CB1382">
              <w:rPr>
                <w:sz w:val="22"/>
                <w:szCs w:val="24"/>
                <w:lang w:val="cs-CZ"/>
              </w:rPr>
              <w:t xml:space="preserve">  </w:t>
            </w:r>
            <w:r w:rsidRPr="00034ED4">
              <w:rPr>
                <w:sz w:val="22"/>
                <w:szCs w:val="24"/>
                <w:lang w:val="cs-CZ"/>
              </w:rPr>
              <w:t>Obchodníkem:</w:t>
            </w:r>
          </w:p>
        </w:tc>
        <w:tc>
          <w:tcPr>
            <w:tcW w:w="3969" w:type="dxa"/>
            <w:vAlign w:val="center"/>
          </w:tcPr>
          <w:p w:rsidR="00F6108C" w:rsidRPr="00F905AB" w:rsidRDefault="00006EAB" w:rsidP="00F6108C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t>1</w:t>
            </w:r>
          </w:p>
        </w:tc>
      </w:tr>
    </w:tbl>
    <w:p w:rsidR="00F6108C" w:rsidRPr="00F905AB" w:rsidRDefault="00F6108C" w:rsidP="00F6108C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>Potvrďte vaše přijetí této Nabídky.</w:t>
      </w:r>
    </w:p>
    <w:p w:rsidR="00F6108C" w:rsidRDefault="00F6108C" w:rsidP="00F6108C">
      <w:pPr>
        <w:spacing w:before="0" w:after="0"/>
        <w:jc w:val="left"/>
      </w:pPr>
    </w:p>
    <w:p w:rsidR="00F6108C" w:rsidRPr="00F905AB" w:rsidRDefault="00F6108C" w:rsidP="00F6108C">
      <w:pPr>
        <w:widowControl w:val="0"/>
      </w:pPr>
      <w:r w:rsidRPr="00F905AB">
        <w:t>S pozdravem,</w:t>
      </w:r>
    </w:p>
    <w:p w:rsidR="00F6108C" w:rsidRPr="00F905AB" w:rsidRDefault="00F6108C" w:rsidP="00F6108C">
      <w:pPr>
        <w:widowControl w:val="0"/>
      </w:pPr>
    </w:p>
    <w:p w:rsidR="00F6108C" w:rsidRPr="00654729" w:rsidRDefault="00F6108C" w:rsidP="00F6108C">
      <w:pPr>
        <w:widowControl w:val="0"/>
        <w:rPr>
          <w:b/>
        </w:rPr>
      </w:pPr>
      <w:r w:rsidRPr="00654729">
        <w:rPr>
          <w:rStyle w:val="platne1"/>
          <w:b/>
        </w:rPr>
        <w:t>Česká spořitelna, a.s.</w:t>
      </w:r>
    </w:p>
    <w:p w:rsidR="00F6108C" w:rsidRPr="00F905AB" w:rsidRDefault="00F6108C" w:rsidP="00F6108C">
      <w:pPr>
        <w:widowControl w:val="0"/>
      </w:pP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F6108C" w:rsidRPr="00F905AB" w:rsidTr="00F6108C">
        <w:tc>
          <w:tcPr>
            <w:tcW w:w="4621" w:type="dxa"/>
          </w:tcPr>
          <w:p w:rsidR="00F6108C" w:rsidRPr="00F905AB" w:rsidRDefault="00F6108C" w:rsidP="00F6108C">
            <w:pPr>
              <w:widowControl w:val="0"/>
              <w:rPr>
                <w:lang w:eastAsia="cs-CZ"/>
              </w:rPr>
            </w:pPr>
          </w:p>
          <w:p w:rsidR="00F6108C" w:rsidRPr="00F905AB" w:rsidRDefault="00F6108C" w:rsidP="00F6108C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F6108C" w:rsidRPr="00F905AB" w:rsidRDefault="00F6108C" w:rsidP="00F6108C">
            <w:pPr>
              <w:widowControl w:val="0"/>
              <w:rPr>
                <w:lang w:eastAsia="cs-CZ"/>
              </w:rPr>
            </w:pPr>
          </w:p>
          <w:p w:rsidR="00F6108C" w:rsidRPr="00F905AB" w:rsidRDefault="00F6108C" w:rsidP="00F6108C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F6108C" w:rsidRPr="00F905AB" w:rsidTr="00F6108C">
        <w:tc>
          <w:tcPr>
            <w:tcW w:w="4621" w:type="dxa"/>
          </w:tcPr>
          <w:p w:rsidR="00F6108C" w:rsidRPr="00F905AB" w:rsidRDefault="00F6108C" w:rsidP="002B254D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 w:rsidR="00006EAB">
              <w:rPr>
                <w:szCs w:val="22"/>
                <w:lang w:eastAsia="cs-CZ"/>
              </w:rPr>
              <w:t xml:space="preserve">             </w:t>
            </w:r>
          </w:p>
        </w:tc>
        <w:tc>
          <w:tcPr>
            <w:tcW w:w="4622" w:type="dxa"/>
          </w:tcPr>
          <w:p w:rsidR="00F6108C" w:rsidRPr="00F905AB" w:rsidRDefault="00F6108C" w:rsidP="002B254D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 w:rsidR="00006EAB">
              <w:rPr>
                <w:szCs w:val="22"/>
                <w:lang w:eastAsia="cs-CZ"/>
              </w:rPr>
              <w:t xml:space="preserve">  </w:t>
            </w:r>
          </w:p>
        </w:tc>
      </w:tr>
      <w:tr w:rsidR="00F6108C" w:rsidRPr="00F905AB" w:rsidTr="00F6108C">
        <w:tc>
          <w:tcPr>
            <w:tcW w:w="4621" w:type="dxa"/>
          </w:tcPr>
          <w:p w:rsidR="00F6108C" w:rsidRPr="00F905AB" w:rsidRDefault="00F6108C" w:rsidP="004205C2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Funkce:</w:t>
            </w:r>
            <w:r w:rsidRPr="00F905AB">
              <w:rPr>
                <w:szCs w:val="22"/>
                <w:lang w:eastAsia="cs-CZ"/>
              </w:rPr>
              <w:tab/>
            </w:r>
            <w:r w:rsidR="00006EAB">
              <w:rPr>
                <w:szCs w:val="22"/>
                <w:lang w:eastAsia="cs-CZ"/>
              </w:rPr>
              <w:t xml:space="preserve">Senior </w:t>
            </w:r>
            <w:proofErr w:type="spellStart"/>
            <w:r w:rsidR="00006EAB">
              <w:rPr>
                <w:szCs w:val="22"/>
                <w:lang w:eastAsia="cs-CZ"/>
              </w:rPr>
              <w:t>Product</w:t>
            </w:r>
            <w:proofErr w:type="spellEnd"/>
            <w:r w:rsidR="00006EAB">
              <w:rPr>
                <w:szCs w:val="22"/>
                <w:lang w:eastAsia="cs-CZ"/>
              </w:rPr>
              <w:t xml:space="preserve"> </w:t>
            </w:r>
            <w:proofErr w:type="spellStart"/>
            <w:r w:rsidR="00006EAB">
              <w:rPr>
                <w:szCs w:val="22"/>
                <w:lang w:eastAsia="cs-CZ"/>
              </w:rPr>
              <w:t>Manager</w:t>
            </w:r>
            <w:proofErr w:type="spellEnd"/>
          </w:p>
        </w:tc>
        <w:tc>
          <w:tcPr>
            <w:tcW w:w="4622" w:type="dxa"/>
          </w:tcPr>
          <w:p w:rsidR="00F6108C" w:rsidRPr="00F905AB" w:rsidRDefault="00F6108C" w:rsidP="00F6108C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Funkce:</w:t>
            </w:r>
            <w:r w:rsidR="00006EAB">
              <w:rPr>
                <w:szCs w:val="22"/>
                <w:lang w:eastAsia="cs-CZ"/>
              </w:rPr>
              <w:t xml:space="preserve">  Senior </w:t>
            </w:r>
            <w:proofErr w:type="spellStart"/>
            <w:r w:rsidR="00006EAB">
              <w:rPr>
                <w:szCs w:val="22"/>
                <w:lang w:eastAsia="cs-CZ"/>
              </w:rPr>
              <w:t>Product</w:t>
            </w:r>
            <w:proofErr w:type="spellEnd"/>
            <w:r w:rsidR="00006EAB">
              <w:rPr>
                <w:szCs w:val="22"/>
                <w:lang w:eastAsia="cs-CZ"/>
              </w:rPr>
              <w:t xml:space="preserve"> </w:t>
            </w:r>
            <w:proofErr w:type="spellStart"/>
            <w:r w:rsidR="00006EAB">
              <w:rPr>
                <w:szCs w:val="22"/>
                <w:lang w:eastAsia="cs-CZ"/>
              </w:rPr>
              <w:t>Manager</w:t>
            </w:r>
            <w:proofErr w:type="spellEnd"/>
          </w:p>
        </w:tc>
      </w:tr>
    </w:tbl>
    <w:p w:rsidR="00F6108C" w:rsidRPr="00F905AB" w:rsidRDefault="00F6108C" w:rsidP="00F6108C">
      <w:pPr>
        <w:widowControl w:val="0"/>
      </w:pPr>
    </w:p>
    <w:p w:rsidR="00F6108C" w:rsidRPr="00F905AB" w:rsidRDefault="00F6108C" w:rsidP="00F6108C">
      <w:pPr>
        <w:widowControl w:val="0"/>
      </w:pPr>
      <w:r w:rsidRPr="00F905AB">
        <w:t>Tímto přijímáme tuto Nabídku jménem Výstavce.</w:t>
      </w:r>
    </w:p>
    <w:p w:rsidR="00F6108C" w:rsidRPr="00F905AB" w:rsidRDefault="00F6108C" w:rsidP="00F6108C">
      <w:pPr>
        <w:widowControl w:val="0"/>
      </w:pPr>
    </w:p>
    <w:p w:rsidR="00F6108C" w:rsidRPr="00F905AB" w:rsidRDefault="00F6108C" w:rsidP="00F6108C">
      <w:pPr>
        <w:widowControl w:val="0"/>
        <w:rPr>
          <w:rStyle w:val="platne1"/>
        </w:rPr>
      </w:pPr>
      <w:r w:rsidRPr="00771545">
        <w:rPr>
          <w:b/>
        </w:rPr>
        <w:t xml:space="preserve">Město </w:t>
      </w:r>
      <w:r>
        <w:rPr>
          <w:b/>
        </w:rPr>
        <w:t>Vlašim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F6108C" w:rsidRPr="00F905AB" w:rsidTr="00F6108C">
        <w:tc>
          <w:tcPr>
            <w:tcW w:w="4621" w:type="dxa"/>
          </w:tcPr>
          <w:p w:rsidR="00F6108C" w:rsidRPr="00F905AB" w:rsidRDefault="00F6108C" w:rsidP="00F6108C">
            <w:pPr>
              <w:widowControl w:val="0"/>
              <w:rPr>
                <w:lang w:eastAsia="cs-CZ"/>
              </w:rPr>
            </w:pPr>
          </w:p>
          <w:p w:rsidR="00F6108C" w:rsidRPr="00F905AB" w:rsidRDefault="00F6108C" w:rsidP="00F6108C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F6108C" w:rsidRPr="00F905AB" w:rsidRDefault="00F6108C" w:rsidP="00F6108C">
            <w:pPr>
              <w:widowControl w:val="0"/>
              <w:rPr>
                <w:lang w:eastAsia="cs-CZ"/>
              </w:rPr>
            </w:pPr>
          </w:p>
        </w:tc>
      </w:tr>
      <w:tr w:rsidR="00F6108C" w:rsidRPr="00F905AB" w:rsidTr="00F6108C">
        <w:tc>
          <w:tcPr>
            <w:tcW w:w="4621" w:type="dxa"/>
          </w:tcPr>
          <w:p w:rsidR="00F6108C" w:rsidRPr="00F905AB" w:rsidRDefault="00F6108C" w:rsidP="002B254D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</w:p>
        </w:tc>
        <w:tc>
          <w:tcPr>
            <w:tcW w:w="4622" w:type="dxa"/>
          </w:tcPr>
          <w:p w:rsidR="00F6108C" w:rsidRPr="00F905AB" w:rsidRDefault="00F6108C" w:rsidP="00F6108C">
            <w:pPr>
              <w:widowControl w:val="0"/>
              <w:rPr>
                <w:lang w:eastAsia="cs-CZ"/>
              </w:rPr>
            </w:pPr>
          </w:p>
        </w:tc>
      </w:tr>
      <w:tr w:rsidR="00F6108C" w:rsidRPr="00F905AB" w:rsidTr="00F6108C">
        <w:tc>
          <w:tcPr>
            <w:tcW w:w="4621" w:type="dxa"/>
          </w:tcPr>
          <w:p w:rsidR="00F6108C" w:rsidRPr="00F905AB" w:rsidRDefault="00F6108C" w:rsidP="002B254D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</w:t>
            </w:r>
            <w:r w:rsidR="00006EAB">
              <w:rPr>
                <w:szCs w:val="22"/>
                <w:lang w:eastAsia="cs-CZ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4622" w:type="dxa"/>
          </w:tcPr>
          <w:p w:rsidR="00F6108C" w:rsidRPr="00F905AB" w:rsidRDefault="00F6108C" w:rsidP="00F6108C">
            <w:pPr>
              <w:widowControl w:val="0"/>
              <w:rPr>
                <w:lang w:eastAsia="cs-CZ"/>
              </w:rPr>
            </w:pPr>
          </w:p>
        </w:tc>
      </w:tr>
    </w:tbl>
    <w:p w:rsidR="00F6108C" w:rsidRPr="00F905AB" w:rsidRDefault="00F6108C" w:rsidP="00F6108C">
      <w:pPr>
        <w:widowControl w:val="0"/>
      </w:pPr>
    </w:p>
    <w:p w:rsidR="00F6108C" w:rsidRPr="00F905AB" w:rsidRDefault="00F6108C" w:rsidP="00F6108C">
      <w:pPr>
        <w:pStyle w:val="AppendixHEADING"/>
        <w:pageBreakBefore w:val="0"/>
        <w:ind w:right="95"/>
        <w:jc w:val="both"/>
        <w:outlineLvl w:val="0"/>
        <w:rPr>
          <w:rFonts w:ascii="Times New Roman Bold" w:hAnsi="Times New Roman Bold"/>
          <w:caps/>
          <w:szCs w:val="22"/>
          <w:lang w:val="cs-CZ"/>
        </w:rPr>
      </w:pPr>
    </w:p>
    <w:p w:rsidR="00F6108C" w:rsidRDefault="00F6108C"/>
    <w:sectPr w:rsidR="00F6108C" w:rsidSect="00006EA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D7754"/>
    <w:multiLevelType w:val="hybridMultilevel"/>
    <w:tmpl w:val="6EF2C6B6"/>
    <w:lvl w:ilvl="0" w:tplc="EDFC94E4">
      <w:start w:val="28"/>
      <w:numFmt w:val="bullet"/>
      <w:lvlText w:val="-"/>
      <w:lvlJc w:val="left"/>
      <w:pPr>
        <w:ind w:left="17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" w15:restartNumberingAfterBreak="0">
    <w:nsid w:val="452564E8"/>
    <w:multiLevelType w:val="hybridMultilevel"/>
    <w:tmpl w:val="038ED7CC"/>
    <w:lvl w:ilvl="0" w:tplc="4CD622BC">
      <w:start w:val="28"/>
      <w:numFmt w:val="bullet"/>
      <w:lvlText w:val="-"/>
      <w:lvlJc w:val="left"/>
      <w:pPr>
        <w:ind w:left="13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" w15:restartNumberingAfterBreak="0">
    <w:nsid w:val="4DFD16E5"/>
    <w:multiLevelType w:val="hybridMultilevel"/>
    <w:tmpl w:val="3EF484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3E5B33"/>
    <w:multiLevelType w:val="hybridMultilevel"/>
    <w:tmpl w:val="D728AC8E"/>
    <w:lvl w:ilvl="0" w:tplc="F16A22C2">
      <w:start w:val="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6D274373"/>
    <w:multiLevelType w:val="hybridMultilevel"/>
    <w:tmpl w:val="D04687CE"/>
    <w:lvl w:ilvl="0" w:tplc="43AC98BC">
      <w:start w:val="1"/>
      <w:numFmt w:val="decimal"/>
      <w:lvlText w:val="PŘÍLOHA %1"/>
      <w:lvlJc w:val="left"/>
      <w:pPr>
        <w:ind w:left="2880" w:hanging="360"/>
      </w:pPr>
      <w:rPr>
        <w:rFonts w:ascii="Times New Roman" w:hAnsi="Times New Roman" w:cs="Times New Roman" w:hint="default"/>
        <w:b/>
        <w:caps w:val="0"/>
        <w:sz w:val="22"/>
        <w:szCs w:val="22"/>
      </w:rPr>
    </w:lvl>
    <w:lvl w:ilvl="1" w:tplc="CB96D32A">
      <w:start w:val="1"/>
      <w:numFmt w:val="decimal"/>
      <w:lvlText w:val="%2."/>
      <w:lvlJc w:val="left"/>
      <w:pPr>
        <w:tabs>
          <w:tab w:val="num" w:pos="416"/>
        </w:tabs>
        <w:ind w:left="416" w:hanging="360"/>
      </w:pPr>
      <w:rPr>
        <w:rFonts w:cs="Times New Roman" w:hint="default"/>
      </w:rPr>
    </w:lvl>
    <w:lvl w:ilvl="2" w:tplc="1F208314">
      <w:start w:val="1"/>
      <w:numFmt w:val="lowerLetter"/>
      <w:lvlText w:val="(%3)"/>
      <w:lvlJc w:val="right"/>
      <w:pPr>
        <w:tabs>
          <w:tab w:val="num" w:pos="1136"/>
        </w:tabs>
        <w:ind w:left="1136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76"/>
        </w:tabs>
        <w:ind w:left="25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016"/>
        </w:tabs>
        <w:ind w:left="40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736"/>
        </w:tabs>
        <w:ind w:left="47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56"/>
        </w:tabs>
        <w:ind w:left="5456" w:hanging="180"/>
      </w:pPr>
      <w:rPr>
        <w:rFonts w:cs="Times New Roman"/>
      </w:rPr>
    </w:lvl>
  </w:abstractNum>
  <w:abstractNum w:abstractNumId="5" w15:restartNumberingAfterBreak="0">
    <w:nsid w:val="6F4B5D6A"/>
    <w:multiLevelType w:val="multilevel"/>
    <w:tmpl w:val="8B92DEF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cs="Times New Roman" w:hint="default"/>
        <w:b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8C"/>
    <w:rsid w:val="00006EAB"/>
    <w:rsid w:val="00011A1C"/>
    <w:rsid w:val="000470B8"/>
    <w:rsid w:val="000F6873"/>
    <w:rsid w:val="001B3E65"/>
    <w:rsid w:val="002062DB"/>
    <w:rsid w:val="0021769F"/>
    <w:rsid w:val="002850E5"/>
    <w:rsid w:val="002B254D"/>
    <w:rsid w:val="00336FB9"/>
    <w:rsid w:val="00354B98"/>
    <w:rsid w:val="00355500"/>
    <w:rsid w:val="00371F33"/>
    <w:rsid w:val="003B7E11"/>
    <w:rsid w:val="004205C2"/>
    <w:rsid w:val="004B0C06"/>
    <w:rsid w:val="004C2340"/>
    <w:rsid w:val="00631CD6"/>
    <w:rsid w:val="006526D2"/>
    <w:rsid w:val="006902C2"/>
    <w:rsid w:val="00704F7C"/>
    <w:rsid w:val="00753542"/>
    <w:rsid w:val="00753EE5"/>
    <w:rsid w:val="0079092D"/>
    <w:rsid w:val="007D3E89"/>
    <w:rsid w:val="00856472"/>
    <w:rsid w:val="00865D42"/>
    <w:rsid w:val="0087164A"/>
    <w:rsid w:val="008B3BE5"/>
    <w:rsid w:val="00900E2E"/>
    <w:rsid w:val="009D7140"/>
    <w:rsid w:val="00AC7D95"/>
    <w:rsid w:val="00C27694"/>
    <w:rsid w:val="00C72ABF"/>
    <w:rsid w:val="00C752A4"/>
    <w:rsid w:val="00C806B6"/>
    <w:rsid w:val="00CB1382"/>
    <w:rsid w:val="00CB1683"/>
    <w:rsid w:val="00CB5C73"/>
    <w:rsid w:val="00CF3B0C"/>
    <w:rsid w:val="00CF7ABE"/>
    <w:rsid w:val="00D620EF"/>
    <w:rsid w:val="00D801D9"/>
    <w:rsid w:val="00DA4631"/>
    <w:rsid w:val="00DD41AF"/>
    <w:rsid w:val="00F6108C"/>
    <w:rsid w:val="00F637DE"/>
    <w:rsid w:val="00FA0CA1"/>
    <w:rsid w:val="00FC0C40"/>
    <w:rsid w:val="00FD5608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157BA-4304-4578-825E-3826F0F3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08C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No numbers,h1,H1,Heading 10,HH 1,Hoofdstukkop,Section Heading"/>
    <w:basedOn w:val="Normln"/>
    <w:next w:val="Clanek11"/>
    <w:qFormat/>
    <w:rsid w:val="00F6108C"/>
    <w:pPr>
      <w:keepNext/>
      <w:numPr>
        <w:numId w:val="1"/>
      </w:numPr>
      <w:spacing w:before="240" w:after="0"/>
      <w:outlineLvl w:val="0"/>
    </w:pPr>
    <w:rPr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qFormat/>
    <w:rsid w:val="00F610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ek11">
    <w:name w:val="Clanek 1.1"/>
    <w:basedOn w:val="Nadpis2"/>
    <w:rsid w:val="00F6108C"/>
    <w:pPr>
      <w:widowControl w:val="0"/>
      <w:numPr>
        <w:ilvl w:val="1"/>
        <w:numId w:val="1"/>
      </w:numPr>
      <w:spacing w:before="120" w:after="120"/>
    </w:pPr>
    <w:rPr>
      <w:rFonts w:ascii="Times New Roman" w:hAnsi="Times New Roman" w:cs="Times New Roman"/>
      <w:bCs w:val="0"/>
      <w:i w:val="0"/>
      <w:iCs w:val="0"/>
      <w:szCs w:val="20"/>
      <w:lang w:val="en-US"/>
    </w:rPr>
  </w:style>
  <w:style w:type="paragraph" w:customStyle="1" w:styleId="Claneka">
    <w:name w:val="Clanek (a)"/>
    <w:basedOn w:val="Normln"/>
    <w:link w:val="ClanekaChar"/>
    <w:rsid w:val="00F6108C"/>
    <w:pPr>
      <w:keepLines/>
      <w:widowControl w:val="0"/>
      <w:numPr>
        <w:ilvl w:val="2"/>
        <w:numId w:val="1"/>
      </w:numPr>
    </w:pPr>
    <w:rPr>
      <w:sz w:val="20"/>
      <w:szCs w:val="20"/>
      <w:lang w:val="en-US"/>
    </w:rPr>
  </w:style>
  <w:style w:type="paragraph" w:customStyle="1" w:styleId="Claneki">
    <w:name w:val="Clanek (i)"/>
    <w:basedOn w:val="Normln"/>
    <w:rsid w:val="00F6108C"/>
    <w:pPr>
      <w:keepNext/>
      <w:numPr>
        <w:ilvl w:val="3"/>
        <w:numId w:val="1"/>
      </w:numPr>
    </w:pPr>
    <w:rPr>
      <w:color w:val="000000"/>
    </w:rPr>
  </w:style>
  <w:style w:type="character" w:customStyle="1" w:styleId="ClanekaChar">
    <w:name w:val="Clanek (a) Char"/>
    <w:link w:val="Claneka"/>
    <w:locked/>
    <w:rsid w:val="00F6108C"/>
    <w:rPr>
      <w:lang w:val="en-US" w:eastAsia="en-US" w:bidi="ar-SA"/>
    </w:rPr>
  </w:style>
  <w:style w:type="paragraph" w:customStyle="1" w:styleId="AppendixHEADING">
    <w:name w:val="Appendix HEADING"/>
    <w:basedOn w:val="Normln"/>
    <w:rsid w:val="00F6108C"/>
    <w:pPr>
      <w:pageBreakBefore/>
      <w:widowControl w:val="0"/>
      <w:suppressAutoHyphens/>
      <w:autoSpaceDE w:val="0"/>
      <w:autoSpaceDN w:val="0"/>
      <w:adjustRightInd w:val="0"/>
      <w:spacing w:before="289" w:after="144" w:line="288" w:lineRule="auto"/>
      <w:jc w:val="center"/>
      <w:textAlignment w:val="center"/>
    </w:pPr>
    <w:rPr>
      <w:rFonts w:ascii="Times-Bold" w:hAnsi="Times-Bold"/>
      <w:b/>
      <w:color w:val="000000"/>
      <w:sz w:val="20"/>
      <w:szCs w:val="20"/>
      <w:lang w:val="en-US"/>
    </w:rPr>
  </w:style>
  <w:style w:type="paragraph" w:customStyle="1" w:styleId="Odstavecseseznamem1">
    <w:name w:val="Odstavec se seznamem1"/>
    <w:basedOn w:val="Normln"/>
    <w:rsid w:val="00F6108C"/>
    <w:pPr>
      <w:ind w:left="720"/>
      <w:contextualSpacing/>
    </w:pPr>
  </w:style>
  <w:style w:type="character" w:customStyle="1" w:styleId="platne1">
    <w:name w:val="platne1"/>
    <w:rsid w:val="00F6108C"/>
    <w:rPr>
      <w:rFonts w:cs="Times New Roman"/>
    </w:rPr>
  </w:style>
  <w:style w:type="paragraph" w:customStyle="1" w:styleId="Odstavecseseznamem11">
    <w:name w:val="Odstavec se seznamem11"/>
    <w:basedOn w:val="Normln"/>
    <w:rsid w:val="00F61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60C476F2.dotm</Template>
  <TotalTime>1</TotalTime>
  <Pages>2</Pages>
  <Words>204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Česká spořitelna a.s.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subject/>
  <dc:creator>cen12059</dc:creator>
  <cp:keywords/>
  <cp:lastModifiedBy>Aneta Vaňková</cp:lastModifiedBy>
  <cp:revision>2</cp:revision>
  <cp:lastPrinted>2015-10-29T13:11:00Z</cp:lastPrinted>
  <dcterms:created xsi:type="dcterms:W3CDTF">2017-10-30T07:19:00Z</dcterms:created>
  <dcterms:modified xsi:type="dcterms:W3CDTF">2017-10-30T07:19:00Z</dcterms:modified>
</cp:coreProperties>
</file>